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CCDFF8" w14:textId="77777777" w:rsidR="006346BA" w:rsidRDefault="003E60F8" w:rsidP="00E63631">
      <w:pPr>
        <w:jc w:val="center"/>
        <w:rPr>
          <w:rFonts w:ascii="Arial" w:hAnsi="Arial"/>
          <w:b/>
          <w:sz w:val="28"/>
          <w:szCs w:val="28"/>
          <w:lang w:val="en-US"/>
        </w:rPr>
      </w:pPr>
      <w:r w:rsidRPr="002124F0">
        <w:rPr>
          <w:rFonts w:ascii="Arial" w:hAnsi="Arial"/>
          <w:b/>
          <w:sz w:val="28"/>
          <w:szCs w:val="28"/>
          <w:lang w:val="en-US"/>
        </w:rPr>
        <w:t>Physiopathologie des reins</w:t>
      </w:r>
    </w:p>
    <w:p w14:paraId="1AB90E21" w14:textId="77777777" w:rsidR="0058157D" w:rsidRPr="00E63631" w:rsidRDefault="0058157D" w:rsidP="00E63631">
      <w:pPr>
        <w:jc w:val="center"/>
        <w:rPr>
          <w:rFonts w:ascii="Arial" w:hAnsi="Arial"/>
          <w:b/>
          <w:sz w:val="28"/>
          <w:szCs w:val="28"/>
          <w:lang w:val="en-US"/>
        </w:rPr>
      </w:pPr>
    </w:p>
    <w:p w14:paraId="485FC415" w14:textId="5E4DD6AD" w:rsidR="00EF6DC0" w:rsidRPr="007C191C" w:rsidRDefault="00674E1D" w:rsidP="0058157D">
      <w:pPr>
        <w:ind w:firstLine="708"/>
        <w:jc w:val="both"/>
        <w:rPr>
          <w:sz w:val="18"/>
          <w:szCs w:val="18"/>
          <w:lang w:val="en-US"/>
        </w:rPr>
      </w:pPr>
      <w:r>
        <w:rPr>
          <w:rFonts w:ascii="Arial" w:hAnsi="Arial"/>
          <w:noProof/>
          <w:lang w:val="en-US" w:eastAsia="en-US"/>
        </w:rPr>
        <w:drawing>
          <wp:inline distT="0" distB="0" distL="0" distR="0" wp14:anchorId="2269D963" wp14:editId="7AC47873">
            <wp:extent cx="381000" cy="304800"/>
            <wp:effectExtent l="0" t="0" r="0" b="0"/>
            <wp:docPr id="17"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006346BA" w:rsidRPr="0041382B">
        <w:rPr>
          <w:rFonts w:ascii="Arial" w:hAnsi="Arial"/>
          <w:lang w:val="en-US"/>
        </w:rPr>
        <w:tab/>
      </w:r>
      <w:r w:rsidR="0069208E" w:rsidRPr="007C191C">
        <w:rPr>
          <w:sz w:val="18"/>
          <w:szCs w:val="18"/>
          <w:lang w:val="en-US"/>
        </w:rPr>
        <w:t>Les reins sont des organes appariés</w:t>
      </w:r>
      <w:r w:rsidR="003E60F8" w:rsidRPr="007C191C">
        <w:rPr>
          <w:sz w:val="18"/>
          <w:szCs w:val="18"/>
          <w:lang w:val="en-US"/>
        </w:rPr>
        <w:t xml:space="preserve">, mesurant 11 à 14 cm de long chez l'adulte, 5 à 6 cm de large </w:t>
      </w:r>
      <w:r w:rsidR="003E60F8" w:rsidRPr="007C191C">
        <w:rPr>
          <w:sz w:val="18"/>
          <w:szCs w:val="18"/>
          <w:lang w:val="en-US"/>
        </w:rPr>
        <w:t xml:space="preserve">et 3 à 4 cm de profondeur. Les reins sont situés dans l'espace rétropéritonéal, </w:t>
      </w:r>
      <w:r w:rsidR="0069208E" w:rsidRPr="007C191C">
        <w:rPr>
          <w:sz w:val="18"/>
          <w:szCs w:val="18"/>
          <w:lang w:val="en-US"/>
        </w:rPr>
        <w:t xml:space="preserve">de part et d'autre de </w:t>
      </w:r>
      <w:r w:rsidR="007C191C">
        <w:rPr>
          <w:sz w:val="18"/>
          <w:szCs w:val="18"/>
          <w:lang w:val="en-US"/>
        </w:rPr>
        <w:t xml:space="preserve">la </w:t>
      </w:r>
      <w:r w:rsidR="0069208E" w:rsidRPr="007C191C">
        <w:rPr>
          <w:sz w:val="18"/>
          <w:szCs w:val="18"/>
          <w:lang w:val="en-US"/>
        </w:rPr>
        <w:t xml:space="preserve">colonne vertébrale, au niveau des vertèbres T12 à L3. Le parenchyme rénal </w:t>
      </w:r>
      <w:r w:rsidR="00A91DF0">
        <w:rPr>
          <w:sz w:val="18"/>
          <w:szCs w:val="18"/>
          <w:lang w:val="en-US"/>
        </w:rPr>
        <w:t xml:space="preserve">comprend un cortex externe et </w:t>
      </w:r>
      <w:r w:rsidR="0069208E" w:rsidRPr="007C191C">
        <w:rPr>
          <w:sz w:val="18"/>
          <w:szCs w:val="18"/>
          <w:lang w:val="en-US"/>
        </w:rPr>
        <w:t xml:space="preserve">une médulla interne. Le sang artériel est acheminé vers les reins par les artères rénales qui partent </w:t>
      </w:r>
      <w:r w:rsidR="007C191C">
        <w:rPr>
          <w:sz w:val="18"/>
          <w:szCs w:val="18"/>
          <w:lang w:val="en-US"/>
        </w:rPr>
        <w:t xml:space="preserve">de l'aorte abdominale, tandis que </w:t>
      </w:r>
      <w:r w:rsidR="0069208E" w:rsidRPr="007C191C">
        <w:rPr>
          <w:sz w:val="18"/>
          <w:szCs w:val="18"/>
          <w:lang w:val="en-US"/>
        </w:rPr>
        <w:t>le sang veineux est transporté vers la veine cave inférieure par les veines rénales.</w:t>
      </w:r>
    </w:p>
    <w:p w14:paraId="1CF22708" w14:textId="77777777" w:rsidR="0069208E" w:rsidRPr="007C191C" w:rsidRDefault="003E60F8" w:rsidP="00E857AB">
      <w:pPr>
        <w:ind w:firstLine="708"/>
        <w:jc w:val="both"/>
        <w:rPr>
          <w:sz w:val="18"/>
          <w:szCs w:val="18"/>
          <w:lang w:val="en-US"/>
        </w:rPr>
      </w:pPr>
      <w:r w:rsidRPr="007C191C">
        <w:rPr>
          <w:sz w:val="18"/>
          <w:szCs w:val="18"/>
          <w:lang w:val="en-US"/>
        </w:rPr>
        <w:t xml:space="preserve">Les multiples fonctions des reins sont assurées par des structures spécialisées, </w:t>
      </w:r>
      <w:r w:rsidRPr="007C191C">
        <w:rPr>
          <w:i/>
          <w:sz w:val="18"/>
          <w:szCs w:val="18"/>
          <w:lang w:val="en-US"/>
        </w:rPr>
        <w:t>l</w:t>
      </w:r>
      <w:r w:rsidRPr="007C191C">
        <w:rPr>
          <w:i/>
          <w:sz w:val="18"/>
          <w:szCs w:val="18"/>
          <w:lang w:val="en-US"/>
        </w:rPr>
        <w:t>es néphrons</w:t>
      </w:r>
      <w:r w:rsidRPr="007C191C">
        <w:rPr>
          <w:sz w:val="18"/>
          <w:szCs w:val="18"/>
          <w:lang w:val="en-US"/>
        </w:rPr>
        <w:t xml:space="preserve">, qui constituent la principale unité morpho-fonctionnelle du rein. Les processus homéostatiques les plus importants qui se déroulent dans le néphron sont </w:t>
      </w:r>
      <w:r w:rsidRPr="007C191C">
        <w:rPr>
          <w:i/>
          <w:sz w:val="18"/>
          <w:szCs w:val="18"/>
          <w:lang w:val="en-US"/>
        </w:rPr>
        <w:t>la filtration glomérulaire</w:t>
      </w:r>
      <w:r w:rsidRPr="007C191C">
        <w:rPr>
          <w:sz w:val="18"/>
          <w:szCs w:val="18"/>
          <w:lang w:val="en-US"/>
        </w:rPr>
        <w:t xml:space="preserve">, </w:t>
      </w:r>
      <w:r w:rsidRPr="007C191C">
        <w:rPr>
          <w:i/>
          <w:sz w:val="18"/>
          <w:szCs w:val="18"/>
          <w:lang w:val="en-US"/>
        </w:rPr>
        <w:t>la réabsorption tubulaire</w:t>
      </w:r>
      <w:r w:rsidRPr="007C191C">
        <w:rPr>
          <w:sz w:val="18"/>
          <w:szCs w:val="18"/>
          <w:lang w:val="en-US"/>
        </w:rPr>
        <w:t xml:space="preserve">, </w:t>
      </w:r>
      <w:r w:rsidRPr="007C191C">
        <w:rPr>
          <w:i/>
          <w:sz w:val="18"/>
          <w:szCs w:val="18"/>
          <w:lang w:val="en-US"/>
        </w:rPr>
        <w:t xml:space="preserve">la sécrétion tubulaire, </w:t>
      </w:r>
      <w:r w:rsidRPr="007C191C">
        <w:rPr>
          <w:sz w:val="18"/>
          <w:szCs w:val="18"/>
          <w:lang w:val="en-US"/>
        </w:rPr>
        <w:t>l'éliminati</w:t>
      </w:r>
      <w:r w:rsidRPr="007C191C">
        <w:rPr>
          <w:sz w:val="18"/>
          <w:szCs w:val="18"/>
          <w:lang w:val="en-US"/>
        </w:rPr>
        <w:t xml:space="preserve">on de l'urine par les voies urinaires et la sécrétion interne de substances biologiquement actives. </w:t>
      </w:r>
    </w:p>
    <w:p w14:paraId="10D029BD" w14:textId="77777777" w:rsidR="00EF5835" w:rsidRPr="007C191C" w:rsidRDefault="0069208E" w:rsidP="00E857AB">
      <w:pPr>
        <w:jc w:val="both"/>
        <w:rPr>
          <w:sz w:val="18"/>
          <w:szCs w:val="18"/>
          <w:lang w:val="en-US"/>
        </w:rPr>
      </w:pPr>
      <w:r w:rsidRPr="007C191C">
        <w:rPr>
          <w:sz w:val="18"/>
          <w:szCs w:val="18"/>
          <w:lang w:val="en-US"/>
        </w:rPr>
        <w:tab/>
        <w:t xml:space="preserve">Les néphrons sont constitués d'une artériole afférente qui se ramifie en environ 50 capillaires formant </w:t>
      </w:r>
      <w:r w:rsidRPr="007C191C">
        <w:rPr>
          <w:i/>
          <w:sz w:val="18"/>
          <w:szCs w:val="18"/>
          <w:lang w:val="en-US"/>
        </w:rPr>
        <w:t>le glomérule rénal</w:t>
      </w:r>
      <w:r w:rsidRPr="007C191C">
        <w:rPr>
          <w:sz w:val="18"/>
          <w:szCs w:val="18"/>
          <w:lang w:val="en-US"/>
        </w:rPr>
        <w:t xml:space="preserve">. Les capillaires du glomérule se jettent dans l'artériole efférente qui se ramifie à son tour en capillaires péritubulaires. Les capillaires qui proviennent de l'artériole efférente fusionnent pour former des veinules. Les capillaires du glomérule rénal sont recouverts d'une couche de cellules qui forment </w:t>
      </w:r>
      <w:r w:rsidRPr="007C191C">
        <w:rPr>
          <w:i/>
          <w:sz w:val="18"/>
          <w:szCs w:val="18"/>
          <w:lang w:val="en-US"/>
        </w:rPr>
        <w:t xml:space="preserve">la capsule de Bowman, </w:t>
      </w:r>
      <w:r w:rsidRPr="007C191C">
        <w:rPr>
          <w:sz w:val="18"/>
          <w:szCs w:val="18"/>
          <w:lang w:val="en-US"/>
        </w:rPr>
        <w:t xml:space="preserve">qui passe dans le tubule contourné proximal. La filtration des liquides provenant des capillaires du glomérule se produit dans la capsule de Bowman. Le glomérule comprend quatre types de cellules principales : </w:t>
      </w:r>
    </w:p>
    <w:p w14:paraId="1CDDE43F" w14:textId="77777777" w:rsidR="00EF5835" w:rsidRPr="007C191C" w:rsidRDefault="0069208E" w:rsidP="00E857AB">
      <w:pPr>
        <w:ind w:firstLine="708"/>
        <w:jc w:val="both"/>
        <w:rPr>
          <w:sz w:val="18"/>
          <w:szCs w:val="18"/>
          <w:lang w:val="en-US"/>
        </w:rPr>
      </w:pPr>
      <w:r w:rsidRPr="007C191C">
        <w:rPr>
          <w:sz w:val="18"/>
          <w:szCs w:val="18"/>
          <w:lang w:val="en-US"/>
        </w:rPr>
        <w:t xml:space="preserve">1. des cellules endothéliales fenêtrées avec des pores de 500 à 1000 </w:t>
      </w:r>
      <w:r w:rsidR="003E60F8" w:rsidRPr="007C191C">
        <w:rPr>
          <w:sz w:val="18"/>
          <w:szCs w:val="18"/>
          <w:lang w:val="en-US"/>
        </w:rPr>
        <w:t xml:space="preserve">Å </w:t>
      </w:r>
      <w:r w:rsidRPr="007C191C">
        <w:rPr>
          <w:sz w:val="18"/>
          <w:szCs w:val="18"/>
          <w:lang w:val="en-US"/>
        </w:rPr>
        <w:t xml:space="preserve">; </w:t>
      </w:r>
    </w:p>
    <w:p w14:paraId="0789FB4A" w14:textId="77777777" w:rsidR="00EF5835" w:rsidRPr="007C191C" w:rsidRDefault="0069208E" w:rsidP="00E857AB">
      <w:pPr>
        <w:ind w:firstLine="708"/>
        <w:jc w:val="both"/>
        <w:rPr>
          <w:sz w:val="18"/>
          <w:szCs w:val="18"/>
          <w:lang w:val="en-US"/>
        </w:rPr>
      </w:pPr>
      <w:r w:rsidRPr="007C191C">
        <w:rPr>
          <w:sz w:val="18"/>
          <w:szCs w:val="18"/>
          <w:lang w:val="en-US"/>
        </w:rPr>
        <w:t xml:space="preserve">2. les cellules épithéliales viscérales (podocytes) qui soutiennent la délicate membrane basale glomérulaire au moyen d'un vaste réseau trabéculaire (pieds podocytaires) ; </w:t>
      </w:r>
    </w:p>
    <w:p w14:paraId="5379F46A" w14:textId="77777777" w:rsidR="00EF5835" w:rsidRPr="00A91DF0" w:rsidRDefault="0069208E" w:rsidP="00E857AB">
      <w:pPr>
        <w:ind w:firstLine="708"/>
        <w:jc w:val="both"/>
        <w:rPr>
          <w:sz w:val="18"/>
          <w:szCs w:val="18"/>
          <w:lang w:val="ro-RO"/>
        </w:rPr>
      </w:pPr>
      <w:r w:rsidRPr="007C191C">
        <w:rPr>
          <w:sz w:val="18"/>
          <w:szCs w:val="18"/>
          <w:lang w:val="en-US"/>
        </w:rPr>
        <w:t xml:space="preserve">3. les cellules épithéliales pariétales qui recouvrent la </w:t>
      </w:r>
      <w:r w:rsidR="00A91DF0">
        <w:rPr>
          <w:sz w:val="18"/>
          <w:szCs w:val="18"/>
          <w:lang w:val="en-US"/>
        </w:rPr>
        <w:t xml:space="preserve">capsule de Bowman </w:t>
      </w:r>
      <w:r w:rsidR="00A91DF0">
        <w:rPr>
          <w:sz w:val="18"/>
          <w:szCs w:val="18"/>
          <w:lang w:val="ro-RO"/>
        </w:rPr>
        <w:t>;</w:t>
      </w:r>
    </w:p>
    <w:p w14:paraId="08A258A2" w14:textId="77777777" w:rsidR="0069208E" w:rsidRPr="007C191C" w:rsidRDefault="003E60F8" w:rsidP="00E857AB">
      <w:pPr>
        <w:ind w:firstLine="708"/>
        <w:jc w:val="both"/>
        <w:rPr>
          <w:sz w:val="18"/>
          <w:szCs w:val="18"/>
          <w:lang w:val="en-US"/>
        </w:rPr>
      </w:pPr>
      <w:r w:rsidRPr="007C191C">
        <w:rPr>
          <w:sz w:val="18"/>
          <w:szCs w:val="18"/>
          <w:lang w:val="en-US"/>
        </w:rPr>
        <w:t xml:space="preserve">4. </w:t>
      </w:r>
      <w:r w:rsidR="00EF5835" w:rsidRPr="007C191C">
        <w:rPr>
          <w:sz w:val="18"/>
          <w:szCs w:val="18"/>
          <w:lang w:val="en-US"/>
        </w:rPr>
        <w:t xml:space="preserve">les cellules mésangiales </w:t>
      </w:r>
      <w:r w:rsidR="00EF5835" w:rsidRPr="007C191C">
        <w:rPr>
          <w:sz w:val="18"/>
          <w:szCs w:val="18"/>
          <w:lang w:val="ro-RO"/>
        </w:rPr>
        <w:t>(</w:t>
      </w:r>
      <w:r w:rsidR="00EF5835" w:rsidRPr="007C191C">
        <w:rPr>
          <w:sz w:val="18"/>
          <w:szCs w:val="18"/>
          <w:lang w:val="en-US"/>
        </w:rPr>
        <w:t xml:space="preserve">on pense qu'elles sont liées aux macrophages du système réticulo-endothélial et qu'elles ont une fonction phagocytaire et des capacités contractiles qui peuvent contrôler le flux sanguin et la surface de filtration le long des capillaires glomérulaires ; elles sécrètent également la matrice mésangiale qui sert de structure à l'ensemble des capillaires glomérulaires). </w:t>
      </w:r>
    </w:p>
    <w:p w14:paraId="572EF553" w14:textId="77777777" w:rsidR="0069208E" w:rsidRPr="007C191C" w:rsidRDefault="003E60F8" w:rsidP="00E857AB">
      <w:pPr>
        <w:jc w:val="both"/>
        <w:rPr>
          <w:sz w:val="18"/>
          <w:szCs w:val="18"/>
          <w:lang w:val="en-US"/>
        </w:rPr>
      </w:pPr>
      <w:r w:rsidRPr="007C191C">
        <w:rPr>
          <w:sz w:val="18"/>
          <w:szCs w:val="18"/>
          <w:lang w:val="en-US"/>
        </w:rPr>
        <w:tab/>
        <w:t>Le tubule con</w:t>
      </w:r>
      <w:r w:rsidRPr="007C191C">
        <w:rPr>
          <w:sz w:val="18"/>
          <w:szCs w:val="18"/>
          <w:lang w:val="en-US"/>
        </w:rPr>
        <w:t xml:space="preserve">tourné proximal se prolonge dans </w:t>
      </w:r>
      <w:r w:rsidRPr="007C191C">
        <w:rPr>
          <w:i/>
          <w:sz w:val="18"/>
          <w:szCs w:val="18"/>
          <w:lang w:val="en-US"/>
        </w:rPr>
        <w:t>l'anse de Henle</w:t>
      </w:r>
      <w:r w:rsidRPr="007C191C">
        <w:rPr>
          <w:sz w:val="18"/>
          <w:szCs w:val="18"/>
          <w:lang w:val="en-US"/>
        </w:rPr>
        <w:t>, située profondément dans le parenchyme rénal. Certaines anses atteignent la surface de la médulla rénale. Chaque anse est composée d'une branche ascendante et d'une branche descendante. Les parois de la bra</w:t>
      </w:r>
      <w:r w:rsidRPr="007C191C">
        <w:rPr>
          <w:sz w:val="18"/>
          <w:szCs w:val="18"/>
          <w:lang w:val="en-US"/>
        </w:rPr>
        <w:t xml:space="preserve">nche descendante et de la première moitié de la branche ascendante sont extrêmement fines. C'est pourquoi cette partie est appelée </w:t>
      </w:r>
      <w:r w:rsidRPr="007C191C">
        <w:rPr>
          <w:i/>
          <w:sz w:val="18"/>
          <w:szCs w:val="18"/>
          <w:lang w:val="en-US"/>
        </w:rPr>
        <w:t>segment mince de l'anse de Henle</w:t>
      </w:r>
      <w:r w:rsidRPr="007C191C">
        <w:rPr>
          <w:sz w:val="18"/>
          <w:szCs w:val="18"/>
          <w:lang w:val="en-US"/>
        </w:rPr>
        <w:t xml:space="preserve">. Le reste du segment ascendant de l'anse de Henle, qui revient dans le cortex, a des parois </w:t>
      </w:r>
      <w:r w:rsidRPr="007C191C">
        <w:rPr>
          <w:sz w:val="18"/>
          <w:szCs w:val="18"/>
          <w:lang w:val="en-US"/>
        </w:rPr>
        <w:t xml:space="preserve">épaisses. Ce segment de l'anse de Henle est appelé </w:t>
      </w:r>
      <w:r w:rsidRPr="007C191C">
        <w:rPr>
          <w:i/>
          <w:sz w:val="18"/>
          <w:szCs w:val="18"/>
          <w:lang w:val="en-US"/>
        </w:rPr>
        <w:t>segment épais de la partie ascendante</w:t>
      </w:r>
      <w:r w:rsidRPr="007C191C">
        <w:rPr>
          <w:sz w:val="18"/>
          <w:szCs w:val="18"/>
          <w:lang w:val="en-US"/>
        </w:rPr>
        <w:t xml:space="preserve">. 85 % de tous les néphrons des reins sont </w:t>
      </w:r>
      <w:r w:rsidRPr="007C191C">
        <w:rPr>
          <w:i/>
          <w:sz w:val="18"/>
          <w:szCs w:val="18"/>
          <w:lang w:val="en-US"/>
        </w:rPr>
        <w:t xml:space="preserve">des néphrons corticaux </w:t>
      </w:r>
      <w:r w:rsidRPr="007C191C">
        <w:rPr>
          <w:sz w:val="18"/>
          <w:szCs w:val="18"/>
          <w:lang w:val="en-US"/>
        </w:rPr>
        <w:t>(localisés superficiellement dans le cortex, ils ont des boucles en U courtes et épaisses qui n'atteig</w:t>
      </w:r>
      <w:r w:rsidRPr="007C191C">
        <w:rPr>
          <w:sz w:val="18"/>
          <w:szCs w:val="18"/>
          <w:lang w:val="en-US"/>
        </w:rPr>
        <w:t xml:space="preserve">nent que la médulla superficielle) ; les 15 % restants sont </w:t>
      </w:r>
      <w:r w:rsidRPr="007C191C">
        <w:rPr>
          <w:i/>
          <w:sz w:val="18"/>
          <w:szCs w:val="18"/>
          <w:lang w:val="en-US"/>
        </w:rPr>
        <w:t xml:space="preserve">des néphrons juxtamedullaires </w:t>
      </w:r>
      <w:r w:rsidRPr="007C191C">
        <w:rPr>
          <w:sz w:val="18"/>
          <w:szCs w:val="18"/>
          <w:lang w:val="en-US"/>
        </w:rPr>
        <w:t>(localisés profondément dans le cortex, ils ont une boucle de Henle longue et fine qui s'enfonce profondément dans la médulla).</w:t>
      </w:r>
    </w:p>
    <w:p w14:paraId="3F864D04" w14:textId="77777777" w:rsidR="0069208E" w:rsidRPr="007C191C" w:rsidRDefault="003E60F8" w:rsidP="00E857AB">
      <w:pPr>
        <w:jc w:val="both"/>
        <w:rPr>
          <w:sz w:val="18"/>
          <w:szCs w:val="18"/>
          <w:lang w:val="en-US"/>
        </w:rPr>
      </w:pPr>
      <w:r w:rsidRPr="007C191C">
        <w:rPr>
          <w:sz w:val="18"/>
          <w:szCs w:val="18"/>
          <w:lang w:val="en-US"/>
        </w:rPr>
        <w:tab/>
        <w:t xml:space="preserve">Au niveau de la couche corticale, de </w:t>
      </w:r>
      <w:r w:rsidRPr="007C191C">
        <w:rPr>
          <w:sz w:val="18"/>
          <w:szCs w:val="18"/>
          <w:lang w:val="en-US"/>
        </w:rPr>
        <w:t>nombreux tubules distaux se rejoignent pour former des tubules collecteurs corticaux qui retournent du cortex vers la médulla, passant dans le tubule collecteur médullaire.</w:t>
      </w:r>
    </w:p>
    <w:p w14:paraId="1E456075" w14:textId="77777777" w:rsidR="0069208E" w:rsidRPr="007C191C" w:rsidRDefault="003E60F8" w:rsidP="00E857AB">
      <w:pPr>
        <w:jc w:val="both"/>
        <w:rPr>
          <w:sz w:val="18"/>
          <w:szCs w:val="18"/>
          <w:lang w:val="en-US"/>
        </w:rPr>
      </w:pPr>
      <w:r w:rsidRPr="007C191C">
        <w:rPr>
          <w:sz w:val="18"/>
          <w:szCs w:val="18"/>
          <w:lang w:val="en-US"/>
        </w:rPr>
        <w:tab/>
        <w:t>L'ensemble du système tubulaire du rein est entouré d'un réseau de capillaires, ap</w:t>
      </w:r>
      <w:r w:rsidRPr="007C191C">
        <w:rPr>
          <w:sz w:val="18"/>
          <w:szCs w:val="18"/>
          <w:lang w:val="en-US"/>
        </w:rPr>
        <w:t xml:space="preserve">pelé </w:t>
      </w:r>
      <w:r w:rsidRPr="007C191C">
        <w:rPr>
          <w:i/>
          <w:sz w:val="18"/>
          <w:szCs w:val="18"/>
          <w:lang w:val="en-US"/>
        </w:rPr>
        <w:t>réseau péritubulaire</w:t>
      </w:r>
      <w:r w:rsidRPr="007C191C">
        <w:rPr>
          <w:sz w:val="18"/>
          <w:szCs w:val="18"/>
          <w:lang w:val="en-US"/>
        </w:rPr>
        <w:t>, qui prend naissance dans l'artériole efférente. La partie la plus importante du réseau péritubulaire entoure les tubules contournés proximaux et distaux et les canaux collecteurs corticaux. Il existe des régions plus profondes du</w:t>
      </w:r>
      <w:r w:rsidRPr="007C191C">
        <w:rPr>
          <w:sz w:val="18"/>
          <w:szCs w:val="18"/>
          <w:lang w:val="en-US"/>
        </w:rPr>
        <w:t xml:space="preserve"> réseau péritubulaire qui donnent naissance à de longs capillaires appelés </w:t>
      </w:r>
      <w:r w:rsidRPr="007C191C">
        <w:rPr>
          <w:i/>
          <w:iCs/>
          <w:sz w:val="18"/>
          <w:szCs w:val="18"/>
          <w:lang w:val="en-US"/>
        </w:rPr>
        <w:t xml:space="preserve">vasa recta </w:t>
      </w:r>
      <w:r w:rsidRPr="007C191C">
        <w:rPr>
          <w:sz w:val="18"/>
          <w:szCs w:val="18"/>
          <w:lang w:val="en-US"/>
        </w:rPr>
        <w:t xml:space="preserve">qui pénètrent dans le médullaire, accompagnent les anses de Henley, puis se jettent dans les veines corticales. </w:t>
      </w:r>
    </w:p>
    <w:p w14:paraId="66921F59" w14:textId="77777777" w:rsidR="006346BA" w:rsidRPr="007C191C" w:rsidRDefault="003E60F8" w:rsidP="00E857AB">
      <w:pPr>
        <w:ind w:firstLine="708"/>
        <w:jc w:val="both"/>
        <w:rPr>
          <w:sz w:val="18"/>
          <w:szCs w:val="18"/>
          <w:lang w:val="en-US"/>
        </w:rPr>
      </w:pPr>
      <w:r w:rsidRPr="007C191C">
        <w:rPr>
          <w:sz w:val="18"/>
          <w:szCs w:val="18"/>
          <w:lang w:val="en-US"/>
        </w:rPr>
        <w:t xml:space="preserve">Les principales </w:t>
      </w:r>
      <w:r w:rsidR="002124F0" w:rsidRPr="007C191C">
        <w:rPr>
          <w:sz w:val="18"/>
          <w:szCs w:val="18"/>
          <w:lang w:val="en-US"/>
        </w:rPr>
        <w:t xml:space="preserve">fonctions </w:t>
      </w:r>
      <w:r w:rsidRPr="007C191C">
        <w:rPr>
          <w:sz w:val="18"/>
          <w:szCs w:val="18"/>
          <w:lang w:val="en-US"/>
        </w:rPr>
        <w:t xml:space="preserve">des </w:t>
      </w:r>
      <w:r w:rsidR="002124F0" w:rsidRPr="007C191C">
        <w:rPr>
          <w:sz w:val="18"/>
          <w:szCs w:val="18"/>
          <w:lang w:val="en-US"/>
        </w:rPr>
        <w:t xml:space="preserve">reins consistent </w:t>
      </w:r>
      <w:r w:rsidRPr="007C191C">
        <w:rPr>
          <w:sz w:val="18"/>
          <w:szCs w:val="18"/>
          <w:lang w:val="en-US"/>
        </w:rPr>
        <w:t xml:space="preserve">à maintenir les paramètres constants de l'environnement interne du corps, en particulier l'homéostasie hydrique et électrolytique (concentration des ions </w:t>
      </w:r>
      <w:r w:rsidR="002124F0" w:rsidRPr="007C191C">
        <w:rPr>
          <w:sz w:val="18"/>
          <w:szCs w:val="18"/>
          <w:lang w:val="en-US"/>
        </w:rPr>
        <w:t>Na+</w:t>
      </w:r>
      <w:r w:rsidRPr="007C191C">
        <w:rPr>
          <w:sz w:val="18"/>
          <w:szCs w:val="18"/>
          <w:lang w:val="en-US"/>
        </w:rPr>
        <w:t xml:space="preserve">, </w:t>
      </w:r>
      <w:r w:rsidR="002124F0" w:rsidRPr="007C191C">
        <w:rPr>
          <w:sz w:val="18"/>
          <w:szCs w:val="18"/>
          <w:lang w:val="en-US"/>
        </w:rPr>
        <w:t>K+</w:t>
      </w:r>
      <w:r w:rsidRPr="007C191C">
        <w:rPr>
          <w:sz w:val="18"/>
          <w:szCs w:val="18"/>
          <w:lang w:val="en-US"/>
        </w:rPr>
        <w:t xml:space="preserve">, </w:t>
      </w:r>
      <w:r w:rsidR="002124F0" w:rsidRPr="007C191C">
        <w:rPr>
          <w:sz w:val="18"/>
          <w:szCs w:val="18"/>
          <w:lang w:val="en-US"/>
        </w:rPr>
        <w:t>Ca++</w:t>
      </w:r>
      <w:r w:rsidRPr="007C191C">
        <w:rPr>
          <w:sz w:val="18"/>
          <w:szCs w:val="18"/>
          <w:lang w:val="en-US"/>
        </w:rPr>
        <w:t xml:space="preserve">, Mg, </w:t>
      </w:r>
      <w:r w:rsidR="002124F0" w:rsidRPr="007C191C">
        <w:rPr>
          <w:sz w:val="18"/>
          <w:szCs w:val="18"/>
          <w:lang w:val="en-US"/>
        </w:rPr>
        <w:t xml:space="preserve">Cl- </w:t>
      </w:r>
      <w:r w:rsidRPr="007C191C">
        <w:rPr>
          <w:sz w:val="18"/>
          <w:szCs w:val="18"/>
          <w:lang w:val="en-US"/>
        </w:rPr>
        <w:t xml:space="preserve">et des phosphates), la pression osmotique, l'homéostasie </w:t>
      </w:r>
      <w:r w:rsidR="002124F0" w:rsidRPr="007C191C">
        <w:rPr>
          <w:sz w:val="18"/>
          <w:szCs w:val="18"/>
          <w:lang w:val="en-US"/>
        </w:rPr>
        <w:t xml:space="preserve">hémocirculatoire </w:t>
      </w:r>
      <w:r w:rsidRPr="007C191C">
        <w:rPr>
          <w:sz w:val="18"/>
          <w:szCs w:val="18"/>
          <w:lang w:val="en-US"/>
        </w:rPr>
        <w:t>et l'équilibre acido-basique (concentration des ions hydrogène).  Les reins jouent un rôle essentiel dans le métabolisme des protéines, des glucides et des lipides, et sécrètent dans le sang des substances telles que la rénine, les kinines, l'érythro</w:t>
      </w:r>
      <w:r w:rsidRPr="007C191C">
        <w:rPr>
          <w:sz w:val="18"/>
          <w:szCs w:val="18"/>
          <w:lang w:val="en-US"/>
        </w:rPr>
        <w:t>poïétine, les prostaglandines et la vitamine 1,25-(OH)</w:t>
      </w:r>
      <w:r w:rsidRPr="007C191C">
        <w:rPr>
          <w:sz w:val="18"/>
          <w:szCs w:val="18"/>
          <w:vertAlign w:val="subscript"/>
          <w:lang w:val="en-US"/>
        </w:rPr>
        <w:t>2</w:t>
      </w:r>
      <w:r w:rsidRPr="007C191C">
        <w:rPr>
          <w:sz w:val="18"/>
          <w:szCs w:val="18"/>
          <w:lang w:val="en-US"/>
        </w:rPr>
        <w:t>D</w:t>
      </w:r>
      <w:r w:rsidRPr="007C191C">
        <w:rPr>
          <w:sz w:val="18"/>
          <w:szCs w:val="18"/>
          <w:vertAlign w:val="subscript"/>
          <w:lang w:val="en-US"/>
        </w:rPr>
        <w:t>3</w:t>
      </w:r>
      <w:r w:rsidRPr="007C191C">
        <w:rPr>
          <w:sz w:val="18"/>
          <w:szCs w:val="18"/>
          <w:lang w:val="en-US"/>
        </w:rPr>
        <w:t xml:space="preserve">. En </w:t>
      </w:r>
      <w:r w:rsidR="002124F0" w:rsidRPr="007C191C">
        <w:rPr>
          <w:sz w:val="18"/>
          <w:szCs w:val="18"/>
          <w:lang w:val="en-US"/>
        </w:rPr>
        <w:t>éliminant l'urine</w:t>
      </w:r>
      <w:r w:rsidR="00F02A06" w:rsidRPr="007C191C">
        <w:rPr>
          <w:sz w:val="18"/>
          <w:szCs w:val="18"/>
          <w:lang w:val="en-US"/>
        </w:rPr>
        <w:t xml:space="preserve">, </w:t>
      </w:r>
      <w:r w:rsidR="002124F0" w:rsidRPr="007C191C">
        <w:rPr>
          <w:sz w:val="18"/>
          <w:szCs w:val="18"/>
          <w:lang w:val="en-US"/>
        </w:rPr>
        <w:t xml:space="preserve">les reins </w:t>
      </w:r>
      <w:r w:rsidRPr="007C191C">
        <w:rPr>
          <w:sz w:val="18"/>
          <w:szCs w:val="18"/>
          <w:lang w:val="en-US"/>
        </w:rPr>
        <w:t xml:space="preserve">maintiennent une concentration optimale des produits intermédiaires et finaux du métabolisme, </w:t>
      </w:r>
      <w:r w:rsidR="00450EF2" w:rsidRPr="007C191C">
        <w:rPr>
          <w:sz w:val="18"/>
          <w:szCs w:val="18"/>
          <w:lang w:val="en-US"/>
        </w:rPr>
        <w:t xml:space="preserve">préservant ainsi </w:t>
      </w:r>
      <w:r w:rsidRPr="007C191C">
        <w:rPr>
          <w:sz w:val="18"/>
          <w:szCs w:val="18"/>
          <w:lang w:val="en-US"/>
        </w:rPr>
        <w:t xml:space="preserve">l'homéostasie. </w:t>
      </w:r>
    </w:p>
    <w:p w14:paraId="0EC9980A" w14:textId="77777777" w:rsidR="006346BA" w:rsidRPr="002A7088" w:rsidRDefault="003E60F8" w:rsidP="00E857AB">
      <w:pPr>
        <w:jc w:val="both"/>
        <w:rPr>
          <w:sz w:val="18"/>
          <w:szCs w:val="18"/>
          <w:lang w:val="en-US"/>
        </w:rPr>
      </w:pPr>
      <w:r w:rsidRPr="007C191C">
        <w:rPr>
          <w:sz w:val="18"/>
          <w:szCs w:val="18"/>
          <w:lang w:val="en-US"/>
        </w:rPr>
        <w:tab/>
        <w:t xml:space="preserve"> </w:t>
      </w:r>
    </w:p>
    <w:p w14:paraId="66DA7107" w14:textId="77777777" w:rsidR="006346BA" w:rsidRPr="0041382B" w:rsidRDefault="003E60F8" w:rsidP="002A7088">
      <w:pPr>
        <w:ind w:left="720"/>
        <w:jc w:val="center"/>
        <w:rPr>
          <w:rFonts w:ascii="Arial" w:hAnsi="Arial"/>
          <w:b/>
          <w:lang w:val="en-US"/>
        </w:rPr>
      </w:pPr>
      <w:r w:rsidRPr="0041382B">
        <w:rPr>
          <w:rFonts w:ascii="Arial" w:hAnsi="Arial"/>
          <w:b/>
          <w:lang w:val="en-US"/>
        </w:rPr>
        <w:t xml:space="preserve">Dysfonctionnement </w:t>
      </w:r>
      <w:r w:rsidR="00E55CBF">
        <w:rPr>
          <w:rFonts w:ascii="Arial" w:hAnsi="Arial"/>
          <w:b/>
          <w:lang w:val="en-US"/>
        </w:rPr>
        <w:t xml:space="preserve">de </w:t>
      </w:r>
      <w:r w:rsidR="00AE0EA6">
        <w:rPr>
          <w:rFonts w:ascii="Arial" w:hAnsi="Arial"/>
          <w:b/>
          <w:lang w:val="en-US"/>
        </w:rPr>
        <w:t>la filtration glomérulaire</w:t>
      </w:r>
    </w:p>
    <w:p w14:paraId="652EF8A0" w14:textId="7A537F16" w:rsidR="006346BA" w:rsidRPr="00E857AB" w:rsidRDefault="00674E1D" w:rsidP="0058157D">
      <w:pPr>
        <w:ind w:firstLine="708"/>
        <w:jc w:val="both"/>
        <w:rPr>
          <w:sz w:val="18"/>
          <w:szCs w:val="18"/>
          <w:lang w:val="en-US"/>
        </w:rPr>
      </w:pPr>
      <w:r>
        <w:rPr>
          <w:rFonts w:ascii="Arial" w:hAnsi="Arial"/>
          <w:noProof/>
          <w:lang w:val="en-US" w:eastAsia="en-US"/>
        </w:rPr>
        <w:drawing>
          <wp:inline distT="0" distB="0" distL="0" distR="0" wp14:anchorId="51C57F42" wp14:editId="4A0D466C">
            <wp:extent cx="381000" cy="304800"/>
            <wp:effectExtent l="0" t="0" r="0" b="0"/>
            <wp:docPr id="2"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003E60F8" w:rsidRPr="0041382B">
        <w:rPr>
          <w:rFonts w:ascii="Arial" w:hAnsi="Arial"/>
          <w:lang w:val="en-US"/>
        </w:rPr>
        <w:tab/>
      </w:r>
      <w:r w:rsidR="003E60F8" w:rsidRPr="00E857AB">
        <w:rPr>
          <w:sz w:val="18"/>
          <w:szCs w:val="18"/>
          <w:lang w:val="en-US"/>
        </w:rPr>
        <w:t xml:space="preserve">La filtration glomérulaire est un processus de filtration des liquides à partir des capillaires glomérulaires à travers le </w:t>
      </w:r>
      <w:r w:rsidR="00AE0EA6" w:rsidRPr="00E857AB">
        <w:rPr>
          <w:sz w:val="18"/>
          <w:szCs w:val="18"/>
          <w:lang w:val="en-US"/>
        </w:rPr>
        <w:t>filtre</w:t>
      </w:r>
      <w:r w:rsidR="003E60F8" w:rsidRPr="00E857AB">
        <w:rPr>
          <w:sz w:val="18"/>
          <w:szCs w:val="18"/>
          <w:lang w:val="en-US"/>
        </w:rPr>
        <w:t xml:space="preserve"> rénal </w:t>
      </w:r>
      <w:r w:rsidR="00AE0EA6" w:rsidRPr="00E857AB">
        <w:rPr>
          <w:sz w:val="18"/>
          <w:szCs w:val="18"/>
          <w:lang w:val="en-US"/>
        </w:rPr>
        <w:t xml:space="preserve">dans la cavité de </w:t>
      </w:r>
      <w:r w:rsidR="003E60F8" w:rsidRPr="00E857AB">
        <w:rPr>
          <w:sz w:val="18"/>
          <w:szCs w:val="18"/>
          <w:lang w:val="en-US"/>
        </w:rPr>
        <w:t xml:space="preserve">la capsule </w:t>
      </w:r>
      <w:r w:rsidR="009A213B" w:rsidRPr="00E857AB">
        <w:rPr>
          <w:sz w:val="18"/>
          <w:szCs w:val="18"/>
          <w:lang w:val="en-US"/>
        </w:rPr>
        <w:t>de Bowman</w:t>
      </w:r>
      <w:r w:rsidR="003E60F8" w:rsidRPr="00E857AB">
        <w:rPr>
          <w:sz w:val="18"/>
          <w:szCs w:val="18"/>
          <w:lang w:val="en-US"/>
        </w:rPr>
        <w:t xml:space="preserve">. Le liquide filtré par </w:t>
      </w:r>
      <w:r w:rsidR="00AE0EA6" w:rsidRPr="00E857AB">
        <w:rPr>
          <w:sz w:val="18"/>
          <w:szCs w:val="18"/>
          <w:lang w:val="en-US"/>
        </w:rPr>
        <w:t xml:space="preserve">le glomérule dans la </w:t>
      </w:r>
      <w:r w:rsidR="003E60F8" w:rsidRPr="00E857AB">
        <w:rPr>
          <w:sz w:val="18"/>
          <w:szCs w:val="18"/>
          <w:lang w:val="en-US"/>
        </w:rPr>
        <w:t>capsule</w:t>
      </w:r>
      <w:r w:rsidR="00AE0EA6" w:rsidRPr="00E857AB">
        <w:rPr>
          <w:sz w:val="18"/>
          <w:szCs w:val="18"/>
          <w:lang w:val="en-US"/>
        </w:rPr>
        <w:t xml:space="preserve"> de Bowman </w:t>
      </w:r>
      <w:r w:rsidR="003E60F8" w:rsidRPr="00E857AB">
        <w:rPr>
          <w:sz w:val="18"/>
          <w:szCs w:val="18"/>
          <w:lang w:val="en-US"/>
        </w:rPr>
        <w:t xml:space="preserve">est appelé </w:t>
      </w:r>
      <w:r w:rsidR="003E60F8" w:rsidRPr="00E857AB">
        <w:rPr>
          <w:i/>
          <w:iCs/>
          <w:sz w:val="18"/>
          <w:szCs w:val="18"/>
          <w:lang w:val="en-US"/>
        </w:rPr>
        <w:t>ultrafil</w:t>
      </w:r>
      <w:r w:rsidR="003E60F8" w:rsidRPr="00E857AB">
        <w:rPr>
          <w:i/>
          <w:iCs/>
          <w:sz w:val="18"/>
          <w:szCs w:val="18"/>
          <w:lang w:val="en-US"/>
        </w:rPr>
        <w:t xml:space="preserve">trat </w:t>
      </w:r>
      <w:r w:rsidR="009A213B" w:rsidRPr="00E857AB">
        <w:rPr>
          <w:i/>
          <w:iCs/>
          <w:sz w:val="18"/>
          <w:szCs w:val="18"/>
          <w:lang w:val="en-US"/>
        </w:rPr>
        <w:t>glomérulaire</w:t>
      </w:r>
      <w:r w:rsidR="003E60F8" w:rsidRPr="00E857AB">
        <w:rPr>
          <w:sz w:val="18"/>
          <w:szCs w:val="18"/>
          <w:lang w:val="en-US"/>
        </w:rPr>
        <w:t>.</w:t>
      </w:r>
    </w:p>
    <w:p w14:paraId="5604FF38" w14:textId="77777777" w:rsidR="007C191C" w:rsidRPr="00E857AB" w:rsidRDefault="006346BA" w:rsidP="00E857AB">
      <w:pPr>
        <w:jc w:val="both"/>
        <w:rPr>
          <w:sz w:val="18"/>
          <w:szCs w:val="18"/>
          <w:lang w:val="en-US"/>
        </w:rPr>
      </w:pPr>
      <w:r w:rsidRPr="00E857AB">
        <w:rPr>
          <w:sz w:val="18"/>
          <w:szCs w:val="18"/>
          <w:lang w:val="en-US"/>
        </w:rPr>
        <w:tab/>
      </w:r>
      <w:r w:rsidR="003E60F8" w:rsidRPr="00E857AB">
        <w:rPr>
          <w:sz w:val="18"/>
          <w:szCs w:val="18"/>
          <w:lang w:val="en-US"/>
        </w:rPr>
        <w:t xml:space="preserve">Une caractéristique essentielle de la fonction rénale est qu'un volume important de sang, environ 25 % du débit cardiaque (1 300 ml) par minute, passe à travers deux millions de glomérules. </w:t>
      </w:r>
    </w:p>
    <w:p w14:paraId="18BFF32B" w14:textId="77777777" w:rsidR="006346BA" w:rsidRPr="00E857AB" w:rsidRDefault="003E60F8" w:rsidP="00E857AB">
      <w:pPr>
        <w:ind w:firstLine="708"/>
        <w:jc w:val="both"/>
        <w:rPr>
          <w:sz w:val="18"/>
          <w:szCs w:val="18"/>
          <w:lang w:val="en-US"/>
        </w:rPr>
      </w:pPr>
      <w:r w:rsidRPr="00E857AB">
        <w:rPr>
          <w:sz w:val="18"/>
          <w:szCs w:val="18"/>
          <w:lang w:val="en-US"/>
        </w:rPr>
        <w:t>Le filtre rénal est composé de trois couches.</w:t>
      </w:r>
      <w:r w:rsidRPr="00E857AB">
        <w:rPr>
          <w:sz w:val="18"/>
          <w:szCs w:val="18"/>
          <w:lang w:val="en-US"/>
        </w:rPr>
        <w:t xml:space="preserve"> La première couche du </w:t>
      </w:r>
      <w:r w:rsidR="00EC0A4D" w:rsidRPr="00E857AB">
        <w:rPr>
          <w:sz w:val="18"/>
          <w:szCs w:val="18"/>
          <w:lang w:val="en-US"/>
        </w:rPr>
        <w:t xml:space="preserve">filtre rénal est représentée par </w:t>
      </w:r>
      <w:r w:rsidRPr="00E857AB">
        <w:rPr>
          <w:sz w:val="18"/>
          <w:szCs w:val="18"/>
          <w:lang w:val="en-US"/>
        </w:rPr>
        <w:t xml:space="preserve">l'endothélium des capillaires, qui comporte </w:t>
      </w:r>
      <w:r w:rsidR="00D96ABA">
        <w:rPr>
          <w:sz w:val="18"/>
          <w:szCs w:val="18"/>
          <w:lang w:val="en-US"/>
        </w:rPr>
        <w:t>de multiples pores de</w:t>
      </w:r>
      <w:r w:rsidRPr="00E857AB">
        <w:rPr>
          <w:sz w:val="18"/>
          <w:szCs w:val="18"/>
          <w:lang w:val="en-US"/>
        </w:rPr>
        <w:t xml:space="preserve"> 50 à 100 nm de diamètre qui ne laissent pas passer</w:t>
      </w:r>
      <w:r w:rsidR="00785EF2" w:rsidRPr="00E857AB">
        <w:rPr>
          <w:sz w:val="18"/>
          <w:szCs w:val="18"/>
          <w:lang w:val="en-US"/>
        </w:rPr>
        <w:t xml:space="preserve"> les cellules sanguines</w:t>
      </w:r>
      <w:r w:rsidRPr="00E857AB">
        <w:rPr>
          <w:sz w:val="18"/>
          <w:szCs w:val="18"/>
          <w:lang w:val="en-US"/>
        </w:rPr>
        <w:t>. La deuxième couche est la membrane basale, composée d'un ré</w:t>
      </w:r>
      <w:r w:rsidRPr="00E857AB">
        <w:rPr>
          <w:sz w:val="18"/>
          <w:szCs w:val="18"/>
          <w:lang w:val="en-US"/>
        </w:rPr>
        <w:t xml:space="preserve">seau tridimensionnel de glycoprotéines </w:t>
      </w:r>
      <w:r w:rsidR="00D96ABA">
        <w:rPr>
          <w:sz w:val="18"/>
          <w:szCs w:val="18"/>
          <w:lang w:val="en-US"/>
        </w:rPr>
        <w:t>(épaisseur normale d'environ 250 à 300 nm)</w:t>
      </w:r>
      <w:r w:rsidRPr="00E857AB">
        <w:rPr>
          <w:sz w:val="18"/>
          <w:szCs w:val="18"/>
          <w:lang w:val="en-US"/>
        </w:rPr>
        <w:t>, entourée d'</w:t>
      </w:r>
      <w:r w:rsidR="00AE0EA6" w:rsidRPr="00E857AB">
        <w:rPr>
          <w:sz w:val="18"/>
          <w:szCs w:val="18"/>
          <w:lang w:val="en-US"/>
        </w:rPr>
        <w:t xml:space="preserve">une </w:t>
      </w:r>
      <w:r w:rsidRPr="00E857AB">
        <w:rPr>
          <w:sz w:val="18"/>
          <w:szCs w:val="18"/>
          <w:lang w:val="en-US"/>
        </w:rPr>
        <w:t xml:space="preserve">matrice intercellulaire ; la membrane basale a une charge anionique négative. </w:t>
      </w:r>
      <w:r w:rsidR="00470836" w:rsidRPr="00E857AB">
        <w:rPr>
          <w:sz w:val="18"/>
          <w:szCs w:val="18"/>
          <w:lang w:val="en-US"/>
        </w:rPr>
        <w:t xml:space="preserve">Au </w:t>
      </w:r>
      <w:r w:rsidRPr="00E857AB">
        <w:rPr>
          <w:sz w:val="18"/>
          <w:szCs w:val="18"/>
          <w:lang w:val="en-US"/>
        </w:rPr>
        <w:t xml:space="preserve">microscope </w:t>
      </w:r>
      <w:r w:rsidR="00470836" w:rsidRPr="00E857AB">
        <w:rPr>
          <w:sz w:val="18"/>
          <w:szCs w:val="18"/>
          <w:lang w:val="en-US"/>
        </w:rPr>
        <w:t xml:space="preserve">électronique, </w:t>
      </w:r>
      <w:r w:rsidRPr="00E857AB">
        <w:rPr>
          <w:sz w:val="18"/>
          <w:szCs w:val="18"/>
          <w:lang w:val="en-US"/>
        </w:rPr>
        <w:t xml:space="preserve">la membrane basale semble homogène et présente un tamis fin </w:t>
      </w:r>
      <w:r w:rsidR="00AE0EA6" w:rsidRPr="00E857AB">
        <w:rPr>
          <w:sz w:val="18"/>
          <w:szCs w:val="18"/>
          <w:lang w:val="en-US"/>
        </w:rPr>
        <w:t xml:space="preserve">qui </w:t>
      </w:r>
      <w:r w:rsidRPr="00E857AB">
        <w:rPr>
          <w:sz w:val="18"/>
          <w:szCs w:val="18"/>
          <w:lang w:val="en-US"/>
        </w:rPr>
        <w:t xml:space="preserve">retient les protéines plasmatiques de masse moléculaire élevée </w:t>
      </w:r>
      <w:r w:rsidR="00D96ABA">
        <w:rPr>
          <w:sz w:val="18"/>
          <w:szCs w:val="18"/>
          <w:lang w:val="en-US"/>
        </w:rPr>
        <w:t>(composée de collagène de type IV</w:t>
      </w:r>
      <w:r w:rsidR="0066187B">
        <w:rPr>
          <w:sz w:val="18"/>
          <w:szCs w:val="18"/>
          <w:lang w:val="en-US"/>
        </w:rPr>
        <w:t xml:space="preserve">, </w:t>
      </w:r>
      <w:r w:rsidR="00D96ABA">
        <w:rPr>
          <w:sz w:val="18"/>
          <w:szCs w:val="18"/>
          <w:lang w:val="en-US"/>
        </w:rPr>
        <w:t>de</w:t>
      </w:r>
      <w:r w:rsidR="0066187B">
        <w:rPr>
          <w:sz w:val="18"/>
          <w:szCs w:val="18"/>
          <w:lang w:val="en-US"/>
        </w:rPr>
        <w:t xml:space="preserve"> laminine </w:t>
      </w:r>
      <w:r w:rsidR="00D96ABA">
        <w:rPr>
          <w:sz w:val="18"/>
          <w:szCs w:val="18"/>
          <w:lang w:val="en-US"/>
        </w:rPr>
        <w:t xml:space="preserve">et de protéoglycanes chargés négativement – </w:t>
      </w:r>
      <w:r w:rsidR="00D96ABA" w:rsidRPr="00240461">
        <w:rPr>
          <w:i/>
          <w:sz w:val="18"/>
          <w:szCs w:val="18"/>
          <w:lang w:val="en-US"/>
        </w:rPr>
        <w:t>sulfate d'héparine</w:t>
      </w:r>
      <w:r w:rsidR="00D96ABA">
        <w:rPr>
          <w:sz w:val="18"/>
          <w:szCs w:val="18"/>
          <w:lang w:val="en-US"/>
        </w:rPr>
        <w:t>)</w:t>
      </w:r>
      <w:r w:rsidRPr="00E857AB">
        <w:rPr>
          <w:sz w:val="18"/>
          <w:szCs w:val="18"/>
          <w:lang w:val="en-US"/>
        </w:rPr>
        <w:t>. La troisième couc</w:t>
      </w:r>
      <w:r w:rsidRPr="00E857AB">
        <w:rPr>
          <w:sz w:val="18"/>
          <w:szCs w:val="18"/>
          <w:lang w:val="en-US"/>
        </w:rPr>
        <w:t xml:space="preserve">he est le filtre plus fin composé de </w:t>
      </w:r>
      <w:r w:rsidR="00AE0EA6" w:rsidRPr="00E857AB">
        <w:rPr>
          <w:sz w:val="18"/>
          <w:szCs w:val="18"/>
          <w:lang w:val="en-US"/>
        </w:rPr>
        <w:t xml:space="preserve">l'épithélium de la capsule de Bowman </w:t>
      </w:r>
      <w:r w:rsidRPr="00E857AB">
        <w:rPr>
          <w:sz w:val="18"/>
          <w:szCs w:val="18"/>
          <w:lang w:val="en-US"/>
        </w:rPr>
        <w:t>qui</w:t>
      </w:r>
      <w:r w:rsidR="00AE0EA6" w:rsidRPr="00E857AB">
        <w:rPr>
          <w:sz w:val="18"/>
          <w:szCs w:val="18"/>
          <w:lang w:val="en-US"/>
        </w:rPr>
        <w:t>,</w:t>
      </w:r>
      <w:r w:rsidRPr="00E857AB">
        <w:rPr>
          <w:sz w:val="18"/>
          <w:szCs w:val="18"/>
          <w:lang w:val="en-US"/>
        </w:rPr>
        <w:t xml:space="preserve"> au contact </w:t>
      </w:r>
      <w:r w:rsidR="00AE0EA6" w:rsidRPr="00E857AB">
        <w:rPr>
          <w:sz w:val="18"/>
          <w:szCs w:val="18"/>
          <w:lang w:val="en-US"/>
        </w:rPr>
        <w:t xml:space="preserve">des capillaires glomérulaires, </w:t>
      </w:r>
      <w:r w:rsidRPr="00E857AB">
        <w:rPr>
          <w:sz w:val="18"/>
          <w:szCs w:val="18"/>
          <w:lang w:val="en-US"/>
        </w:rPr>
        <w:t xml:space="preserve">forme de multiples </w:t>
      </w:r>
      <w:r w:rsidR="009A213B" w:rsidRPr="00E857AB">
        <w:rPr>
          <w:sz w:val="18"/>
          <w:szCs w:val="18"/>
          <w:lang w:val="en-US"/>
        </w:rPr>
        <w:t xml:space="preserve">« processus podocytaires » – </w:t>
      </w:r>
      <w:r w:rsidR="009A213B" w:rsidRPr="00E857AB">
        <w:rPr>
          <w:i/>
          <w:sz w:val="18"/>
          <w:szCs w:val="18"/>
          <w:lang w:val="en-US"/>
        </w:rPr>
        <w:t>les podocytes</w:t>
      </w:r>
      <w:r w:rsidR="00AE0EA6" w:rsidRPr="00E857AB">
        <w:rPr>
          <w:sz w:val="18"/>
          <w:szCs w:val="18"/>
          <w:lang w:val="en-US"/>
        </w:rPr>
        <w:t xml:space="preserve">. </w:t>
      </w:r>
      <w:r w:rsidR="00785EF2" w:rsidRPr="00E857AB">
        <w:rPr>
          <w:sz w:val="18"/>
          <w:szCs w:val="18"/>
          <w:lang w:val="en-US"/>
        </w:rPr>
        <w:t xml:space="preserve">Le réseau </w:t>
      </w:r>
      <w:r w:rsidR="00AE0EA6" w:rsidRPr="00E857AB">
        <w:rPr>
          <w:sz w:val="18"/>
          <w:szCs w:val="18"/>
          <w:lang w:val="en-US"/>
        </w:rPr>
        <w:t xml:space="preserve">de ces podocytes </w:t>
      </w:r>
      <w:r w:rsidRPr="00E857AB">
        <w:rPr>
          <w:sz w:val="18"/>
          <w:szCs w:val="18"/>
          <w:lang w:val="en-US"/>
        </w:rPr>
        <w:t>forme des espaces intercellulaires de 50 à 10</w:t>
      </w:r>
      <w:r w:rsidRPr="00E857AB">
        <w:rPr>
          <w:sz w:val="18"/>
          <w:szCs w:val="18"/>
          <w:lang w:val="en-US"/>
        </w:rPr>
        <w:t>0 nm</w:t>
      </w:r>
      <w:r w:rsidR="00AE0EA6" w:rsidRPr="00E857AB">
        <w:rPr>
          <w:sz w:val="18"/>
          <w:szCs w:val="18"/>
          <w:lang w:val="en-US"/>
        </w:rPr>
        <w:t xml:space="preserve">, remplis de sialoprotéines. Le glycocalyx </w:t>
      </w:r>
      <w:r w:rsidRPr="00E857AB">
        <w:rPr>
          <w:sz w:val="18"/>
          <w:szCs w:val="18"/>
          <w:lang w:val="en-US"/>
        </w:rPr>
        <w:t>réduit encore davantage la perméabilité du filtre rénal</w:t>
      </w:r>
      <w:r w:rsidR="00785EF2" w:rsidRPr="00E857AB">
        <w:rPr>
          <w:sz w:val="18"/>
          <w:szCs w:val="18"/>
          <w:lang w:val="en-US"/>
        </w:rPr>
        <w:t>, ne laissant passer que les macromolécules de 1,5 à 2,5 nm</w:t>
      </w:r>
      <w:r w:rsidRPr="00E857AB">
        <w:rPr>
          <w:sz w:val="18"/>
          <w:szCs w:val="18"/>
          <w:lang w:val="en-US"/>
        </w:rPr>
        <w:t xml:space="preserve">. Étant donné que </w:t>
      </w:r>
      <w:r w:rsidR="00AE0EA6" w:rsidRPr="00E857AB">
        <w:rPr>
          <w:sz w:val="18"/>
          <w:szCs w:val="18"/>
          <w:lang w:val="en-US"/>
        </w:rPr>
        <w:t xml:space="preserve">le glycocalyx a </w:t>
      </w:r>
      <w:r w:rsidRPr="00E857AB">
        <w:rPr>
          <w:sz w:val="18"/>
          <w:szCs w:val="18"/>
          <w:lang w:val="en-US"/>
        </w:rPr>
        <w:t xml:space="preserve">une </w:t>
      </w:r>
      <w:r w:rsidR="00E55CBF" w:rsidRPr="00E857AB">
        <w:rPr>
          <w:sz w:val="18"/>
          <w:szCs w:val="18"/>
          <w:lang w:val="en-US"/>
        </w:rPr>
        <w:t>charge</w:t>
      </w:r>
      <w:r w:rsidRPr="00E857AB">
        <w:rPr>
          <w:sz w:val="18"/>
          <w:szCs w:val="18"/>
          <w:lang w:val="en-US"/>
        </w:rPr>
        <w:t xml:space="preserve"> négative</w:t>
      </w:r>
      <w:r w:rsidR="00E55CBF" w:rsidRPr="00E857AB">
        <w:rPr>
          <w:sz w:val="18"/>
          <w:szCs w:val="18"/>
          <w:lang w:val="en-US"/>
        </w:rPr>
        <w:t xml:space="preserve">, </w:t>
      </w:r>
      <w:r w:rsidRPr="00E857AB">
        <w:rPr>
          <w:sz w:val="18"/>
          <w:szCs w:val="18"/>
          <w:lang w:val="en-US"/>
        </w:rPr>
        <w:t xml:space="preserve">il </w:t>
      </w:r>
      <w:r w:rsidR="00785EF2" w:rsidRPr="00E857AB">
        <w:rPr>
          <w:sz w:val="18"/>
          <w:szCs w:val="18"/>
          <w:lang w:val="en-US"/>
        </w:rPr>
        <w:t xml:space="preserve">est évident qu'il s'agit d'un </w:t>
      </w:r>
      <w:r w:rsidRPr="00E857AB">
        <w:rPr>
          <w:sz w:val="18"/>
          <w:szCs w:val="18"/>
          <w:lang w:val="en-US"/>
        </w:rPr>
        <w:t xml:space="preserve">filtre </w:t>
      </w:r>
      <w:r w:rsidR="00785EF2" w:rsidRPr="00E857AB">
        <w:rPr>
          <w:sz w:val="18"/>
          <w:szCs w:val="18"/>
          <w:lang w:val="en-US"/>
        </w:rPr>
        <w:t xml:space="preserve">beaucoup plus </w:t>
      </w:r>
      <w:r w:rsidRPr="00E857AB">
        <w:rPr>
          <w:sz w:val="18"/>
          <w:szCs w:val="18"/>
          <w:lang w:val="en-US"/>
        </w:rPr>
        <w:t xml:space="preserve">sélectif pour </w:t>
      </w:r>
      <w:r w:rsidR="00785EF2" w:rsidRPr="00E857AB">
        <w:rPr>
          <w:sz w:val="18"/>
          <w:szCs w:val="18"/>
          <w:lang w:val="en-US"/>
        </w:rPr>
        <w:t>les protéines</w:t>
      </w:r>
      <w:r w:rsidRPr="00E857AB">
        <w:rPr>
          <w:sz w:val="18"/>
          <w:szCs w:val="18"/>
          <w:lang w:val="en-US"/>
        </w:rPr>
        <w:t xml:space="preserve"> chargées négativement que pour les protéines plasmatiques neutres et chargées positivement </w:t>
      </w:r>
      <w:r w:rsidR="00E72B7F" w:rsidRPr="00E857AB">
        <w:rPr>
          <w:sz w:val="18"/>
          <w:szCs w:val="18"/>
          <w:lang w:val="en-US"/>
        </w:rPr>
        <w:t>(les protéines anioniques sont moins filtrées par le filtre rénal que les protéines cationiques), et que peu de lipides peuvent passer à travers le filtre rénal</w:t>
      </w:r>
      <w:r w:rsidRPr="00E857AB">
        <w:rPr>
          <w:sz w:val="18"/>
          <w:szCs w:val="18"/>
          <w:lang w:val="en-US"/>
        </w:rPr>
        <w:t>. Ce fait explique la rétention sélective des albumines dans le sang. La sélectivité de perméabilité du filtre rénal dépend également des propriétés des substances filtrées : masse moléculaire, charge électrique et conf</w:t>
      </w:r>
      <w:r w:rsidRPr="00E857AB">
        <w:rPr>
          <w:sz w:val="18"/>
          <w:szCs w:val="18"/>
          <w:lang w:val="en-US"/>
        </w:rPr>
        <w:t xml:space="preserve">iguration spatiale des molécules, hydrosolubilité, viscosité plasmatique, gradient de </w:t>
      </w:r>
      <w:r w:rsidRPr="00E857AB">
        <w:rPr>
          <w:sz w:val="18"/>
          <w:szCs w:val="18"/>
          <w:lang w:val="en-US"/>
        </w:rPr>
        <w:lastRenderedPageBreak/>
        <w:t xml:space="preserve">pression hydrostatique et osmotique colloïdale et gradient de concentration des substances des deux côtés du filtre rénal. Les substances dont la masse moléculaire </w:t>
      </w:r>
      <w:r w:rsidR="00E72B7F" w:rsidRPr="00E857AB">
        <w:rPr>
          <w:sz w:val="18"/>
          <w:szCs w:val="18"/>
          <w:lang w:val="en-US"/>
        </w:rPr>
        <w:t xml:space="preserve">est inférieure à 20 </w:t>
      </w:r>
      <w:r w:rsidRPr="00E857AB">
        <w:rPr>
          <w:sz w:val="18"/>
          <w:szCs w:val="18"/>
          <w:lang w:val="en-US"/>
        </w:rPr>
        <w:t xml:space="preserve">kDa </w:t>
      </w:r>
      <w:r w:rsidR="00785EF2" w:rsidRPr="00E857AB">
        <w:rPr>
          <w:sz w:val="18"/>
          <w:szCs w:val="18"/>
          <w:lang w:val="en-US"/>
        </w:rPr>
        <w:t>sont filtrées aussi facilement que l'eau</w:t>
      </w:r>
      <w:r w:rsidRPr="00E857AB">
        <w:rPr>
          <w:sz w:val="18"/>
          <w:szCs w:val="18"/>
          <w:lang w:val="en-US"/>
        </w:rPr>
        <w:t xml:space="preserve">, tandis que </w:t>
      </w:r>
      <w:r w:rsidR="00E72B7F" w:rsidRPr="00E857AB">
        <w:rPr>
          <w:sz w:val="18"/>
          <w:szCs w:val="18"/>
          <w:lang w:val="en-US"/>
        </w:rPr>
        <w:t>les protéines de la taille des albumines (67 kDa) sont retenues dans le sang</w:t>
      </w:r>
      <w:r w:rsidRPr="00E857AB">
        <w:rPr>
          <w:sz w:val="18"/>
          <w:szCs w:val="18"/>
          <w:lang w:val="en-US"/>
        </w:rPr>
        <w:t xml:space="preserve">. On peut considérer que </w:t>
      </w:r>
      <w:r w:rsidR="00CB280B" w:rsidRPr="00E857AB">
        <w:rPr>
          <w:sz w:val="18"/>
          <w:szCs w:val="18"/>
          <w:lang w:val="en-US"/>
        </w:rPr>
        <w:t>la membrane</w:t>
      </w:r>
      <w:r w:rsidRPr="00E857AB">
        <w:rPr>
          <w:sz w:val="18"/>
          <w:szCs w:val="18"/>
          <w:lang w:val="en-US"/>
        </w:rPr>
        <w:t xml:space="preserve"> glomérulaire </w:t>
      </w:r>
      <w:r w:rsidR="00CB280B" w:rsidRPr="00E857AB">
        <w:rPr>
          <w:sz w:val="18"/>
          <w:szCs w:val="18"/>
          <w:lang w:val="en-US"/>
        </w:rPr>
        <w:t xml:space="preserve">est pratiquement imperméable aux </w:t>
      </w:r>
      <w:r w:rsidRPr="00E857AB">
        <w:rPr>
          <w:sz w:val="18"/>
          <w:szCs w:val="18"/>
          <w:lang w:val="en-US"/>
        </w:rPr>
        <w:t>protéines plasmatiques, mais qu'elle est très perméable aux substances micromoléculaires dissoutes dans le plasma. Le filtrat glomérulaire a presque la même composition que le liquide qui est filtré dans l'interstitium à pa</w:t>
      </w:r>
      <w:r w:rsidRPr="00E857AB">
        <w:rPr>
          <w:sz w:val="18"/>
          <w:szCs w:val="18"/>
          <w:lang w:val="en-US"/>
        </w:rPr>
        <w:t xml:space="preserve">rtir de la partie artérielle du capillaire. Il ne contient pas de cellules sanguines et presque pas de protéines (0,03 % de protéines), mais contient des substances micromoléculaires organiques et inorganiques. L'ultrafiltrat du </w:t>
      </w:r>
      <w:r w:rsidR="00785EF2" w:rsidRPr="00E857AB">
        <w:rPr>
          <w:sz w:val="18"/>
          <w:szCs w:val="18"/>
          <w:lang w:val="en-US"/>
        </w:rPr>
        <w:t>plasma</w:t>
      </w:r>
      <w:r w:rsidRPr="00E857AB">
        <w:rPr>
          <w:sz w:val="18"/>
          <w:szCs w:val="18"/>
          <w:lang w:val="en-US"/>
        </w:rPr>
        <w:t xml:space="preserve"> sanguin </w:t>
      </w:r>
      <w:r w:rsidR="00785EF2" w:rsidRPr="00E857AB">
        <w:rPr>
          <w:sz w:val="18"/>
          <w:szCs w:val="18"/>
          <w:lang w:val="en-US"/>
        </w:rPr>
        <w:t xml:space="preserve">dans la cavité de </w:t>
      </w:r>
      <w:r w:rsidRPr="00E857AB">
        <w:rPr>
          <w:sz w:val="18"/>
          <w:szCs w:val="18"/>
          <w:lang w:val="en-US"/>
        </w:rPr>
        <w:t xml:space="preserve">la capsule </w:t>
      </w:r>
      <w:r w:rsidR="006F734F" w:rsidRPr="00E857AB">
        <w:rPr>
          <w:sz w:val="18"/>
          <w:szCs w:val="18"/>
          <w:lang w:val="en-US"/>
        </w:rPr>
        <w:t xml:space="preserve">de Bowman </w:t>
      </w:r>
      <w:r w:rsidRPr="00E857AB">
        <w:rPr>
          <w:sz w:val="18"/>
          <w:szCs w:val="18"/>
          <w:lang w:val="en-US"/>
        </w:rPr>
        <w:t xml:space="preserve">est appelé </w:t>
      </w:r>
      <w:r w:rsidRPr="00E857AB">
        <w:rPr>
          <w:i/>
          <w:iCs/>
          <w:sz w:val="18"/>
          <w:szCs w:val="18"/>
          <w:lang w:val="en-US"/>
        </w:rPr>
        <w:t>urine primaire</w:t>
      </w:r>
      <w:r w:rsidRPr="00E857AB">
        <w:rPr>
          <w:sz w:val="18"/>
          <w:szCs w:val="18"/>
          <w:lang w:val="en-US"/>
        </w:rPr>
        <w:t xml:space="preserve">. </w:t>
      </w:r>
    </w:p>
    <w:p w14:paraId="16E07AB6" w14:textId="77777777" w:rsidR="006346BA" w:rsidRPr="00E857AB" w:rsidRDefault="003E60F8" w:rsidP="00E857AB">
      <w:pPr>
        <w:jc w:val="both"/>
        <w:rPr>
          <w:sz w:val="18"/>
          <w:szCs w:val="18"/>
          <w:lang w:val="en-US"/>
        </w:rPr>
      </w:pPr>
      <w:r w:rsidRPr="00E857AB">
        <w:rPr>
          <w:sz w:val="18"/>
          <w:szCs w:val="18"/>
          <w:lang w:val="en-US"/>
        </w:rPr>
        <w:tab/>
        <w:t xml:space="preserve">La filtration glomérulaire est un processus physique conditionné par </w:t>
      </w:r>
      <w:r w:rsidR="00166276" w:rsidRPr="00E857AB">
        <w:rPr>
          <w:sz w:val="18"/>
          <w:szCs w:val="18"/>
          <w:lang w:val="en-US"/>
        </w:rPr>
        <w:t xml:space="preserve">l'interaction des forces suivantes : la pression hydrostatique intraglomérulaire, </w:t>
      </w:r>
      <w:r w:rsidRPr="00E857AB">
        <w:rPr>
          <w:sz w:val="18"/>
          <w:szCs w:val="18"/>
          <w:lang w:val="en-US"/>
        </w:rPr>
        <w:t>la pression colloïdale-osmotique du plasma sangui</w:t>
      </w:r>
      <w:r w:rsidRPr="00E857AB">
        <w:rPr>
          <w:sz w:val="18"/>
          <w:szCs w:val="18"/>
          <w:lang w:val="en-US"/>
        </w:rPr>
        <w:t xml:space="preserve">n </w:t>
      </w:r>
      <w:r w:rsidR="00166276" w:rsidRPr="00E857AB">
        <w:rPr>
          <w:sz w:val="18"/>
          <w:szCs w:val="18"/>
          <w:lang w:val="en-US"/>
        </w:rPr>
        <w:t xml:space="preserve">dans les capillaires des glomérules rénaux </w:t>
      </w:r>
      <w:r w:rsidRPr="00E857AB">
        <w:rPr>
          <w:sz w:val="18"/>
          <w:szCs w:val="18"/>
          <w:lang w:val="en-US"/>
        </w:rPr>
        <w:t xml:space="preserve">et la pression intracapsulaire. </w:t>
      </w:r>
    </w:p>
    <w:p w14:paraId="3CD05389" w14:textId="77777777" w:rsidR="00166276" w:rsidRPr="00E857AB" w:rsidRDefault="006346BA" w:rsidP="00E857AB">
      <w:pPr>
        <w:jc w:val="both"/>
        <w:rPr>
          <w:sz w:val="18"/>
          <w:szCs w:val="18"/>
          <w:lang w:val="en-US"/>
        </w:rPr>
      </w:pPr>
      <w:r w:rsidRPr="00E857AB">
        <w:rPr>
          <w:sz w:val="18"/>
          <w:szCs w:val="18"/>
          <w:lang w:val="en-US"/>
        </w:rPr>
        <w:tab/>
        <w:t xml:space="preserve">La force qui résulte de l'interaction dynamique de ces trois forces détermine </w:t>
      </w:r>
      <w:r w:rsidR="003E60F8" w:rsidRPr="00E857AB">
        <w:rPr>
          <w:sz w:val="18"/>
          <w:szCs w:val="18"/>
          <w:lang w:val="en-US"/>
        </w:rPr>
        <w:t xml:space="preserve">la </w:t>
      </w:r>
      <w:r w:rsidRPr="00A14C29">
        <w:rPr>
          <w:i/>
          <w:sz w:val="18"/>
          <w:szCs w:val="18"/>
          <w:lang w:val="en-US"/>
        </w:rPr>
        <w:t xml:space="preserve">pression de filtration efficace (PFE), </w:t>
      </w:r>
      <w:r w:rsidRPr="00E857AB">
        <w:rPr>
          <w:sz w:val="18"/>
          <w:szCs w:val="18"/>
          <w:lang w:val="en-US"/>
        </w:rPr>
        <w:t xml:space="preserve">qui est calculée à l'aide de </w:t>
      </w:r>
      <w:r w:rsidR="003E60F8" w:rsidRPr="00E857AB">
        <w:rPr>
          <w:sz w:val="18"/>
          <w:szCs w:val="18"/>
          <w:lang w:val="en-US"/>
        </w:rPr>
        <w:t>la formule suivante :</w:t>
      </w:r>
    </w:p>
    <w:p w14:paraId="1F218A2F" w14:textId="77777777" w:rsidR="006346BA" w:rsidRPr="00E857AB" w:rsidRDefault="003E60F8" w:rsidP="00E857AB">
      <w:pPr>
        <w:jc w:val="center"/>
        <w:rPr>
          <w:sz w:val="18"/>
          <w:szCs w:val="18"/>
          <w:lang w:val="en-US"/>
        </w:rPr>
      </w:pPr>
      <w:r w:rsidRPr="00E857AB">
        <w:rPr>
          <w:b/>
          <w:i/>
          <w:sz w:val="18"/>
          <w:szCs w:val="18"/>
          <w:lang w:val="en-US"/>
        </w:rPr>
        <w:t xml:space="preserve">EFP = </w:t>
      </w:r>
      <w:r w:rsidRPr="00E857AB">
        <w:rPr>
          <w:b/>
          <w:i/>
          <w:sz w:val="18"/>
          <w:szCs w:val="18"/>
          <w:lang w:val="en-US"/>
        </w:rPr>
        <w:t xml:space="preserve">HP – (COP + ICP), </w:t>
      </w:r>
      <w:r w:rsidRPr="00E857AB">
        <w:rPr>
          <w:sz w:val="18"/>
          <w:szCs w:val="18"/>
          <w:lang w:val="en-US"/>
        </w:rPr>
        <w:t>où :</w:t>
      </w:r>
    </w:p>
    <w:p w14:paraId="64BEF7A0" w14:textId="77777777" w:rsidR="006346BA" w:rsidRPr="00E857AB" w:rsidRDefault="003E60F8" w:rsidP="00E857AB">
      <w:pPr>
        <w:ind w:firstLine="708"/>
        <w:jc w:val="both"/>
        <w:rPr>
          <w:sz w:val="18"/>
          <w:szCs w:val="18"/>
          <w:lang w:val="en-US"/>
        </w:rPr>
      </w:pPr>
      <w:r w:rsidRPr="00A14C29">
        <w:rPr>
          <w:sz w:val="18"/>
          <w:szCs w:val="18"/>
          <w:lang w:val="en-US"/>
        </w:rPr>
        <w:t xml:space="preserve">HP – </w:t>
      </w:r>
      <w:r w:rsidRPr="00A14C29">
        <w:rPr>
          <w:i/>
          <w:sz w:val="18"/>
          <w:szCs w:val="18"/>
          <w:lang w:val="en-US"/>
        </w:rPr>
        <w:t xml:space="preserve">pression hydrostatique </w:t>
      </w:r>
      <w:r w:rsidRPr="00A14C29">
        <w:rPr>
          <w:sz w:val="18"/>
          <w:szCs w:val="18"/>
          <w:lang w:val="en-US"/>
        </w:rPr>
        <w:t xml:space="preserve">dans les capillaires du glomérule (environ 70 % </w:t>
      </w:r>
      <w:r w:rsidR="00166276" w:rsidRPr="00A14C29">
        <w:rPr>
          <w:sz w:val="18"/>
          <w:szCs w:val="18"/>
          <w:lang w:val="en-US"/>
        </w:rPr>
        <w:t xml:space="preserve">de </w:t>
      </w:r>
      <w:r w:rsidRPr="00A14C29">
        <w:rPr>
          <w:sz w:val="18"/>
          <w:szCs w:val="18"/>
          <w:lang w:val="en-US"/>
        </w:rPr>
        <w:t>la pression artérielle systémique – 70 à 60 mm Hg</w:t>
      </w:r>
      <w:r w:rsidR="00166276" w:rsidRPr="00A14C29">
        <w:rPr>
          <w:sz w:val="18"/>
          <w:szCs w:val="18"/>
          <w:lang w:val="en-US"/>
        </w:rPr>
        <w:t xml:space="preserve">) ; COP – </w:t>
      </w:r>
      <w:r w:rsidR="00166276" w:rsidRPr="00A14C29">
        <w:rPr>
          <w:i/>
          <w:sz w:val="18"/>
          <w:szCs w:val="18"/>
          <w:lang w:val="en-US"/>
        </w:rPr>
        <w:t xml:space="preserve">pression osmotique colloïdale </w:t>
      </w:r>
      <w:r w:rsidR="00166276" w:rsidRPr="00A14C29">
        <w:rPr>
          <w:sz w:val="18"/>
          <w:szCs w:val="18"/>
          <w:lang w:val="en-US"/>
        </w:rPr>
        <w:t xml:space="preserve">des protéines sanguines dans les capillaires du glomérule – environ 25 mmHg ; ICP – </w:t>
      </w:r>
      <w:r w:rsidR="00166276" w:rsidRPr="00A14C29">
        <w:rPr>
          <w:i/>
          <w:sz w:val="18"/>
          <w:szCs w:val="18"/>
          <w:lang w:val="en-US"/>
        </w:rPr>
        <w:t xml:space="preserve">pression intracapsulaire </w:t>
      </w:r>
      <w:r w:rsidR="00166276" w:rsidRPr="00A14C29">
        <w:rPr>
          <w:sz w:val="18"/>
          <w:szCs w:val="18"/>
          <w:lang w:val="en-US"/>
        </w:rPr>
        <w:t xml:space="preserve">conditionnée par la pression intrarénale créée par la capsule fibreuse inextensible de l'organe et par la pression d'ultrafiltration (environ 10 mmHg). </w:t>
      </w:r>
      <w:r w:rsidRPr="00A14C29">
        <w:rPr>
          <w:sz w:val="18"/>
          <w:szCs w:val="18"/>
          <w:lang w:val="en-US"/>
        </w:rPr>
        <w:t xml:space="preserve">Une pression de filtration efficace, calculée à l'aide de cette formule, varie entre 30 et 40 mm Hg.  Le </w:t>
      </w:r>
      <w:r w:rsidRPr="00E857AB">
        <w:rPr>
          <w:sz w:val="18"/>
          <w:szCs w:val="18"/>
          <w:lang w:val="en-US"/>
        </w:rPr>
        <w:t xml:space="preserve">volume total de </w:t>
      </w:r>
      <w:r w:rsidR="00CB280B" w:rsidRPr="00E857AB">
        <w:rPr>
          <w:sz w:val="18"/>
          <w:szCs w:val="18"/>
          <w:lang w:val="en-US"/>
        </w:rPr>
        <w:t xml:space="preserve">filtrat des deux reins </w:t>
      </w:r>
      <w:r w:rsidR="00CB280B" w:rsidRPr="00A14C29">
        <w:rPr>
          <w:i/>
          <w:sz w:val="18"/>
          <w:szCs w:val="18"/>
          <w:lang w:val="en-US"/>
        </w:rPr>
        <w:t xml:space="preserve">(DFG – débit de filtration glomérulaire) </w:t>
      </w:r>
      <w:r w:rsidR="00CB280B" w:rsidRPr="00E857AB">
        <w:rPr>
          <w:sz w:val="18"/>
          <w:szCs w:val="18"/>
          <w:lang w:val="en-US"/>
        </w:rPr>
        <w:t>est de</w:t>
      </w:r>
      <w:r w:rsidRPr="00E857AB">
        <w:rPr>
          <w:sz w:val="18"/>
          <w:szCs w:val="18"/>
          <w:lang w:val="en-US"/>
        </w:rPr>
        <w:t xml:space="preserve"> 125 à 130 ml par minute </w:t>
      </w:r>
      <w:r w:rsidR="00CB280B" w:rsidRPr="00E857AB">
        <w:rPr>
          <w:sz w:val="18"/>
          <w:szCs w:val="18"/>
          <w:lang w:val="en-US"/>
        </w:rPr>
        <w:t xml:space="preserve">par 1,73 </w:t>
      </w:r>
      <w:r w:rsidR="00CB280B" w:rsidRPr="00E857AB">
        <w:rPr>
          <w:sz w:val="18"/>
          <w:szCs w:val="18"/>
          <w:vertAlign w:val="superscript"/>
          <w:lang w:val="en-US"/>
        </w:rPr>
        <w:t>m²</w:t>
      </w:r>
      <w:r w:rsidR="00CB280B" w:rsidRPr="00E857AB">
        <w:rPr>
          <w:sz w:val="18"/>
          <w:szCs w:val="18"/>
          <w:lang w:val="en-US"/>
        </w:rPr>
        <w:t>de surface corporelle chez l'adulte</w:t>
      </w:r>
      <w:r w:rsidRPr="00E857AB">
        <w:rPr>
          <w:sz w:val="18"/>
          <w:szCs w:val="18"/>
          <w:lang w:val="en-US"/>
        </w:rPr>
        <w:t xml:space="preserve">, ce qui correspond à 170 à 180 l </w:t>
      </w:r>
      <w:r w:rsidR="00166276" w:rsidRPr="00E857AB">
        <w:rPr>
          <w:sz w:val="18"/>
          <w:szCs w:val="18"/>
          <w:lang w:val="en-US"/>
        </w:rPr>
        <w:t xml:space="preserve">de </w:t>
      </w:r>
      <w:r w:rsidRPr="00E857AB">
        <w:rPr>
          <w:sz w:val="18"/>
          <w:szCs w:val="18"/>
          <w:lang w:val="en-US"/>
        </w:rPr>
        <w:t>filtrat glomérulaire par 24 heures. Ce volume résulte de la filtration de 1 000 à 1 500 l de sang qui passe quotidiennement par les reins. Le volume total de la filtration glomérulaire reste normal grâce au m</w:t>
      </w:r>
      <w:r w:rsidRPr="00E857AB">
        <w:rPr>
          <w:sz w:val="18"/>
          <w:szCs w:val="18"/>
          <w:lang w:val="en-US"/>
        </w:rPr>
        <w:t>écanisme d'autorégulation. La quantité totale de filtrat glomérulaire influence l'intensité de la réabsorption tubulaire. Ainsi, lorsque la quantité de filtrat glomérulaire diminue</w:t>
      </w:r>
      <w:r w:rsidR="004C6C2E" w:rsidRPr="00E857AB">
        <w:rPr>
          <w:sz w:val="18"/>
          <w:szCs w:val="18"/>
          <w:lang w:val="en-US"/>
        </w:rPr>
        <w:t xml:space="preserve">, </w:t>
      </w:r>
      <w:r w:rsidRPr="00E857AB">
        <w:rPr>
          <w:sz w:val="18"/>
          <w:szCs w:val="18"/>
          <w:lang w:val="en-US"/>
        </w:rPr>
        <w:t>le liquide passe si lentement dans les voies urinaires que la quasi-totali</w:t>
      </w:r>
      <w:r w:rsidRPr="00E857AB">
        <w:rPr>
          <w:sz w:val="18"/>
          <w:szCs w:val="18"/>
          <w:lang w:val="en-US"/>
        </w:rPr>
        <w:t xml:space="preserve">té de sa quantité sera réabsorbée et que les reins ne pourront pas sécréter </w:t>
      </w:r>
      <w:r w:rsidR="004C6C2E" w:rsidRPr="00E857AB">
        <w:rPr>
          <w:sz w:val="18"/>
          <w:szCs w:val="18"/>
          <w:lang w:val="en-US"/>
        </w:rPr>
        <w:t xml:space="preserve">les substances résiduelles. Lorsque l'urine primaire </w:t>
      </w:r>
      <w:r w:rsidRPr="00E857AB">
        <w:rPr>
          <w:sz w:val="18"/>
          <w:szCs w:val="18"/>
          <w:lang w:val="en-US"/>
        </w:rPr>
        <w:t xml:space="preserve">s'écoule rapidement dans les tubules, les substances nécessaires à l'organisme ne seront pas réabsorbées. </w:t>
      </w:r>
    </w:p>
    <w:p w14:paraId="0D2EAB11" w14:textId="77777777" w:rsidR="006346BA" w:rsidRPr="00E857AB" w:rsidRDefault="003E60F8" w:rsidP="00E857AB">
      <w:pPr>
        <w:ind w:firstLine="360"/>
        <w:jc w:val="both"/>
        <w:rPr>
          <w:sz w:val="18"/>
          <w:szCs w:val="18"/>
          <w:lang w:val="en-US"/>
        </w:rPr>
      </w:pPr>
      <w:r w:rsidRPr="00E857AB">
        <w:rPr>
          <w:sz w:val="18"/>
          <w:szCs w:val="18"/>
          <w:lang w:val="en-US"/>
        </w:rPr>
        <w:t xml:space="preserve">Il n'existe aucune méthode directe pour déterminer le volume du filtrat glomérulaire. L'intensité de la filtration est déterminée par des méthodes de clairance. </w:t>
      </w:r>
      <w:r w:rsidRPr="00E857AB">
        <w:rPr>
          <w:i/>
          <w:sz w:val="18"/>
          <w:szCs w:val="18"/>
          <w:lang w:val="en-US"/>
        </w:rPr>
        <w:t xml:space="preserve">La clairance </w:t>
      </w:r>
      <w:r w:rsidR="004C6C2E" w:rsidRPr="00E857AB">
        <w:rPr>
          <w:i/>
          <w:sz w:val="18"/>
          <w:szCs w:val="18"/>
          <w:lang w:val="en-US"/>
        </w:rPr>
        <w:t xml:space="preserve">représente </w:t>
      </w:r>
      <w:r w:rsidRPr="00E857AB">
        <w:rPr>
          <w:i/>
          <w:sz w:val="18"/>
          <w:szCs w:val="18"/>
          <w:lang w:val="en-US"/>
        </w:rPr>
        <w:t xml:space="preserve">le volume plasmatique filtré par les deux reins en une minute. </w:t>
      </w:r>
      <w:r w:rsidRPr="00E857AB">
        <w:rPr>
          <w:sz w:val="18"/>
          <w:szCs w:val="18"/>
          <w:lang w:val="en-US"/>
        </w:rPr>
        <w:t>La filtr</w:t>
      </w:r>
      <w:r w:rsidRPr="00E857AB">
        <w:rPr>
          <w:sz w:val="18"/>
          <w:szCs w:val="18"/>
          <w:lang w:val="en-US"/>
        </w:rPr>
        <w:t xml:space="preserve">ation </w:t>
      </w:r>
      <w:r w:rsidR="004C6C2E" w:rsidRPr="00E857AB">
        <w:rPr>
          <w:sz w:val="18"/>
          <w:szCs w:val="18"/>
          <w:lang w:val="en-US"/>
        </w:rPr>
        <w:t xml:space="preserve">glomérulaire </w:t>
      </w:r>
      <w:r w:rsidRPr="00E857AB">
        <w:rPr>
          <w:sz w:val="18"/>
          <w:szCs w:val="18"/>
          <w:lang w:val="en-US"/>
        </w:rPr>
        <w:t xml:space="preserve">est </w:t>
      </w:r>
      <w:r w:rsidR="004C6C2E" w:rsidRPr="00E857AB">
        <w:rPr>
          <w:sz w:val="18"/>
          <w:szCs w:val="18"/>
          <w:lang w:val="en-US"/>
        </w:rPr>
        <w:t xml:space="preserve">déterminée à l'aide de </w:t>
      </w:r>
      <w:r w:rsidRPr="00E857AB">
        <w:rPr>
          <w:sz w:val="18"/>
          <w:szCs w:val="18"/>
          <w:lang w:val="en-US"/>
        </w:rPr>
        <w:t>plusieurs substances qui répondent aux conditions suivantes :</w:t>
      </w:r>
    </w:p>
    <w:p w14:paraId="52655AE8" w14:textId="77777777" w:rsidR="006346BA" w:rsidRPr="00E857AB" w:rsidRDefault="004C6C2E" w:rsidP="00E857AB">
      <w:pPr>
        <w:numPr>
          <w:ilvl w:val="0"/>
          <w:numId w:val="3"/>
        </w:numPr>
        <w:tabs>
          <w:tab w:val="left" w:pos="720"/>
        </w:tabs>
        <w:jc w:val="both"/>
        <w:rPr>
          <w:sz w:val="18"/>
          <w:szCs w:val="18"/>
          <w:lang w:val="en-US"/>
        </w:rPr>
      </w:pPr>
      <w:r w:rsidRPr="00E857AB">
        <w:rPr>
          <w:sz w:val="18"/>
          <w:szCs w:val="18"/>
          <w:lang w:val="en-US"/>
        </w:rPr>
        <w:t xml:space="preserve">passent </w:t>
      </w:r>
      <w:r w:rsidR="003E60F8" w:rsidRPr="00E857AB">
        <w:rPr>
          <w:sz w:val="18"/>
          <w:szCs w:val="18"/>
          <w:lang w:val="en-US"/>
        </w:rPr>
        <w:t xml:space="preserve">facilement à travers le filtre rénal </w:t>
      </w:r>
      <w:r w:rsidRPr="00E857AB">
        <w:rPr>
          <w:sz w:val="18"/>
          <w:szCs w:val="18"/>
          <w:lang w:val="en-US"/>
        </w:rPr>
        <w:t>;</w:t>
      </w:r>
    </w:p>
    <w:p w14:paraId="155D44CF" w14:textId="77777777" w:rsidR="006346BA" w:rsidRPr="00E857AB" w:rsidRDefault="003E60F8" w:rsidP="00E857AB">
      <w:pPr>
        <w:numPr>
          <w:ilvl w:val="0"/>
          <w:numId w:val="3"/>
        </w:numPr>
        <w:tabs>
          <w:tab w:val="left" w:pos="720"/>
        </w:tabs>
        <w:jc w:val="both"/>
        <w:rPr>
          <w:sz w:val="18"/>
          <w:szCs w:val="18"/>
          <w:lang w:val="en-US"/>
        </w:rPr>
      </w:pPr>
      <w:r w:rsidRPr="00E857AB">
        <w:rPr>
          <w:sz w:val="18"/>
          <w:szCs w:val="18"/>
          <w:lang w:val="en-US"/>
        </w:rPr>
        <w:t xml:space="preserve">sont biologiquement inertes </w:t>
      </w:r>
      <w:r w:rsidR="004C6C2E" w:rsidRPr="00E857AB">
        <w:rPr>
          <w:sz w:val="18"/>
          <w:szCs w:val="18"/>
          <w:lang w:val="en-US"/>
        </w:rPr>
        <w:t>;</w:t>
      </w:r>
    </w:p>
    <w:p w14:paraId="36257A76" w14:textId="77777777" w:rsidR="006346BA" w:rsidRPr="00E857AB" w:rsidRDefault="003E60F8" w:rsidP="00E857AB">
      <w:pPr>
        <w:numPr>
          <w:ilvl w:val="0"/>
          <w:numId w:val="3"/>
        </w:numPr>
        <w:tabs>
          <w:tab w:val="left" w:pos="720"/>
        </w:tabs>
        <w:jc w:val="both"/>
        <w:rPr>
          <w:sz w:val="18"/>
          <w:szCs w:val="18"/>
          <w:lang w:val="en-US"/>
        </w:rPr>
      </w:pPr>
      <w:r w:rsidRPr="00E857AB">
        <w:rPr>
          <w:sz w:val="18"/>
          <w:szCs w:val="18"/>
          <w:lang w:val="en-US"/>
        </w:rPr>
        <w:t xml:space="preserve">ne sont pas réabsorbées et sécrétées par les canaux urinaires </w:t>
      </w:r>
      <w:r w:rsidR="004C6C2E" w:rsidRPr="00E857AB">
        <w:rPr>
          <w:sz w:val="18"/>
          <w:szCs w:val="18"/>
          <w:lang w:val="en-US"/>
        </w:rPr>
        <w:t>;</w:t>
      </w:r>
    </w:p>
    <w:p w14:paraId="56D7E2B9" w14:textId="77777777" w:rsidR="006346BA" w:rsidRPr="00E857AB" w:rsidRDefault="003E60F8" w:rsidP="00E857AB">
      <w:pPr>
        <w:numPr>
          <w:ilvl w:val="0"/>
          <w:numId w:val="3"/>
        </w:numPr>
        <w:tabs>
          <w:tab w:val="left" w:pos="720"/>
        </w:tabs>
        <w:jc w:val="both"/>
        <w:rPr>
          <w:sz w:val="18"/>
          <w:szCs w:val="18"/>
          <w:lang w:val="en-US"/>
        </w:rPr>
      </w:pPr>
      <w:r w:rsidRPr="00E857AB">
        <w:rPr>
          <w:sz w:val="18"/>
          <w:szCs w:val="18"/>
          <w:lang w:val="en-US"/>
        </w:rPr>
        <w:t xml:space="preserve">ne sont pas métabolisées et ne se déposent pas dans les reins et autres organes </w:t>
      </w:r>
      <w:r w:rsidR="004C6C2E" w:rsidRPr="00E857AB">
        <w:rPr>
          <w:sz w:val="18"/>
          <w:szCs w:val="18"/>
          <w:lang w:val="en-US"/>
        </w:rPr>
        <w:t>;</w:t>
      </w:r>
    </w:p>
    <w:p w14:paraId="3321B597" w14:textId="77777777" w:rsidR="006346BA" w:rsidRPr="00E857AB" w:rsidRDefault="003E60F8" w:rsidP="00E857AB">
      <w:pPr>
        <w:numPr>
          <w:ilvl w:val="0"/>
          <w:numId w:val="3"/>
        </w:numPr>
        <w:tabs>
          <w:tab w:val="left" w:pos="720"/>
        </w:tabs>
        <w:jc w:val="both"/>
        <w:rPr>
          <w:sz w:val="18"/>
          <w:szCs w:val="18"/>
          <w:lang w:val="en-US"/>
        </w:rPr>
      </w:pPr>
      <w:r w:rsidRPr="00E857AB">
        <w:rPr>
          <w:sz w:val="18"/>
          <w:szCs w:val="18"/>
          <w:lang w:val="en-US"/>
        </w:rPr>
        <w:t xml:space="preserve">ne sont pas </w:t>
      </w:r>
      <w:r w:rsidR="004C6C2E" w:rsidRPr="00E857AB">
        <w:rPr>
          <w:sz w:val="18"/>
          <w:szCs w:val="18"/>
          <w:lang w:val="en-US"/>
        </w:rPr>
        <w:t xml:space="preserve">toxiques </w:t>
      </w:r>
      <w:r w:rsidRPr="00E857AB">
        <w:rPr>
          <w:sz w:val="18"/>
          <w:szCs w:val="18"/>
          <w:lang w:val="en-US"/>
        </w:rPr>
        <w:t xml:space="preserve">et n'influencent pas le fonctionnement </w:t>
      </w:r>
      <w:r w:rsidR="004C6C2E" w:rsidRPr="00E857AB">
        <w:rPr>
          <w:sz w:val="18"/>
          <w:szCs w:val="18"/>
          <w:lang w:val="en-US"/>
        </w:rPr>
        <w:t>des reins ;</w:t>
      </w:r>
    </w:p>
    <w:p w14:paraId="2F40284A" w14:textId="77777777" w:rsidR="006346BA" w:rsidRPr="00E857AB" w:rsidRDefault="004C6C2E" w:rsidP="00E857AB">
      <w:pPr>
        <w:numPr>
          <w:ilvl w:val="0"/>
          <w:numId w:val="3"/>
        </w:numPr>
        <w:tabs>
          <w:tab w:val="left" w:pos="720"/>
        </w:tabs>
        <w:jc w:val="both"/>
        <w:rPr>
          <w:sz w:val="18"/>
          <w:szCs w:val="18"/>
          <w:lang w:val="en-US"/>
        </w:rPr>
      </w:pPr>
      <w:r w:rsidRPr="00E857AB">
        <w:rPr>
          <w:sz w:val="18"/>
          <w:szCs w:val="18"/>
          <w:lang w:val="en-US"/>
        </w:rPr>
        <w:t>leur concentration peut être déterminée avec précision dans le sang et l'urine.</w:t>
      </w:r>
    </w:p>
    <w:p w14:paraId="4B566ED5" w14:textId="77777777" w:rsidR="006346BA" w:rsidRPr="00E857AB" w:rsidRDefault="003E60F8" w:rsidP="00E857AB">
      <w:pPr>
        <w:ind w:firstLine="360"/>
        <w:jc w:val="both"/>
        <w:rPr>
          <w:sz w:val="18"/>
          <w:szCs w:val="18"/>
          <w:lang w:val="en-US"/>
        </w:rPr>
      </w:pPr>
      <w:r w:rsidRPr="00E857AB">
        <w:rPr>
          <w:sz w:val="18"/>
          <w:szCs w:val="18"/>
          <w:lang w:val="en-US"/>
        </w:rPr>
        <w:t xml:space="preserve">L'inuline est une substance qui répond aux </w:t>
      </w:r>
      <w:r w:rsidR="004C6C2E" w:rsidRPr="00E857AB">
        <w:rPr>
          <w:sz w:val="18"/>
          <w:szCs w:val="18"/>
          <w:lang w:val="en-US"/>
        </w:rPr>
        <w:t xml:space="preserve">conditions susmentionnées. Il s'agit d'un </w:t>
      </w:r>
      <w:r w:rsidRPr="00E857AB">
        <w:rPr>
          <w:sz w:val="18"/>
          <w:szCs w:val="18"/>
          <w:lang w:val="en-US"/>
        </w:rPr>
        <w:t xml:space="preserve">polysaccharide </w:t>
      </w:r>
      <w:r w:rsidR="004C6C2E" w:rsidRPr="00E857AB">
        <w:rPr>
          <w:sz w:val="18"/>
          <w:szCs w:val="18"/>
          <w:lang w:val="en-US"/>
        </w:rPr>
        <w:t xml:space="preserve">végétal </w:t>
      </w:r>
      <w:r w:rsidRPr="00E857AB">
        <w:rPr>
          <w:sz w:val="18"/>
          <w:szCs w:val="18"/>
          <w:lang w:val="en-US"/>
        </w:rPr>
        <w:t>dont la masse moléculaire est de 5200. La clairance de l'inuline est définie par la formule suivante :</w:t>
      </w:r>
    </w:p>
    <w:p w14:paraId="4DE6B3F3" w14:textId="77777777" w:rsidR="006346BA" w:rsidRPr="00E857AB" w:rsidRDefault="003E60F8" w:rsidP="00E857AB">
      <w:pPr>
        <w:jc w:val="center"/>
        <w:rPr>
          <w:b/>
          <w:sz w:val="18"/>
          <w:szCs w:val="18"/>
          <w:lang w:val="en-US"/>
        </w:rPr>
      </w:pPr>
      <w:r w:rsidRPr="00E857AB">
        <w:rPr>
          <w:b/>
          <w:sz w:val="18"/>
          <w:szCs w:val="18"/>
          <w:lang w:val="en-US"/>
        </w:rPr>
        <w:t xml:space="preserve">Vp </w:t>
      </w:r>
      <w:r w:rsidRPr="00E857AB">
        <w:rPr>
          <w:b/>
          <w:sz w:val="18"/>
          <w:szCs w:val="18"/>
          <w:lang w:val="en-US"/>
        </w:rPr>
        <w:t>– Cu x Vu/Cp où :</w:t>
      </w:r>
    </w:p>
    <w:p w14:paraId="26925190" w14:textId="77777777" w:rsidR="006346BA" w:rsidRPr="00E857AB" w:rsidRDefault="003E60F8" w:rsidP="00E857AB">
      <w:pPr>
        <w:jc w:val="both"/>
        <w:rPr>
          <w:sz w:val="18"/>
          <w:szCs w:val="18"/>
          <w:lang w:val="en-US"/>
        </w:rPr>
      </w:pPr>
      <w:r w:rsidRPr="00E857AB">
        <w:rPr>
          <w:sz w:val="18"/>
          <w:szCs w:val="18"/>
          <w:lang w:val="en-US"/>
        </w:rPr>
        <w:t>Vp – volume plasmatique en ml filtré par minute (clairance) ;</w:t>
      </w:r>
    </w:p>
    <w:p w14:paraId="564FC472" w14:textId="77777777" w:rsidR="006346BA" w:rsidRPr="00E857AB" w:rsidRDefault="003E60F8" w:rsidP="00E857AB">
      <w:pPr>
        <w:jc w:val="both"/>
        <w:rPr>
          <w:sz w:val="18"/>
          <w:szCs w:val="18"/>
          <w:lang w:val="en-US"/>
        </w:rPr>
      </w:pPr>
      <w:r w:rsidRPr="00E857AB">
        <w:rPr>
          <w:sz w:val="18"/>
          <w:szCs w:val="18"/>
          <w:lang w:val="en-US"/>
        </w:rPr>
        <w:t>Cu – concentration d'inuline dans l'urine, mg/dl</w:t>
      </w:r>
    </w:p>
    <w:p w14:paraId="4D304006" w14:textId="77777777" w:rsidR="006346BA" w:rsidRPr="00E857AB" w:rsidRDefault="003E60F8" w:rsidP="00E857AB">
      <w:pPr>
        <w:jc w:val="both"/>
        <w:rPr>
          <w:sz w:val="18"/>
          <w:szCs w:val="18"/>
          <w:lang w:val="en-US"/>
        </w:rPr>
      </w:pPr>
      <w:r w:rsidRPr="00E857AB">
        <w:rPr>
          <w:sz w:val="18"/>
          <w:szCs w:val="18"/>
          <w:lang w:val="en-US"/>
        </w:rPr>
        <w:t>Vu – volume d'urine, ml par minute</w:t>
      </w:r>
    </w:p>
    <w:p w14:paraId="4F1514A0" w14:textId="77777777" w:rsidR="006346BA" w:rsidRPr="00E857AB" w:rsidRDefault="003E60F8" w:rsidP="00E857AB">
      <w:pPr>
        <w:jc w:val="both"/>
        <w:rPr>
          <w:sz w:val="18"/>
          <w:szCs w:val="18"/>
          <w:lang w:val="en-US"/>
        </w:rPr>
      </w:pPr>
      <w:r w:rsidRPr="00E857AB">
        <w:rPr>
          <w:sz w:val="18"/>
          <w:szCs w:val="18"/>
          <w:lang w:val="en-US"/>
        </w:rPr>
        <w:t xml:space="preserve">Cp – concentration d'inuline dans </w:t>
      </w:r>
      <w:r w:rsidR="004C6C2E" w:rsidRPr="00E857AB">
        <w:rPr>
          <w:sz w:val="18"/>
          <w:szCs w:val="18"/>
          <w:lang w:val="en-US"/>
        </w:rPr>
        <w:t xml:space="preserve">le </w:t>
      </w:r>
      <w:r w:rsidRPr="00E857AB">
        <w:rPr>
          <w:sz w:val="18"/>
          <w:szCs w:val="18"/>
          <w:lang w:val="en-US"/>
        </w:rPr>
        <w:t>plasma</w:t>
      </w:r>
    </w:p>
    <w:p w14:paraId="76C50DEC" w14:textId="77777777" w:rsidR="006346BA" w:rsidRPr="00E857AB" w:rsidRDefault="003E60F8" w:rsidP="00E857AB">
      <w:pPr>
        <w:jc w:val="both"/>
        <w:rPr>
          <w:sz w:val="18"/>
          <w:szCs w:val="18"/>
          <w:lang w:val="en-US"/>
        </w:rPr>
      </w:pPr>
      <w:r w:rsidRPr="00E857AB">
        <w:rPr>
          <w:sz w:val="18"/>
          <w:szCs w:val="18"/>
          <w:lang w:val="en-US"/>
        </w:rPr>
        <w:t>Calculée de cette manière</w:t>
      </w:r>
      <w:r w:rsidR="004C6C2E" w:rsidRPr="00E857AB">
        <w:rPr>
          <w:sz w:val="18"/>
          <w:szCs w:val="18"/>
          <w:lang w:val="en-US"/>
        </w:rPr>
        <w:t xml:space="preserve">, </w:t>
      </w:r>
      <w:r w:rsidRPr="00E857AB">
        <w:rPr>
          <w:sz w:val="18"/>
          <w:szCs w:val="18"/>
          <w:lang w:val="en-US"/>
        </w:rPr>
        <w:t>la clairance de l'inu</w:t>
      </w:r>
      <w:r w:rsidRPr="00E857AB">
        <w:rPr>
          <w:sz w:val="18"/>
          <w:szCs w:val="18"/>
          <w:lang w:val="en-US"/>
        </w:rPr>
        <w:t xml:space="preserve">line devrait être égale à 125 – 130 ml par minute. </w:t>
      </w:r>
    </w:p>
    <w:p w14:paraId="00B401BC" w14:textId="77777777" w:rsidR="006346BA" w:rsidRDefault="004C6C2E" w:rsidP="00E857AB">
      <w:pPr>
        <w:jc w:val="both"/>
        <w:rPr>
          <w:sz w:val="18"/>
          <w:szCs w:val="18"/>
          <w:lang w:val="en-US"/>
        </w:rPr>
      </w:pPr>
      <w:r w:rsidRPr="00E857AB">
        <w:rPr>
          <w:sz w:val="18"/>
          <w:szCs w:val="18"/>
          <w:lang w:val="en-US"/>
        </w:rPr>
        <w:t xml:space="preserve">Une diminution de </w:t>
      </w:r>
      <w:r w:rsidR="003E60F8" w:rsidRPr="00E857AB">
        <w:rPr>
          <w:sz w:val="18"/>
          <w:szCs w:val="18"/>
          <w:lang w:val="en-US"/>
        </w:rPr>
        <w:t xml:space="preserve">la clairance indique </w:t>
      </w:r>
      <w:r w:rsidRPr="00E857AB">
        <w:rPr>
          <w:sz w:val="18"/>
          <w:szCs w:val="18"/>
          <w:lang w:val="en-US"/>
        </w:rPr>
        <w:t xml:space="preserve">une diminution de la filtration </w:t>
      </w:r>
      <w:r w:rsidR="006F734F" w:rsidRPr="00E857AB">
        <w:rPr>
          <w:sz w:val="18"/>
          <w:szCs w:val="18"/>
          <w:lang w:val="en-US"/>
        </w:rPr>
        <w:t>glomérulaire</w:t>
      </w:r>
      <w:r w:rsidRPr="00E857AB">
        <w:rPr>
          <w:sz w:val="18"/>
          <w:szCs w:val="18"/>
          <w:lang w:val="en-US"/>
        </w:rPr>
        <w:t xml:space="preserve"> rénale</w:t>
      </w:r>
      <w:r w:rsidR="003E60F8" w:rsidRPr="00E857AB">
        <w:rPr>
          <w:sz w:val="18"/>
          <w:szCs w:val="18"/>
          <w:lang w:val="en-US"/>
        </w:rPr>
        <w:t xml:space="preserve">.  </w:t>
      </w:r>
    </w:p>
    <w:p w14:paraId="14B34B76" w14:textId="77777777" w:rsidR="00E857AB" w:rsidRDefault="00554B73" w:rsidP="00E857AB">
      <w:pPr>
        <w:jc w:val="both"/>
        <w:rPr>
          <w:sz w:val="18"/>
          <w:szCs w:val="18"/>
          <w:lang w:val="en-US"/>
        </w:rPr>
      </w:pPr>
      <w:r>
        <w:rPr>
          <w:sz w:val="18"/>
          <w:szCs w:val="18"/>
          <w:lang w:val="en-US"/>
        </w:rPr>
        <w:t xml:space="preserve">  </w:t>
      </w:r>
    </w:p>
    <w:p w14:paraId="3D62B041" w14:textId="77777777" w:rsidR="006346BA" w:rsidRDefault="003E60F8" w:rsidP="002A7088">
      <w:pPr>
        <w:spacing w:line="276" w:lineRule="auto"/>
        <w:ind w:firstLine="708"/>
        <w:jc w:val="both"/>
        <w:rPr>
          <w:sz w:val="20"/>
          <w:szCs w:val="20"/>
          <w:lang w:val="en-US"/>
        </w:rPr>
      </w:pPr>
      <w:r w:rsidRPr="0091137A">
        <w:rPr>
          <w:sz w:val="20"/>
          <w:szCs w:val="20"/>
          <w:lang w:val="en-US"/>
        </w:rPr>
        <w:t xml:space="preserve">La filtration glomérulaire peut subir </w:t>
      </w:r>
      <w:r w:rsidR="00A275BA" w:rsidRPr="0091137A">
        <w:rPr>
          <w:sz w:val="20"/>
          <w:szCs w:val="20"/>
          <w:lang w:val="en-US"/>
        </w:rPr>
        <w:t>des modifications</w:t>
      </w:r>
      <w:r w:rsidRPr="0091137A">
        <w:rPr>
          <w:sz w:val="20"/>
          <w:szCs w:val="20"/>
          <w:lang w:val="en-US"/>
        </w:rPr>
        <w:t xml:space="preserve"> qualitatives et quantitatives. </w:t>
      </w:r>
      <w:r w:rsidR="00A275BA" w:rsidRPr="0091137A">
        <w:rPr>
          <w:sz w:val="20"/>
          <w:szCs w:val="20"/>
          <w:lang w:val="en-US"/>
        </w:rPr>
        <w:t>Les modifications</w:t>
      </w:r>
      <w:r w:rsidRPr="0091137A">
        <w:rPr>
          <w:sz w:val="20"/>
          <w:szCs w:val="20"/>
          <w:lang w:val="en-US"/>
        </w:rPr>
        <w:t xml:space="preserve"> qualitatives se traduisent par des écarts </w:t>
      </w:r>
      <w:r w:rsidR="00D2299D">
        <w:rPr>
          <w:sz w:val="20"/>
          <w:szCs w:val="20"/>
          <w:lang w:val="en-US"/>
        </w:rPr>
        <w:t xml:space="preserve">significatifs </w:t>
      </w:r>
      <w:r w:rsidRPr="0091137A">
        <w:rPr>
          <w:sz w:val="20"/>
          <w:szCs w:val="20"/>
          <w:lang w:val="en-US"/>
        </w:rPr>
        <w:t xml:space="preserve">de la concentration des substances filtrées dans l'urine primaire ou par l'apparition de </w:t>
      </w:r>
      <w:r w:rsidR="00A275BA" w:rsidRPr="0091137A">
        <w:rPr>
          <w:sz w:val="20"/>
          <w:szCs w:val="20"/>
          <w:lang w:val="en-US"/>
        </w:rPr>
        <w:t xml:space="preserve">certaines </w:t>
      </w:r>
      <w:r w:rsidRPr="0091137A">
        <w:rPr>
          <w:sz w:val="20"/>
          <w:szCs w:val="20"/>
          <w:lang w:val="en-US"/>
        </w:rPr>
        <w:t xml:space="preserve">substances qui ne sont généralement pas filtrées. </w:t>
      </w:r>
      <w:r w:rsidR="00A275BA" w:rsidRPr="0091137A">
        <w:rPr>
          <w:sz w:val="20"/>
          <w:szCs w:val="20"/>
          <w:lang w:val="en-US"/>
        </w:rPr>
        <w:t xml:space="preserve">Les modifications quantitatives se traduisent par une augmentation </w:t>
      </w:r>
      <w:r w:rsidRPr="0091137A">
        <w:rPr>
          <w:sz w:val="20"/>
          <w:szCs w:val="20"/>
          <w:lang w:val="en-US"/>
        </w:rPr>
        <w:t xml:space="preserve">ou </w:t>
      </w:r>
      <w:r w:rsidR="00A275BA" w:rsidRPr="0091137A">
        <w:rPr>
          <w:sz w:val="20"/>
          <w:szCs w:val="20"/>
          <w:lang w:val="en-US"/>
        </w:rPr>
        <w:t>une diminution du taux</w:t>
      </w:r>
      <w:r w:rsidRPr="0091137A">
        <w:rPr>
          <w:sz w:val="20"/>
          <w:szCs w:val="20"/>
          <w:lang w:val="en-US"/>
        </w:rPr>
        <w:t xml:space="preserve"> de filtration et, par conséquent, </w:t>
      </w:r>
      <w:r w:rsidR="00A275BA" w:rsidRPr="0091137A">
        <w:rPr>
          <w:sz w:val="20"/>
          <w:szCs w:val="20"/>
          <w:lang w:val="en-US"/>
        </w:rPr>
        <w:t xml:space="preserve">par une modification </w:t>
      </w:r>
      <w:r w:rsidRPr="0091137A">
        <w:rPr>
          <w:sz w:val="20"/>
          <w:szCs w:val="20"/>
          <w:lang w:val="en-US"/>
        </w:rPr>
        <w:t>du volume du filtrat</w:t>
      </w:r>
      <w:r w:rsidR="00A275BA" w:rsidRPr="0091137A">
        <w:rPr>
          <w:sz w:val="20"/>
          <w:szCs w:val="20"/>
          <w:lang w:val="en-US"/>
        </w:rPr>
        <w:t xml:space="preserve"> rénal</w:t>
      </w:r>
      <w:r w:rsidRPr="0091137A">
        <w:rPr>
          <w:sz w:val="20"/>
          <w:szCs w:val="20"/>
          <w:lang w:val="en-US"/>
        </w:rPr>
        <w:t xml:space="preserve">. Des facteurs rénaux et </w:t>
      </w:r>
      <w:r w:rsidR="00A275BA" w:rsidRPr="0091137A">
        <w:rPr>
          <w:sz w:val="20"/>
          <w:szCs w:val="20"/>
          <w:lang w:val="en-US"/>
        </w:rPr>
        <w:t xml:space="preserve">extrarénaux </w:t>
      </w:r>
      <w:r w:rsidRPr="0091137A">
        <w:rPr>
          <w:sz w:val="20"/>
          <w:szCs w:val="20"/>
          <w:lang w:val="en-US"/>
        </w:rPr>
        <w:t>peuvent influencer la filtration glomérulaire.</w:t>
      </w:r>
      <w:r w:rsidRPr="0091137A">
        <w:rPr>
          <w:sz w:val="20"/>
          <w:szCs w:val="20"/>
          <w:lang w:val="en-US"/>
        </w:rPr>
        <w:t xml:space="preserve"> Les facteurs extrarénaux peuvent être </w:t>
      </w:r>
      <w:r w:rsidR="00A275BA" w:rsidRPr="0091137A">
        <w:rPr>
          <w:sz w:val="20"/>
          <w:szCs w:val="20"/>
          <w:lang w:val="en-US"/>
        </w:rPr>
        <w:t xml:space="preserve">à la fois </w:t>
      </w:r>
      <w:r w:rsidRPr="0091137A">
        <w:rPr>
          <w:sz w:val="20"/>
          <w:szCs w:val="20"/>
          <w:lang w:val="en-US"/>
        </w:rPr>
        <w:t xml:space="preserve">prérénaux et </w:t>
      </w:r>
      <w:r w:rsidR="002A7088">
        <w:rPr>
          <w:sz w:val="20"/>
          <w:szCs w:val="20"/>
          <w:lang w:val="en-US"/>
        </w:rPr>
        <w:t>postrénaux.</w:t>
      </w:r>
    </w:p>
    <w:p w14:paraId="0E109069" w14:textId="77777777" w:rsidR="0058157D" w:rsidRPr="0091137A" w:rsidRDefault="0058157D" w:rsidP="002A7088">
      <w:pPr>
        <w:spacing w:line="276" w:lineRule="auto"/>
        <w:ind w:firstLine="708"/>
        <w:jc w:val="both"/>
        <w:rPr>
          <w:sz w:val="20"/>
          <w:szCs w:val="20"/>
          <w:lang w:val="en-US"/>
        </w:rPr>
      </w:pPr>
    </w:p>
    <w:p w14:paraId="2C80BF66" w14:textId="77777777" w:rsidR="006346BA" w:rsidRPr="00A14C29" w:rsidRDefault="00A275BA" w:rsidP="00A275BA">
      <w:pPr>
        <w:jc w:val="center"/>
        <w:rPr>
          <w:rFonts w:ascii="Arial" w:hAnsi="Arial"/>
          <w:b/>
          <w:lang w:val="en-US"/>
        </w:rPr>
      </w:pPr>
      <w:r w:rsidRPr="00A14C29">
        <w:rPr>
          <w:rFonts w:ascii="Arial" w:hAnsi="Arial"/>
          <w:b/>
          <w:lang w:val="en-US"/>
        </w:rPr>
        <w:t xml:space="preserve">Diminution de </w:t>
      </w:r>
      <w:r w:rsidR="003E60F8" w:rsidRPr="00A14C29">
        <w:rPr>
          <w:rFonts w:ascii="Arial" w:hAnsi="Arial"/>
          <w:b/>
          <w:lang w:val="en-US"/>
        </w:rPr>
        <w:t xml:space="preserve">la filtration </w:t>
      </w:r>
      <w:r w:rsidR="006E6C10" w:rsidRPr="00A14C29">
        <w:rPr>
          <w:rFonts w:ascii="Arial" w:hAnsi="Arial"/>
          <w:b/>
          <w:lang w:val="en-US"/>
        </w:rPr>
        <w:t>glomérulaire</w:t>
      </w:r>
    </w:p>
    <w:p w14:paraId="623B68D2" w14:textId="77777777" w:rsidR="006346BA" w:rsidRPr="0058157D" w:rsidRDefault="00554B73" w:rsidP="0058157D">
      <w:pPr>
        <w:spacing w:line="276" w:lineRule="auto"/>
        <w:ind w:firstLine="630"/>
        <w:jc w:val="both"/>
        <w:rPr>
          <w:lang w:val="en-US"/>
        </w:rPr>
      </w:pPr>
      <w:r w:rsidRPr="0058157D">
        <w:rPr>
          <w:lang w:val="en-US"/>
        </w:rPr>
        <w:t xml:space="preserve">En bonne santé, le DFG reste constant grâce aux mécanismes de régulation intrarénale. En cas de maladie, le DFG diminue et la </w:t>
      </w:r>
      <w:r w:rsidR="007256DD" w:rsidRPr="0058157D">
        <w:rPr>
          <w:lang w:val="en-US"/>
        </w:rPr>
        <w:t xml:space="preserve">capacité </w:t>
      </w:r>
      <w:r w:rsidRPr="0058157D">
        <w:rPr>
          <w:lang w:val="en-US"/>
        </w:rPr>
        <w:t xml:space="preserve">à </w:t>
      </w:r>
      <w:r w:rsidR="007256DD" w:rsidRPr="0058157D">
        <w:rPr>
          <w:lang w:val="en-US"/>
        </w:rPr>
        <w:t xml:space="preserve">éliminer les déchets et à réguler le volume et la composition des liquides corporels diminue. Cela se traduit par une augmentation du taux d'urée ou de créatinine dans le plasma et une diminution du DFG. La concentration d'urée ou de créatinine dans le sang </w:t>
      </w:r>
      <w:r w:rsidR="009E2762" w:rsidRPr="0058157D">
        <w:rPr>
          <w:lang w:val="en-US"/>
        </w:rPr>
        <w:t xml:space="preserve">représente </w:t>
      </w:r>
      <w:r w:rsidR="007256DD" w:rsidRPr="0058157D">
        <w:rPr>
          <w:lang w:val="en-US"/>
        </w:rPr>
        <w:t>un équilibre dynamique entre la production et l'élimination. Chez l'adulte en bonne santé, la fonction excrétrice rénale dispose d'une réserve considérable et les taux sériques d'urée et de créatinine ne dépassent pas la normale tant que le DFG</w:t>
      </w:r>
      <w:r w:rsidR="009E2762" w:rsidRPr="0058157D">
        <w:rPr>
          <w:lang w:val="en-US"/>
        </w:rPr>
        <w:t xml:space="preserve"> n'a pas diminué de 50 à 60 </w:t>
      </w:r>
      <w:r w:rsidR="007256DD" w:rsidRPr="0058157D">
        <w:rPr>
          <w:lang w:val="en-US"/>
        </w:rPr>
        <w:t xml:space="preserve">%. Au-delà, le taux d'urée dépend à la fois du DFG et de son taux de production (fortement influencé par l'apport protéique et le catabolisme tissulaire). Le taux de créatinine est moins influencé par l'alimentation, mais est davantage lié à l'âge, au sexe et à la masse musculaire. Une fois élevé, le taux de créatinine est un meilleur indicateur du DFG que </w:t>
      </w:r>
      <w:r w:rsidR="007256DD" w:rsidRPr="0058157D">
        <w:rPr>
          <w:lang w:val="en-US"/>
        </w:rPr>
        <w:lastRenderedPageBreak/>
        <w:t xml:space="preserve">l'urée et, en général, la mesure de la créatinine sérique est un bon moyen de surveiller la détérioration du DFG. </w:t>
      </w:r>
      <w:r w:rsidR="007256DD" w:rsidRPr="0058157D">
        <w:rPr>
          <w:i/>
          <w:lang w:val="en-US"/>
        </w:rPr>
        <w:t xml:space="preserve">La clairance de la créatinine </w:t>
      </w:r>
      <w:r w:rsidR="007256DD" w:rsidRPr="0058157D">
        <w:rPr>
          <w:lang w:val="en-US"/>
        </w:rPr>
        <w:t xml:space="preserve">dépend du fait que </w:t>
      </w:r>
      <w:r w:rsidR="009E2762" w:rsidRPr="0058157D">
        <w:rPr>
          <w:lang w:val="en-US"/>
        </w:rPr>
        <w:t>la production</w:t>
      </w:r>
      <w:r w:rsidR="007256DD" w:rsidRPr="0058157D">
        <w:rPr>
          <w:lang w:val="en-US"/>
        </w:rPr>
        <w:t xml:space="preserve"> quotidienne </w:t>
      </w:r>
      <w:r w:rsidR="009E2762" w:rsidRPr="0058157D">
        <w:rPr>
          <w:lang w:val="en-US"/>
        </w:rPr>
        <w:t>de créatinine (principalement par les muscles) est constante et peu influencée par l'apport en protéines. Valeurs normales : hommes – 90-140 ml/min ; femmes – 80-125 ml/min.</w:t>
      </w:r>
    </w:p>
    <w:p w14:paraId="1C31260B" w14:textId="77777777" w:rsidR="006346BA" w:rsidRPr="00E63631" w:rsidRDefault="003E60F8" w:rsidP="00A275BA">
      <w:pPr>
        <w:numPr>
          <w:ilvl w:val="0"/>
          <w:numId w:val="9"/>
        </w:numPr>
        <w:spacing w:line="276" w:lineRule="auto"/>
        <w:jc w:val="both"/>
        <w:rPr>
          <w:lang w:val="en-US"/>
        </w:rPr>
      </w:pPr>
      <w:r w:rsidRPr="00A14C29">
        <w:rPr>
          <w:i/>
          <w:lang w:val="en-US"/>
        </w:rPr>
        <w:t xml:space="preserve">Les facteurs prérénaux </w:t>
      </w:r>
      <w:r w:rsidR="003E409F">
        <w:rPr>
          <w:lang w:val="en-US"/>
        </w:rPr>
        <w:t xml:space="preserve">qui diminuent </w:t>
      </w:r>
      <w:r w:rsidRPr="00A275BA">
        <w:rPr>
          <w:lang w:val="en-US"/>
        </w:rPr>
        <w:t xml:space="preserve">la filtration </w:t>
      </w:r>
      <w:r w:rsidR="00A1061B">
        <w:rPr>
          <w:lang w:val="en-US"/>
        </w:rPr>
        <w:t xml:space="preserve">glomérulaire </w:t>
      </w:r>
      <w:r w:rsidRPr="00A275BA">
        <w:rPr>
          <w:lang w:val="en-US"/>
        </w:rPr>
        <w:t>sont les suivants :</w:t>
      </w:r>
    </w:p>
    <w:p w14:paraId="248D4119" w14:textId="77777777" w:rsidR="006346BA" w:rsidRPr="00A275BA" w:rsidRDefault="002A7088" w:rsidP="00A14C29">
      <w:pPr>
        <w:numPr>
          <w:ilvl w:val="0"/>
          <w:numId w:val="2"/>
        </w:numPr>
        <w:tabs>
          <w:tab w:val="clear" w:pos="720"/>
          <w:tab w:val="left" w:pos="0"/>
        </w:tabs>
        <w:spacing w:line="276" w:lineRule="auto"/>
        <w:ind w:left="-90" w:firstLine="450"/>
        <w:jc w:val="both"/>
        <w:rPr>
          <w:lang w:val="en-US"/>
        </w:rPr>
      </w:pPr>
      <w:r>
        <w:rPr>
          <w:lang w:val="en-US"/>
        </w:rPr>
        <w:t xml:space="preserve">L'hypotension artérielle </w:t>
      </w:r>
      <w:r w:rsidR="003E60F8" w:rsidRPr="00A275BA">
        <w:rPr>
          <w:lang w:val="en-US"/>
        </w:rPr>
        <w:t xml:space="preserve">systémique </w:t>
      </w:r>
      <w:r>
        <w:rPr>
          <w:lang w:val="en-US"/>
        </w:rPr>
        <w:t xml:space="preserve">- </w:t>
      </w:r>
      <w:r w:rsidR="00A5470D">
        <w:rPr>
          <w:lang w:val="en-US"/>
        </w:rPr>
        <w:t xml:space="preserve">chute de </w:t>
      </w:r>
      <w:r w:rsidR="003E60F8" w:rsidRPr="00A275BA">
        <w:rPr>
          <w:lang w:val="en-US"/>
        </w:rPr>
        <w:t xml:space="preserve">la pression artérielle inférieure à 70 mm Hg (choc de différentes origines, insuffisance cardiovasculaire, </w:t>
      </w:r>
      <w:r w:rsidR="006E6C10" w:rsidRPr="00A275BA">
        <w:rPr>
          <w:lang w:val="en-US"/>
        </w:rPr>
        <w:t>déshydratation</w:t>
      </w:r>
      <w:r w:rsidR="003E60F8" w:rsidRPr="00A275BA">
        <w:rPr>
          <w:lang w:val="en-US"/>
        </w:rPr>
        <w:t xml:space="preserve">, </w:t>
      </w:r>
      <w:r w:rsidR="006E6C10" w:rsidRPr="00A275BA">
        <w:rPr>
          <w:lang w:val="en-US"/>
        </w:rPr>
        <w:t>hémorragies</w:t>
      </w:r>
      <w:r w:rsidR="00A5470D">
        <w:rPr>
          <w:lang w:val="en-US"/>
        </w:rPr>
        <w:t>, etc</w:t>
      </w:r>
      <w:r w:rsidR="003E60F8" w:rsidRPr="00A275BA">
        <w:rPr>
          <w:lang w:val="en-US"/>
        </w:rPr>
        <w:t xml:space="preserve">.) </w:t>
      </w:r>
      <w:r w:rsidR="00A5470D">
        <w:rPr>
          <w:lang w:val="en-US"/>
        </w:rPr>
        <w:t xml:space="preserve">- </w:t>
      </w:r>
      <w:r w:rsidR="003E60F8" w:rsidRPr="00A275BA">
        <w:rPr>
          <w:lang w:val="en-US"/>
        </w:rPr>
        <w:t xml:space="preserve">s'accompagne </w:t>
      </w:r>
      <w:r w:rsidR="006E6C10">
        <w:rPr>
          <w:lang w:val="en-US"/>
        </w:rPr>
        <w:t xml:space="preserve">d'une diminution </w:t>
      </w:r>
      <w:r w:rsidR="003E60F8" w:rsidRPr="00A275BA">
        <w:rPr>
          <w:lang w:val="en-US"/>
        </w:rPr>
        <w:t xml:space="preserve">de la pression </w:t>
      </w:r>
      <w:r w:rsidR="006E6C10">
        <w:rPr>
          <w:lang w:val="en-US"/>
        </w:rPr>
        <w:t>de filtration</w:t>
      </w:r>
      <w:r w:rsidR="003E60F8" w:rsidRPr="00A275BA">
        <w:rPr>
          <w:lang w:val="en-US"/>
        </w:rPr>
        <w:t xml:space="preserve"> efficace</w:t>
      </w:r>
      <w:r w:rsidR="006E6C10">
        <w:rPr>
          <w:lang w:val="en-US"/>
        </w:rPr>
        <w:t xml:space="preserve">, d'une diminution </w:t>
      </w:r>
      <w:r w:rsidR="003E60F8" w:rsidRPr="00A275BA">
        <w:rPr>
          <w:lang w:val="en-US"/>
        </w:rPr>
        <w:t xml:space="preserve">du débit sanguin rénal et </w:t>
      </w:r>
      <w:r w:rsidR="00A5470D">
        <w:rPr>
          <w:lang w:val="en-US"/>
        </w:rPr>
        <w:t xml:space="preserve">d'une diminution </w:t>
      </w:r>
      <w:r w:rsidR="006E6C10">
        <w:rPr>
          <w:lang w:val="en-US"/>
        </w:rPr>
        <w:t>de la filtration glomérulaire</w:t>
      </w:r>
      <w:r w:rsidR="003E60F8" w:rsidRPr="00A275BA">
        <w:rPr>
          <w:lang w:val="en-US"/>
        </w:rPr>
        <w:t xml:space="preserve">. Il </w:t>
      </w:r>
      <w:r w:rsidR="006E6C10">
        <w:rPr>
          <w:lang w:val="en-US"/>
        </w:rPr>
        <w:t xml:space="preserve">convient </w:t>
      </w:r>
      <w:r w:rsidR="003E60F8" w:rsidRPr="00A275BA">
        <w:rPr>
          <w:lang w:val="en-US"/>
        </w:rPr>
        <w:t xml:space="preserve">de rappeler que </w:t>
      </w:r>
      <w:r w:rsidR="006E6C10">
        <w:rPr>
          <w:lang w:val="en-US"/>
        </w:rPr>
        <w:t xml:space="preserve">dans la pathogenèse de </w:t>
      </w:r>
      <w:r w:rsidR="003E60F8" w:rsidRPr="00A275BA">
        <w:rPr>
          <w:lang w:val="en-US"/>
        </w:rPr>
        <w:t xml:space="preserve">l'anurie </w:t>
      </w:r>
      <w:r w:rsidR="006E6C10">
        <w:rPr>
          <w:lang w:val="en-US"/>
        </w:rPr>
        <w:t xml:space="preserve">en </w:t>
      </w:r>
      <w:r w:rsidR="003E60F8" w:rsidRPr="00A275BA">
        <w:rPr>
          <w:lang w:val="en-US"/>
        </w:rPr>
        <w:t>état de choc</w:t>
      </w:r>
      <w:r w:rsidR="006E6C10">
        <w:rPr>
          <w:lang w:val="en-US"/>
        </w:rPr>
        <w:t xml:space="preserve">, </w:t>
      </w:r>
      <w:r w:rsidR="003E60F8" w:rsidRPr="00A275BA">
        <w:rPr>
          <w:lang w:val="en-US"/>
        </w:rPr>
        <w:t xml:space="preserve">les lésions ischémiques du rein jouent </w:t>
      </w:r>
      <w:r w:rsidR="006E6C10">
        <w:rPr>
          <w:lang w:val="en-US"/>
        </w:rPr>
        <w:t xml:space="preserve">également </w:t>
      </w:r>
      <w:r w:rsidR="003E60F8" w:rsidRPr="00A275BA">
        <w:rPr>
          <w:lang w:val="en-US"/>
        </w:rPr>
        <w:t>un rôle importa</w:t>
      </w:r>
      <w:r w:rsidR="003E60F8" w:rsidRPr="00A275BA">
        <w:rPr>
          <w:lang w:val="en-US"/>
        </w:rPr>
        <w:t xml:space="preserve">nt. </w:t>
      </w:r>
      <w:r w:rsidR="006E6C10">
        <w:rPr>
          <w:lang w:val="en-US"/>
        </w:rPr>
        <w:t xml:space="preserve">En cas </w:t>
      </w:r>
      <w:r w:rsidR="003E60F8" w:rsidRPr="00A275BA">
        <w:rPr>
          <w:lang w:val="en-US"/>
        </w:rPr>
        <w:t>d'insuffisance cardiaque décompensée</w:t>
      </w:r>
      <w:r w:rsidR="006E6C10">
        <w:rPr>
          <w:lang w:val="en-US"/>
        </w:rPr>
        <w:t xml:space="preserve">, </w:t>
      </w:r>
      <w:r w:rsidR="003E60F8" w:rsidRPr="00A275BA">
        <w:rPr>
          <w:lang w:val="en-US"/>
        </w:rPr>
        <w:t xml:space="preserve">le retour veineux est </w:t>
      </w:r>
      <w:r w:rsidR="006E6C10">
        <w:rPr>
          <w:lang w:val="en-US"/>
        </w:rPr>
        <w:t xml:space="preserve">diminué, </w:t>
      </w:r>
      <w:r w:rsidR="003E60F8" w:rsidRPr="00A275BA">
        <w:rPr>
          <w:lang w:val="en-US"/>
        </w:rPr>
        <w:t xml:space="preserve">ce qui entraîne un œdème interstitiel </w:t>
      </w:r>
      <w:r w:rsidR="006E6C10">
        <w:rPr>
          <w:lang w:val="en-US"/>
        </w:rPr>
        <w:t>avec augmentation de la pression intrarénale</w:t>
      </w:r>
      <w:r w:rsidR="00776B72">
        <w:rPr>
          <w:lang w:val="en-US"/>
        </w:rPr>
        <w:t xml:space="preserve">, </w:t>
      </w:r>
      <w:r w:rsidR="006E6C10">
        <w:rPr>
          <w:lang w:val="en-US"/>
        </w:rPr>
        <w:t xml:space="preserve">tout cela conduisant </w:t>
      </w:r>
      <w:r w:rsidR="00776B72">
        <w:rPr>
          <w:lang w:val="en-US"/>
        </w:rPr>
        <w:t xml:space="preserve">par conséquent à une diminution </w:t>
      </w:r>
      <w:r w:rsidR="003E60F8" w:rsidRPr="00A275BA">
        <w:rPr>
          <w:lang w:val="en-US"/>
        </w:rPr>
        <w:t>de la pression</w:t>
      </w:r>
      <w:r w:rsidR="00776B72">
        <w:rPr>
          <w:lang w:val="en-US"/>
        </w:rPr>
        <w:t xml:space="preserve"> de filtration</w:t>
      </w:r>
      <w:r w:rsidR="003E60F8" w:rsidRPr="00A275BA">
        <w:rPr>
          <w:lang w:val="en-US"/>
        </w:rPr>
        <w:t xml:space="preserve"> efficace. </w:t>
      </w:r>
    </w:p>
    <w:p w14:paraId="5A073266" w14:textId="77777777" w:rsidR="006346BA" w:rsidRPr="00A275BA" w:rsidRDefault="003E60F8" w:rsidP="00A14C29">
      <w:pPr>
        <w:numPr>
          <w:ilvl w:val="0"/>
          <w:numId w:val="2"/>
        </w:numPr>
        <w:tabs>
          <w:tab w:val="clear" w:pos="720"/>
          <w:tab w:val="left" w:pos="0"/>
        </w:tabs>
        <w:spacing w:line="276" w:lineRule="auto"/>
        <w:ind w:left="90" w:firstLine="270"/>
        <w:jc w:val="both"/>
        <w:rPr>
          <w:lang w:val="en-US"/>
        </w:rPr>
      </w:pPr>
      <w:r w:rsidRPr="00A275BA">
        <w:rPr>
          <w:lang w:val="en-US"/>
        </w:rPr>
        <w:t xml:space="preserve">Obstruction, compression </w:t>
      </w:r>
      <w:r w:rsidR="00776B72">
        <w:rPr>
          <w:lang w:val="en-US"/>
        </w:rPr>
        <w:t xml:space="preserve">ou </w:t>
      </w:r>
      <w:r w:rsidRPr="00A275BA">
        <w:rPr>
          <w:lang w:val="en-US"/>
        </w:rPr>
        <w:t xml:space="preserve">oblitération des artères rénales (thrombose, embolie et </w:t>
      </w:r>
      <w:r w:rsidR="00776B72">
        <w:rPr>
          <w:lang w:val="en-US"/>
        </w:rPr>
        <w:t xml:space="preserve">athérosclérose) avec diminution </w:t>
      </w:r>
      <w:r w:rsidRPr="00A275BA">
        <w:rPr>
          <w:lang w:val="en-US"/>
        </w:rPr>
        <w:t xml:space="preserve">du débit sanguin rénal, </w:t>
      </w:r>
      <w:r w:rsidR="00776B72">
        <w:rPr>
          <w:lang w:val="en-US"/>
        </w:rPr>
        <w:t xml:space="preserve">diminution </w:t>
      </w:r>
      <w:r w:rsidRPr="00A275BA">
        <w:rPr>
          <w:lang w:val="en-US"/>
        </w:rPr>
        <w:t xml:space="preserve">de la pression hydrostatique intraglomérulaire et </w:t>
      </w:r>
      <w:r w:rsidR="00776B72">
        <w:rPr>
          <w:lang w:val="en-US"/>
        </w:rPr>
        <w:t xml:space="preserve">diminution </w:t>
      </w:r>
      <w:r w:rsidRPr="00A275BA">
        <w:rPr>
          <w:lang w:val="en-US"/>
        </w:rPr>
        <w:t xml:space="preserve">de la pression </w:t>
      </w:r>
      <w:r w:rsidR="00776B72">
        <w:rPr>
          <w:lang w:val="en-US"/>
        </w:rPr>
        <w:t>de filtration</w:t>
      </w:r>
      <w:r w:rsidRPr="00A275BA">
        <w:rPr>
          <w:lang w:val="en-US"/>
        </w:rPr>
        <w:t xml:space="preserve"> efficace.</w:t>
      </w:r>
    </w:p>
    <w:p w14:paraId="6125567C" w14:textId="77777777" w:rsidR="006346BA" w:rsidRPr="00A275BA" w:rsidRDefault="003E60F8" w:rsidP="00A14C29">
      <w:pPr>
        <w:numPr>
          <w:ilvl w:val="0"/>
          <w:numId w:val="2"/>
        </w:numPr>
        <w:tabs>
          <w:tab w:val="clear" w:pos="720"/>
          <w:tab w:val="left" w:pos="0"/>
        </w:tabs>
        <w:spacing w:line="276" w:lineRule="auto"/>
        <w:ind w:left="0" w:firstLine="360"/>
        <w:jc w:val="both"/>
        <w:rPr>
          <w:lang w:val="en-US"/>
        </w:rPr>
      </w:pPr>
      <w:r w:rsidRPr="00A275BA">
        <w:rPr>
          <w:lang w:val="en-US"/>
        </w:rPr>
        <w:t xml:space="preserve">L'hypertonie </w:t>
      </w:r>
      <w:r w:rsidR="00776B72">
        <w:rPr>
          <w:lang w:val="en-US"/>
        </w:rPr>
        <w:t xml:space="preserve">du </w:t>
      </w:r>
      <w:r w:rsidRPr="00A275BA">
        <w:rPr>
          <w:lang w:val="en-US"/>
        </w:rPr>
        <w:t>système</w:t>
      </w:r>
      <w:r w:rsidR="00776B72">
        <w:rPr>
          <w:lang w:val="en-US"/>
        </w:rPr>
        <w:t xml:space="preserve"> sympathique</w:t>
      </w:r>
      <w:r w:rsidRPr="00A275BA">
        <w:rPr>
          <w:lang w:val="en-US"/>
        </w:rPr>
        <w:t xml:space="preserve">, l'hypersécrétion de catécholamines par la médullosurrénale ou l'excitation du </w:t>
      </w:r>
      <w:r w:rsidR="00776B72">
        <w:rPr>
          <w:lang w:val="en-US"/>
        </w:rPr>
        <w:t>système rénal</w:t>
      </w:r>
      <w:r w:rsidRPr="00A275BA">
        <w:rPr>
          <w:lang w:val="en-US"/>
        </w:rPr>
        <w:t xml:space="preserve"> sympathique </w:t>
      </w:r>
      <w:r w:rsidR="00776B72">
        <w:rPr>
          <w:lang w:val="en-US"/>
        </w:rPr>
        <w:t xml:space="preserve">ainsi que </w:t>
      </w:r>
      <w:r w:rsidRPr="00A275BA">
        <w:rPr>
          <w:lang w:val="en-US"/>
        </w:rPr>
        <w:t xml:space="preserve">l'hypersécrétion de rénine </w:t>
      </w:r>
      <w:r w:rsidR="00776B72">
        <w:rPr>
          <w:lang w:val="en-US"/>
        </w:rPr>
        <w:t xml:space="preserve">sont autant de facteurs </w:t>
      </w:r>
      <w:r w:rsidRPr="00A275BA">
        <w:rPr>
          <w:lang w:val="en-US"/>
        </w:rPr>
        <w:t>qui entraînent un rétrécissement des artéri</w:t>
      </w:r>
      <w:r w:rsidRPr="00A275BA">
        <w:rPr>
          <w:lang w:val="en-US"/>
        </w:rPr>
        <w:t xml:space="preserve">oles afférentes, </w:t>
      </w:r>
      <w:r w:rsidR="00776B72">
        <w:rPr>
          <w:lang w:val="en-US"/>
        </w:rPr>
        <w:t xml:space="preserve">une diminution de la pression intracapillaire et une diminution </w:t>
      </w:r>
      <w:r w:rsidRPr="00A275BA">
        <w:rPr>
          <w:lang w:val="en-US"/>
        </w:rPr>
        <w:t xml:space="preserve">de la pression </w:t>
      </w:r>
      <w:r w:rsidR="00776B72">
        <w:rPr>
          <w:lang w:val="en-US"/>
        </w:rPr>
        <w:t>de filtration</w:t>
      </w:r>
      <w:r w:rsidRPr="00A275BA">
        <w:rPr>
          <w:lang w:val="en-US"/>
        </w:rPr>
        <w:t xml:space="preserve"> efficace.</w:t>
      </w:r>
    </w:p>
    <w:p w14:paraId="7073AE4F" w14:textId="77777777" w:rsidR="006346BA" w:rsidRPr="00A275BA" w:rsidRDefault="00776B72" w:rsidP="00A14C29">
      <w:pPr>
        <w:numPr>
          <w:ilvl w:val="0"/>
          <w:numId w:val="2"/>
        </w:numPr>
        <w:tabs>
          <w:tab w:val="clear" w:pos="720"/>
          <w:tab w:val="left" w:pos="0"/>
        </w:tabs>
        <w:spacing w:line="276" w:lineRule="auto"/>
        <w:ind w:left="90" w:firstLine="270"/>
        <w:jc w:val="both"/>
        <w:rPr>
          <w:lang w:val="en-US"/>
        </w:rPr>
      </w:pPr>
      <w:r>
        <w:rPr>
          <w:lang w:val="en-US"/>
        </w:rPr>
        <w:t xml:space="preserve">La diminution </w:t>
      </w:r>
      <w:r w:rsidR="003E60F8" w:rsidRPr="00A275BA">
        <w:rPr>
          <w:lang w:val="en-US"/>
        </w:rPr>
        <w:t>de</w:t>
      </w:r>
      <w:r>
        <w:rPr>
          <w:lang w:val="en-US"/>
        </w:rPr>
        <w:t xml:space="preserve"> la lumière </w:t>
      </w:r>
      <w:r w:rsidR="003E60F8" w:rsidRPr="00A275BA">
        <w:rPr>
          <w:lang w:val="en-US"/>
        </w:rPr>
        <w:t xml:space="preserve">des artérioles afférentes (hypertonie, athérosclérose) réduit le débit sanguin glomérulaire, </w:t>
      </w:r>
      <w:r>
        <w:rPr>
          <w:lang w:val="en-US"/>
        </w:rPr>
        <w:t xml:space="preserve">diminue </w:t>
      </w:r>
      <w:r w:rsidR="003E60F8" w:rsidRPr="00A275BA">
        <w:rPr>
          <w:lang w:val="en-US"/>
        </w:rPr>
        <w:t>la pres</w:t>
      </w:r>
      <w:r w:rsidR="003E60F8" w:rsidRPr="00A275BA">
        <w:rPr>
          <w:lang w:val="en-US"/>
        </w:rPr>
        <w:t xml:space="preserve">sion </w:t>
      </w:r>
      <w:r w:rsidR="003E409F">
        <w:rPr>
          <w:lang w:val="en-US"/>
        </w:rPr>
        <w:t xml:space="preserve">intracapillaire </w:t>
      </w:r>
      <w:r w:rsidR="003E60F8" w:rsidRPr="00A275BA">
        <w:rPr>
          <w:lang w:val="en-US"/>
        </w:rPr>
        <w:t xml:space="preserve">et, par conséquent, </w:t>
      </w:r>
      <w:r w:rsidR="003E409F">
        <w:rPr>
          <w:lang w:val="en-US"/>
        </w:rPr>
        <w:t xml:space="preserve">réduit </w:t>
      </w:r>
      <w:r w:rsidR="003E60F8" w:rsidRPr="00A275BA">
        <w:rPr>
          <w:lang w:val="en-US"/>
        </w:rPr>
        <w:t xml:space="preserve">la pression </w:t>
      </w:r>
      <w:r w:rsidR="003E409F">
        <w:rPr>
          <w:lang w:val="en-US"/>
        </w:rPr>
        <w:t>de filtration</w:t>
      </w:r>
      <w:r w:rsidR="003E60F8" w:rsidRPr="00A275BA">
        <w:rPr>
          <w:lang w:val="en-US"/>
        </w:rPr>
        <w:t xml:space="preserve"> efficace.</w:t>
      </w:r>
    </w:p>
    <w:p w14:paraId="20F2EFAF" w14:textId="77777777" w:rsidR="006346BA" w:rsidRPr="003E409F" w:rsidRDefault="003E409F" w:rsidP="00A14C29">
      <w:pPr>
        <w:numPr>
          <w:ilvl w:val="0"/>
          <w:numId w:val="2"/>
        </w:numPr>
        <w:tabs>
          <w:tab w:val="clear" w:pos="720"/>
          <w:tab w:val="left" w:pos="0"/>
        </w:tabs>
        <w:spacing w:line="276" w:lineRule="auto"/>
        <w:ind w:left="90" w:firstLine="270"/>
        <w:jc w:val="both"/>
        <w:rPr>
          <w:lang w:val="en-US"/>
        </w:rPr>
      </w:pPr>
      <w:r w:rsidRPr="003E409F">
        <w:rPr>
          <w:lang w:val="en-US"/>
        </w:rPr>
        <w:t xml:space="preserve">Une augmentation de </w:t>
      </w:r>
      <w:r w:rsidR="003E60F8" w:rsidRPr="003E409F">
        <w:rPr>
          <w:lang w:val="en-US"/>
        </w:rPr>
        <w:t xml:space="preserve">la pression osmotique colloïdale </w:t>
      </w:r>
      <w:r w:rsidRPr="003E409F">
        <w:rPr>
          <w:lang w:val="en-US"/>
        </w:rPr>
        <w:t xml:space="preserve">du sang </w:t>
      </w:r>
      <w:r w:rsidR="003E60F8" w:rsidRPr="003E409F">
        <w:rPr>
          <w:lang w:val="en-US"/>
        </w:rPr>
        <w:t>(</w:t>
      </w:r>
      <w:r w:rsidRPr="003E409F">
        <w:rPr>
          <w:lang w:val="en-US"/>
        </w:rPr>
        <w:t>déshydratation</w:t>
      </w:r>
      <w:r w:rsidR="00554B73">
        <w:rPr>
          <w:lang w:val="en-US"/>
        </w:rPr>
        <w:t xml:space="preserve">, </w:t>
      </w:r>
      <w:r w:rsidRPr="003E409F">
        <w:rPr>
          <w:lang w:val="en-US"/>
        </w:rPr>
        <w:t>administration de protéines</w:t>
      </w:r>
      <w:r w:rsidR="003E60F8" w:rsidRPr="003E409F">
        <w:rPr>
          <w:lang w:val="en-US"/>
        </w:rPr>
        <w:t xml:space="preserve">) diminue la filtration </w:t>
      </w:r>
      <w:r w:rsidRPr="003E409F">
        <w:rPr>
          <w:lang w:val="en-US"/>
        </w:rPr>
        <w:t xml:space="preserve">glomérulaire </w:t>
      </w:r>
      <w:r w:rsidR="003E60F8" w:rsidRPr="003E409F">
        <w:rPr>
          <w:lang w:val="en-US"/>
        </w:rPr>
        <w:t xml:space="preserve">en réduisant la pression </w:t>
      </w:r>
      <w:r w:rsidRPr="003E409F">
        <w:rPr>
          <w:lang w:val="en-US"/>
        </w:rPr>
        <w:t>de filtration</w:t>
      </w:r>
      <w:r w:rsidR="003E60F8" w:rsidRPr="003E409F">
        <w:rPr>
          <w:lang w:val="en-US"/>
        </w:rPr>
        <w:t xml:space="preserve"> efficace. </w:t>
      </w:r>
    </w:p>
    <w:p w14:paraId="22E1BE1B" w14:textId="77777777" w:rsidR="006346BA" w:rsidRPr="003E409F" w:rsidRDefault="003E60F8" w:rsidP="00A275BA">
      <w:pPr>
        <w:numPr>
          <w:ilvl w:val="0"/>
          <w:numId w:val="9"/>
        </w:numPr>
        <w:spacing w:line="276" w:lineRule="auto"/>
        <w:jc w:val="both"/>
        <w:rPr>
          <w:lang w:val="en-US"/>
        </w:rPr>
      </w:pPr>
      <w:r w:rsidRPr="00A14C29">
        <w:rPr>
          <w:i/>
          <w:lang w:val="en-US"/>
        </w:rPr>
        <w:t xml:space="preserve">Les facteurs intrarénaux </w:t>
      </w:r>
      <w:r w:rsidRPr="003E409F">
        <w:rPr>
          <w:lang w:val="en-US"/>
        </w:rPr>
        <w:t xml:space="preserve">qui diminuent la filtration glomérulaire </w:t>
      </w:r>
      <w:r w:rsidR="003E409F">
        <w:rPr>
          <w:lang w:val="en-US"/>
        </w:rPr>
        <w:t xml:space="preserve">sont </w:t>
      </w:r>
      <w:r w:rsidRPr="003E409F">
        <w:rPr>
          <w:lang w:val="en-US"/>
        </w:rPr>
        <w:t>les suivants :</w:t>
      </w:r>
    </w:p>
    <w:p w14:paraId="4946C7C2" w14:textId="77777777" w:rsidR="006346BA" w:rsidRPr="00A275BA" w:rsidRDefault="003E409F" w:rsidP="00A275BA">
      <w:pPr>
        <w:numPr>
          <w:ilvl w:val="0"/>
          <w:numId w:val="5"/>
        </w:numPr>
        <w:tabs>
          <w:tab w:val="left" w:pos="720"/>
        </w:tabs>
        <w:spacing w:line="276" w:lineRule="auto"/>
        <w:jc w:val="both"/>
        <w:rPr>
          <w:lang w:val="en-US"/>
        </w:rPr>
      </w:pPr>
      <w:r>
        <w:rPr>
          <w:lang w:val="en-US"/>
        </w:rPr>
        <w:t xml:space="preserve">diminution </w:t>
      </w:r>
      <w:r w:rsidR="003E60F8" w:rsidRPr="00A275BA">
        <w:rPr>
          <w:lang w:val="en-US"/>
        </w:rPr>
        <w:t>de la masse des néphrons fonctionnels accompagnée d'</w:t>
      </w:r>
      <w:r>
        <w:rPr>
          <w:lang w:val="en-US"/>
        </w:rPr>
        <w:t xml:space="preserve">une réduction </w:t>
      </w:r>
      <w:r w:rsidR="003E60F8" w:rsidRPr="00A275BA">
        <w:rPr>
          <w:lang w:val="en-US"/>
        </w:rPr>
        <w:t>de la surface de filtration (processus inflammatoires, nécrose, néphrecto</w:t>
      </w:r>
      <w:r w:rsidR="003E60F8" w:rsidRPr="00A275BA">
        <w:rPr>
          <w:lang w:val="en-US"/>
        </w:rPr>
        <w:t>mie, hydronéphrose) ;</w:t>
      </w:r>
    </w:p>
    <w:p w14:paraId="3B6A2EED" w14:textId="77777777" w:rsidR="006346BA" w:rsidRPr="00A275BA" w:rsidRDefault="003E60F8" w:rsidP="00A275BA">
      <w:pPr>
        <w:numPr>
          <w:ilvl w:val="0"/>
          <w:numId w:val="5"/>
        </w:numPr>
        <w:tabs>
          <w:tab w:val="left" w:pos="720"/>
        </w:tabs>
        <w:spacing w:line="276" w:lineRule="auto"/>
        <w:jc w:val="both"/>
        <w:rPr>
          <w:lang w:val="en-US"/>
        </w:rPr>
      </w:pPr>
      <w:r w:rsidRPr="00A275BA">
        <w:rPr>
          <w:lang w:val="en-US"/>
        </w:rPr>
        <w:t>les causes</w:t>
      </w:r>
      <w:r w:rsidR="003E409F">
        <w:rPr>
          <w:lang w:val="en-US"/>
        </w:rPr>
        <w:t xml:space="preserve"> intraglomérulaires </w:t>
      </w:r>
      <w:r w:rsidRPr="00A275BA">
        <w:rPr>
          <w:lang w:val="en-US"/>
        </w:rPr>
        <w:t>qui diminuent le débit sanguin glomérulaire (prolifération</w:t>
      </w:r>
      <w:r w:rsidR="003E409F" w:rsidRPr="00A275BA">
        <w:rPr>
          <w:lang w:val="en-US"/>
        </w:rPr>
        <w:t xml:space="preserve"> des cellules </w:t>
      </w:r>
      <w:r w:rsidRPr="00A275BA">
        <w:rPr>
          <w:lang w:val="en-US"/>
        </w:rPr>
        <w:t>endothéliales</w:t>
      </w:r>
      <w:r w:rsidR="003E409F">
        <w:rPr>
          <w:lang w:val="en-US"/>
        </w:rPr>
        <w:t xml:space="preserve"> capillaires et </w:t>
      </w:r>
      <w:r w:rsidR="003E409F" w:rsidRPr="00A275BA">
        <w:rPr>
          <w:lang w:val="en-US"/>
        </w:rPr>
        <w:t xml:space="preserve">mésangiales </w:t>
      </w:r>
      <w:r w:rsidR="003E409F">
        <w:rPr>
          <w:lang w:val="en-US"/>
        </w:rPr>
        <w:t>entraînant une diminution de la perméabilité des vaisseaux rénaux</w:t>
      </w:r>
      <w:r w:rsidRPr="00A275BA">
        <w:rPr>
          <w:lang w:val="en-US"/>
        </w:rPr>
        <w:t>) ;</w:t>
      </w:r>
    </w:p>
    <w:p w14:paraId="7396FE94" w14:textId="77777777" w:rsidR="006346BA" w:rsidRPr="00A275BA" w:rsidRDefault="003E409F" w:rsidP="00A275BA">
      <w:pPr>
        <w:numPr>
          <w:ilvl w:val="0"/>
          <w:numId w:val="5"/>
        </w:numPr>
        <w:tabs>
          <w:tab w:val="left" w:pos="720"/>
        </w:tabs>
        <w:spacing w:line="276" w:lineRule="auto"/>
        <w:jc w:val="both"/>
        <w:rPr>
          <w:lang w:val="en-US"/>
        </w:rPr>
      </w:pPr>
      <w:r>
        <w:rPr>
          <w:lang w:val="en-US"/>
        </w:rPr>
        <w:t>sclérose</w:t>
      </w:r>
      <w:r w:rsidR="003E60F8" w:rsidRPr="00A275BA">
        <w:rPr>
          <w:lang w:val="en-US"/>
        </w:rPr>
        <w:t xml:space="preserve"> des glomérule</w:t>
      </w:r>
      <w:r w:rsidR="003E60F8" w:rsidRPr="00A275BA">
        <w:rPr>
          <w:lang w:val="en-US"/>
        </w:rPr>
        <w:t xml:space="preserve">s </w:t>
      </w:r>
      <w:r>
        <w:rPr>
          <w:lang w:val="en-US"/>
        </w:rPr>
        <w:t xml:space="preserve">et </w:t>
      </w:r>
      <w:r w:rsidR="003E60F8" w:rsidRPr="00A275BA">
        <w:rPr>
          <w:lang w:val="en-US"/>
        </w:rPr>
        <w:t>leur exclusion du processus de filtration ;</w:t>
      </w:r>
    </w:p>
    <w:p w14:paraId="02B174B9" w14:textId="77777777" w:rsidR="006346BA" w:rsidRPr="003E409F" w:rsidRDefault="003E60F8" w:rsidP="00A275BA">
      <w:pPr>
        <w:numPr>
          <w:ilvl w:val="0"/>
          <w:numId w:val="5"/>
        </w:numPr>
        <w:tabs>
          <w:tab w:val="left" w:pos="720"/>
        </w:tabs>
        <w:spacing w:line="276" w:lineRule="auto"/>
        <w:jc w:val="both"/>
        <w:rPr>
          <w:lang w:val="en-US"/>
        </w:rPr>
      </w:pPr>
      <w:r w:rsidRPr="003E409F">
        <w:rPr>
          <w:lang w:val="en-US"/>
        </w:rPr>
        <w:t xml:space="preserve">épaississement de </w:t>
      </w:r>
      <w:r w:rsidR="003E409F" w:rsidRPr="003E409F">
        <w:rPr>
          <w:lang w:val="en-US"/>
        </w:rPr>
        <w:t xml:space="preserve">la </w:t>
      </w:r>
      <w:r w:rsidRPr="003E409F">
        <w:rPr>
          <w:lang w:val="en-US"/>
        </w:rPr>
        <w:t xml:space="preserve">membrane </w:t>
      </w:r>
      <w:r w:rsidR="00D2299D">
        <w:rPr>
          <w:lang w:val="en-US"/>
        </w:rPr>
        <w:t xml:space="preserve">basale </w:t>
      </w:r>
      <w:r w:rsidRPr="003E409F">
        <w:rPr>
          <w:lang w:val="en-US"/>
        </w:rPr>
        <w:t>à la suite de précipitations sur les complexes immuns</w:t>
      </w:r>
      <w:r w:rsidR="003E409F" w:rsidRPr="003E409F">
        <w:rPr>
          <w:lang w:val="en-US"/>
        </w:rPr>
        <w:t xml:space="preserve">, constituant </w:t>
      </w:r>
      <w:r w:rsidR="00554B73">
        <w:rPr>
          <w:lang w:val="en-US"/>
        </w:rPr>
        <w:t xml:space="preserve">ainsi </w:t>
      </w:r>
      <w:r w:rsidRPr="003E409F">
        <w:rPr>
          <w:lang w:val="en-US"/>
        </w:rPr>
        <w:t xml:space="preserve">un obstacle à la filtration </w:t>
      </w:r>
      <w:r w:rsidR="003E409F" w:rsidRPr="003E409F">
        <w:rPr>
          <w:lang w:val="en-US"/>
        </w:rPr>
        <w:t xml:space="preserve">(dans les cas de collagénose systémique, de </w:t>
      </w:r>
      <w:r w:rsidRPr="003E409F">
        <w:rPr>
          <w:lang w:val="en-US"/>
        </w:rPr>
        <w:t>vascularite</w:t>
      </w:r>
      <w:r w:rsidR="00D2299D">
        <w:rPr>
          <w:lang w:val="en-US"/>
        </w:rPr>
        <w:t>)</w:t>
      </w:r>
      <w:r w:rsidRPr="003E409F">
        <w:rPr>
          <w:lang w:val="en-US"/>
        </w:rPr>
        <w:t xml:space="preserve">. </w:t>
      </w:r>
    </w:p>
    <w:p w14:paraId="6CD7818B" w14:textId="77777777" w:rsidR="006346BA" w:rsidRPr="00B7152D" w:rsidRDefault="003E60F8" w:rsidP="00A275BA">
      <w:pPr>
        <w:numPr>
          <w:ilvl w:val="0"/>
          <w:numId w:val="9"/>
        </w:numPr>
        <w:spacing w:line="276" w:lineRule="auto"/>
        <w:jc w:val="both"/>
        <w:rPr>
          <w:lang w:val="en-US"/>
        </w:rPr>
      </w:pPr>
      <w:r w:rsidRPr="00A14C29">
        <w:rPr>
          <w:i/>
          <w:lang w:val="en-US"/>
        </w:rPr>
        <w:t xml:space="preserve">Facteurs post-rénaux </w:t>
      </w:r>
      <w:r w:rsidRPr="00A275BA">
        <w:rPr>
          <w:lang w:val="en-US"/>
        </w:rPr>
        <w:t xml:space="preserve">: facteurs qui </w:t>
      </w:r>
      <w:r w:rsidR="003E409F">
        <w:rPr>
          <w:lang w:val="en-US"/>
        </w:rPr>
        <w:t xml:space="preserve">entravent </w:t>
      </w:r>
      <w:r w:rsidRPr="00A275BA">
        <w:rPr>
          <w:lang w:val="en-US"/>
        </w:rPr>
        <w:t>l'écoulement de l'urine hors des voies urinaires :</w:t>
      </w:r>
    </w:p>
    <w:p w14:paraId="2291B560" w14:textId="77777777" w:rsidR="006346BA" w:rsidRPr="00A275BA" w:rsidRDefault="003E60F8" w:rsidP="00A275BA">
      <w:pPr>
        <w:numPr>
          <w:ilvl w:val="0"/>
          <w:numId w:val="4"/>
        </w:numPr>
        <w:tabs>
          <w:tab w:val="left" w:pos="720"/>
        </w:tabs>
        <w:spacing w:line="276" w:lineRule="auto"/>
        <w:jc w:val="both"/>
        <w:rPr>
          <w:lang w:val="en-US"/>
        </w:rPr>
      </w:pPr>
      <w:r w:rsidRPr="00A275BA">
        <w:rPr>
          <w:lang w:val="en-US"/>
        </w:rPr>
        <w:t xml:space="preserve">néphrolithiase </w:t>
      </w:r>
      <w:r w:rsidR="00B7152D">
        <w:rPr>
          <w:lang w:val="en-US"/>
        </w:rPr>
        <w:t>;</w:t>
      </w:r>
    </w:p>
    <w:p w14:paraId="4AE7E271" w14:textId="77777777" w:rsidR="006346BA" w:rsidRPr="00A275BA" w:rsidRDefault="003E60F8" w:rsidP="00A275BA">
      <w:pPr>
        <w:numPr>
          <w:ilvl w:val="0"/>
          <w:numId w:val="4"/>
        </w:numPr>
        <w:tabs>
          <w:tab w:val="left" w:pos="720"/>
        </w:tabs>
        <w:spacing w:line="276" w:lineRule="auto"/>
        <w:jc w:val="both"/>
        <w:rPr>
          <w:lang w:val="en-US"/>
        </w:rPr>
      </w:pPr>
      <w:r w:rsidRPr="00A275BA">
        <w:rPr>
          <w:lang w:val="en-US"/>
        </w:rPr>
        <w:t xml:space="preserve">obstruction ou constriction des uretères et de l'urètre </w:t>
      </w:r>
      <w:r w:rsidR="00B7152D">
        <w:rPr>
          <w:lang w:val="en-US"/>
        </w:rPr>
        <w:t>;</w:t>
      </w:r>
    </w:p>
    <w:p w14:paraId="3CE6D63A" w14:textId="77777777" w:rsidR="006346BA" w:rsidRPr="00A275BA" w:rsidRDefault="003E60F8" w:rsidP="00A275BA">
      <w:pPr>
        <w:numPr>
          <w:ilvl w:val="0"/>
          <w:numId w:val="4"/>
        </w:numPr>
        <w:tabs>
          <w:tab w:val="left" w:pos="720"/>
        </w:tabs>
        <w:spacing w:line="276" w:lineRule="auto"/>
        <w:jc w:val="both"/>
        <w:rPr>
          <w:lang w:val="en-US"/>
        </w:rPr>
      </w:pPr>
      <w:r w:rsidRPr="00A275BA">
        <w:rPr>
          <w:lang w:val="en-US"/>
        </w:rPr>
        <w:t xml:space="preserve">hypertrophie de la prostate   </w:t>
      </w:r>
    </w:p>
    <w:p w14:paraId="7EB54C5A" w14:textId="77777777" w:rsidR="006346BA" w:rsidRPr="00A275BA" w:rsidRDefault="00A14C29" w:rsidP="00554B73">
      <w:pPr>
        <w:spacing w:line="276" w:lineRule="auto"/>
        <w:ind w:firstLine="360"/>
        <w:jc w:val="both"/>
        <w:rPr>
          <w:lang w:val="en-US"/>
        </w:rPr>
      </w:pPr>
      <w:r>
        <w:rPr>
          <w:lang w:val="en-US"/>
        </w:rPr>
        <w:t xml:space="preserve">      </w:t>
      </w:r>
      <w:r w:rsidR="003E60F8" w:rsidRPr="00A275BA">
        <w:rPr>
          <w:lang w:val="en-US"/>
        </w:rPr>
        <w:t xml:space="preserve">Une obstruction prolongée de </w:t>
      </w:r>
      <w:r w:rsidR="00B7152D">
        <w:rPr>
          <w:lang w:val="en-US"/>
        </w:rPr>
        <w:t>l'écoulement</w:t>
      </w:r>
      <w:r w:rsidR="003E60F8" w:rsidRPr="00A275BA">
        <w:rPr>
          <w:lang w:val="en-US"/>
        </w:rPr>
        <w:t xml:space="preserve"> de l'urine </w:t>
      </w:r>
      <w:r w:rsidR="00B7152D">
        <w:rPr>
          <w:lang w:val="en-US"/>
        </w:rPr>
        <w:t xml:space="preserve">entraîne une augmentation de la pression au niveau de </w:t>
      </w:r>
      <w:r w:rsidR="003E60F8" w:rsidRPr="00A275BA">
        <w:rPr>
          <w:lang w:val="en-US"/>
        </w:rPr>
        <w:t xml:space="preserve">la capsule de Bowman, accompagnée </w:t>
      </w:r>
      <w:r w:rsidR="00B7152D">
        <w:rPr>
          <w:lang w:val="en-US"/>
        </w:rPr>
        <w:t xml:space="preserve">d'une </w:t>
      </w:r>
      <w:r w:rsidR="003E60F8" w:rsidRPr="00A275BA">
        <w:rPr>
          <w:lang w:val="en-US"/>
        </w:rPr>
        <w:t xml:space="preserve">diminution considérable de la filtration glomérulaire jusqu'à son arrêt </w:t>
      </w:r>
      <w:r w:rsidR="003E60F8" w:rsidRPr="00A275BA">
        <w:rPr>
          <w:lang w:val="en-US"/>
        </w:rPr>
        <w:t>complet.</w:t>
      </w:r>
    </w:p>
    <w:p w14:paraId="0C3F1E5F" w14:textId="77777777" w:rsidR="006346BA" w:rsidRPr="00A275BA" w:rsidRDefault="00A14C29" w:rsidP="00E63631">
      <w:pPr>
        <w:spacing w:line="276" w:lineRule="auto"/>
        <w:ind w:firstLine="360"/>
        <w:jc w:val="both"/>
        <w:rPr>
          <w:lang w:val="en-US"/>
        </w:rPr>
      </w:pPr>
      <w:r>
        <w:rPr>
          <w:lang w:val="en-US"/>
        </w:rPr>
        <w:t xml:space="preserve">     </w:t>
      </w:r>
      <w:r w:rsidR="003E60F8" w:rsidRPr="00A275BA">
        <w:rPr>
          <w:lang w:val="en-US"/>
        </w:rPr>
        <w:t>Les conséquences</w:t>
      </w:r>
      <w:r w:rsidR="00B7152D">
        <w:rPr>
          <w:lang w:val="en-US"/>
        </w:rPr>
        <w:t xml:space="preserve"> finales d'une diminution </w:t>
      </w:r>
      <w:r w:rsidR="003E60F8" w:rsidRPr="00A275BA">
        <w:rPr>
          <w:lang w:val="en-US"/>
        </w:rPr>
        <w:t xml:space="preserve">de la filtration </w:t>
      </w:r>
      <w:r w:rsidR="00B7152D">
        <w:rPr>
          <w:lang w:val="en-US"/>
        </w:rPr>
        <w:t xml:space="preserve">rénale </w:t>
      </w:r>
      <w:r w:rsidR="003E60F8" w:rsidRPr="00A275BA">
        <w:rPr>
          <w:lang w:val="en-US"/>
        </w:rPr>
        <w:t xml:space="preserve">sont </w:t>
      </w:r>
      <w:r w:rsidR="00B7152D" w:rsidRPr="00B7152D">
        <w:rPr>
          <w:i/>
          <w:lang w:val="en-US"/>
        </w:rPr>
        <w:t xml:space="preserve">l'oligurie </w:t>
      </w:r>
      <w:r w:rsidR="003E60F8" w:rsidRPr="00A275BA">
        <w:rPr>
          <w:lang w:val="en-US"/>
        </w:rPr>
        <w:t>(</w:t>
      </w:r>
      <w:r w:rsidR="00B7152D" w:rsidRPr="00A275BA">
        <w:rPr>
          <w:lang w:val="en-US"/>
        </w:rPr>
        <w:t>l'oligurie</w:t>
      </w:r>
      <w:r w:rsidR="003E60F8" w:rsidRPr="00A275BA">
        <w:rPr>
          <w:lang w:val="en-US"/>
        </w:rPr>
        <w:t xml:space="preserve"> critique, incompatible avec la vie</w:t>
      </w:r>
      <w:r w:rsidR="00B7152D">
        <w:rPr>
          <w:lang w:val="en-US"/>
        </w:rPr>
        <w:t>, correspond à une diminution du débit</w:t>
      </w:r>
      <w:r w:rsidR="003E60F8" w:rsidRPr="00A275BA">
        <w:rPr>
          <w:lang w:val="en-US"/>
        </w:rPr>
        <w:t xml:space="preserve"> urinaire inférieur à 400 </w:t>
      </w:r>
      <w:r w:rsidR="003E60F8" w:rsidRPr="00A275BA">
        <w:rPr>
          <w:lang w:val="en-US"/>
        </w:rPr>
        <w:lastRenderedPageBreak/>
        <w:t xml:space="preserve">ml par 24 heures), une dyshoméostasie générale </w:t>
      </w:r>
      <w:r w:rsidR="00B7152D">
        <w:rPr>
          <w:lang w:val="en-US"/>
        </w:rPr>
        <w:t>(</w:t>
      </w:r>
      <w:r w:rsidR="003E60F8" w:rsidRPr="00A275BA">
        <w:rPr>
          <w:lang w:val="en-US"/>
        </w:rPr>
        <w:t>hy</w:t>
      </w:r>
      <w:r w:rsidR="003E60F8" w:rsidRPr="00A275BA">
        <w:rPr>
          <w:lang w:val="en-US"/>
        </w:rPr>
        <w:t xml:space="preserve">perhydratation, </w:t>
      </w:r>
      <w:r w:rsidR="00B7152D" w:rsidRPr="00A275BA">
        <w:rPr>
          <w:lang w:val="en-US"/>
        </w:rPr>
        <w:t>hypernatrémie</w:t>
      </w:r>
      <w:r w:rsidR="003E60F8" w:rsidRPr="00A275BA">
        <w:rPr>
          <w:lang w:val="en-US"/>
        </w:rPr>
        <w:t xml:space="preserve">, hyperkaliémie, acidose, </w:t>
      </w:r>
      <w:r w:rsidR="00554B73">
        <w:rPr>
          <w:lang w:val="en-US"/>
        </w:rPr>
        <w:t>urémie</w:t>
      </w:r>
      <w:r w:rsidR="003E60F8" w:rsidRPr="00A275BA">
        <w:rPr>
          <w:lang w:val="en-US"/>
        </w:rPr>
        <w:t xml:space="preserve">). </w:t>
      </w:r>
    </w:p>
    <w:p w14:paraId="6C7CD7C9" w14:textId="77777777" w:rsidR="006346BA" w:rsidRPr="00B7152D" w:rsidRDefault="00B7152D" w:rsidP="00E63631">
      <w:pPr>
        <w:spacing w:line="276" w:lineRule="auto"/>
        <w:jc w:val="center"/>
        <w:rPr>
          <w:b/>
          <w:lang w:val="en-US"/>
        </w:rPr>
      </w:pPr>
      <w:r w:rsidRPr="00B7152D">
        <w:rPr>
          <w:b/>
          <w:lang w:val="en-US"/>
        </w:rPr>
        <w:t>Augmentation de la filtration glomérulaire</w:t>
      </w:r>
    </w:p>
    <w:p w14:paraId="0C6F197B" w14:textId="77777777" w:rsidR="006346BA" w:rsidRPr="00A275BA" w:rsidRDefault="003E60F8" w:rsidP="00450EF2">
      <w:pPr>
        <w:spacing w:line="276" w:lineRule="auto"/>
        <w:ind w:firstLine="360"/>
        <w:jc w:val="both"/>
        <w:rPr>
          <w:lang w:val="en-US"/>
        </w:rPr>
      </w:pPr>
      <w:r w:rsidRPr="00A275BA">
        <w:rPr>
          <w:lang w:val="en-US"/>
        </w:rPr>
        <w:t xml:space="preserve">Les raisons possibles de </w:t>
      </w:r>
      <w:r w:rsidR="00B7152D">
        <w:rPr>
          <w:lang w:val="en-US"/>
        </w:rPr>
        <w:t xml:space="preserve">l'augmentation de </w:t>
      </w:r>
      <w:r w:rsidRPr="00A275BA">
        <w:rPr>
          <w:lang w:val="en-US"/>
        </w:rPr>
        <w:t xml:space="preserve">la filtration glomérulaire </w:t>
      </w:r>
      <w:r w:rsidR="00B7152D">
        <w:rPr>
          <w:lang w:val="en-US"/>
        </w:rPr>
        <w:t xml:space="preserve">sont </w:t>
      </w:r>
      <w:r w:rsidRPr="00A275BA">
        <w:rPr>
          <w:lang w:val="en-US"/>
        </w:rPr>
        <w:t>les suivantes :</w:t>
      </w:r>
    </w:p>
    <w:p w14:paraId="1D31470C" w14:textId="77777777" w:rsidR="006346BA" w:rsidRPr="00A275BA" w:rsidRDefault="00B7152D" w:rsidP="00A14C29">
      <w:pPr>
        <w:numPr>
          <w:ilvl w:val="0"/>
          <w:numId w:val="7"/>
        </w:numPr>
        <w:tabs>
          <w:tab w:val="left" w:pos="0"/>
          <w:tab w:val="left" w:pos="90"/>
        </w:tabs>
        <w:spacing w:line="276" w:lineRule="auto"/>
        <w:ind w:left="90" w:firstLine="270"/>
        <w:jc w:val="both"/>
        <w:rPr>
          <w:lang w:val="en-US"/>
        </w:rPr>
      </w:pPr>
      <w:r>
        <w:rPr>
          <w:lang w:val="en-US"/>
        </w:rPr>
        <w:t xml:space="preserve">La dilatation </w:t>
      </w:r>
      <w:r w:rsidR="003E60F8" w:rsidRPr="00A275BA">
        <w:rPr>
          <w:lang w:val="en-US"/>
        </w:rPr>
        <w:t>de l'artériole afférente</w:t>
      </w:r>
      <w:r>
        <w:rPr>
          <w:lang w:val="en-US"/>
        </w:rPr>
        <w:t xml:space="preserve">, entraînant une augmentation de </w:t>
      </w:r>
      <w:r w:rsidR="003E60F8" w:rsidRPr="00A275BA">
        <w:rPr>
          <w:lang w:val="en-US"/>
        </w:rPr>
        <w:t>la pression glomérulaire</w:t>
      </w:r>
      <w:r>
        <w:rPr>
          <w:lang w:val="en-US"/>
        </w:rPr>
        <w:t xml:space="preserve"> intracapillaire </w:t>
      </w:r>
      <w:r w:rsidR="003E60F8" w:rsidRPr="00A275BA">
        <w:rPr>
          <w:lang w:val="en-US"/>
        </w:rPr>
        <w:t xml:space="preserve">et de la pression de filtration efficace, </w:t>
      </w:r>
      <w:r>
        <w:rPr>
          <w:lang w:val="en-US"/>
        </w:rPr>
        <w:t xml:space="preserve">ce </w:t>
      </w:r>
      <w:r w:rsidR="003E60F8" w:rsidRPr="00A275BA">
        <w:rPr>
          <w:lang w:val="en-US"/>
        </w:rPr>
        <w:t xml:space="preserve">qui augmente </w:t>
      </w:r>
      <w:r>
        <w:rPr>
          <w:lang w:val="en-US"/>
        </w:rPr>
        <w:t>le volume du filtrat rénal (</w:t>
      </w:r>
      <w:r w:rsidR="003E60F8" w:rsidRPr="00A275BA">
        <w:rPr>
          <w:lang w:val="en-US"/>
        </w:rPr>
        <w:t xml:space="preserve">pendant la </w:t>
      </w:r>
      <w:r w:rsidR="00554B73">
        <w:rPr>
          <w:lang w:val="en-US"/>
        </w:rPr>
        <w:t>phase ascendante de la fièvre</w:t>
      </w:r>
      <w:r w:rsidR="003E60F8" w:rsidRPr="00A275BA">
        <w:rPr>
          <w:lang w:val="en-US"/>
        </w:rPr>
        <w:t xml:space="preserve">) </w:t>
      </w:r>
      <w:r>
        <w:rPr>
          <w:lang w:val="en-US"/>
        </w:rPr>
        <w:t>;</w:t>
      </w:r>
    </w:p>
    <w:p w14:paraId="067F5627" w14:textId="77777777" w:rsidR="006346BA" w:rsidRPr="00A275BA" w:rsidRDefault="00B7152D" w:rsidP="00A14C29">
      <w:pPr>
        <w:numPr>
          <w:ilvl w:val="0"/>
          <w:numId w:val="7"/>
        </w:numPr>
        <w:tabs>
          <w:tab w:val="left" w:pos="0"/>
        </w:tabs>
        <w:spacing w:line="276" w:lineRule="auto"/>
        <w:ind w:left="90" w:firstLine="270"/>
        <w:jc w:val="both"/>
        <w:rPr>
          <w:lang w:val="en-US"/>
        </w:rPr>
      </w:pPr>
      <w:r>
        <w:rPr>
          <w:lang w:val="en-US"/>
        </w:rPr>
        <w:t xml:space="preserve">Constriction </w:t>
      </w:r>
      <w:r w:rsidR="003E60F8" w:rsidRPr="00A275BA">
        <w:rPr>
          <w:lang w:val="en-US"/>
        </w:rPr>
        <w:t xml:space="preserve">de l'artériole </w:t>
      </w:r>
      <w:r w:rsidR="003E60F8" w:rsidRPr="00A275BA">
        <w:rPr>
          <w:lang w:val="en-US"/>
        </w:rPr>
        <w:t xml:space="preserve">efférente concomitante avec un tonus </w:t>
      </w:r>
      <w:r>
        <w:rPr>
          <w:lang w:val="en-US"/>
        </w:rPr>
        <w:t xml:space="preserve">et une perméabilité </w:t>
      </w:r>
      <w:r w:rsidR="003E60F8" w:rsidRPr="00A275BA">
        <w:rPr>
          <w:lang w:val="en-US"/>
        </w:rPr>
        <w:t xml:space="preserve">normaux de l'artériole afférente, </w:t>
      </w:r>
      <w:r>
        <w:rPr>
          <w:lang w:val="en-US"/>
        </w:rPr>
        <w:t xml:space="preserve">entraînant une augmentation de </w:t>
      </w:r>
      <w:r w:rsidR="003E60F8" w:rsidRPr="00A275BA">
        <w:rPr>
          <w:lang w:val="en-US"/>
        </w:rPr>
        <w:t>la pression intracapillaire (administration de petites doses d'adrénaline</w:t>
      </w:r>
      <w:r>
        <w:rPr>
          <w:lang w:val="en-US"/>
        </w:rPr>
        <w:t xml:space="preserve">, au stade initial de la maladie hypertonique) ; </w:t>
      </w:r>
    </w:p>
    <w:p w14:paraId="5E18D1E2" w14:textId="77777777" w:rsidR="006346BA" w:rsidRPr="00A275BA" w:rsidRDefault="00E9797B" w:rsidP="00A14C29">
      <w:pPr>
        <w:numPr>
          <w:ilvl w:val="0"/>
          <w:numId w:val="7"/>
        </w:numPr>
        <w:tabs>
          <w:tab w:val="clear" w:pos="1170"/>
          <w:tab w:val="num" w:pos="0"/>
          <w:tab w:val="left" w:pos="720"/>
        </w:tabs>
        <w:spacing w:line="276" w:lineRule="auto"/>
        <w:ind w:left="90" w:firstLine="720"/>
        <w:jc w:val="both"/>
        <w:rPr>
          <w:lang w:val="en-US"/>
        </w:rPr>
      </w:pPr>
      <w:r>
        <w:rPr>
          <w:lang w:val="en-US"/>
        </w:rPr>
        <w:t xml:space="preserve">Augmentation </w:t>
      </w:r>
      <w:r w:rsidR="003E60F8" w:rsidRPr="00A275BA">
        <w:rPr>
          <w:lang w:val="en-US"/>
        </w:rPr>
        <w:t xml:space="preserve">de la pression artérielle systémique </w:t>
      </w:r>
      <w:r>
        <w:rPr>
          <w:lang w:val="en-US"/>
        </w:rPr>
        <w:t>au-dessus de</w:t>
      </w:r>
      <w:r w:rsidR="003E60F8" w:rsidRPr="00A275BA">
        <w:rPr>
          <w:lang w:val="en-US"/>
        </w:rPr>
        <w:t xml:space="preserve"> 200 mm Hg, </w:t>
      </w:r>
      <w:r>
        <w:rPr>
          <w:lang w:val="en-US"/>
        </w:rPr>
        <w:t xml:space="preserve">dépassant </w:t>
      </w:r>
      <w:r w:rsidR="003E60F8" w:rsidRPr="00A275BA">
        <w:rPr>
          <w:lang w:val="en-US"/>
        </w:rPr>
        <w:t>le niveau d'autorégulation</w:t>
      </w:r>
      <w:r w:rsidRPr="00A275BA">
        <w:rPr>
          <w:lang w:val="en-US"/>
        </w:rPr>
        <w:t xml:space="preserve"> de la pression</w:t>
      </w:r>
      <w:r>
        <w:rPr>
          <w:lang w:val="en-US"/>
        </w:rPr>
        <w:t xml:space="preserve"> rénale au niveau des </w:t>
      </w:r>
      <w:r w:rsidR="003E60F8" w:rsidRPr="00A275BA">
        <w:rPr>
          <w:lang w:val="en-US"/>
        </w:rPr>
        <w:t xml:space="preserve">capillaires glomérulaires, </w:t>
      </w:r>
      <w:r>
        <w:rPr>
          <w:lang w:val="en-US"/>
        </w:rPr>
        <w:t xml:space="preserve">entraînant </w:t>
      </w:r>
      <w:r w:rsidR="003E60F8" w:rsidRPr="00A275BA">
        <w:rPr>
          <w:lang w:val="en-US"/>
        </w:rPr>
        <w:t xml:space="preserve">une augmentation proportionnelle du volume du filtrat glomérulaire et </w:t>
      </w:r>
      <w:r>
        <w:rPr>
          <w:lang w:val="en-US"/>
        </w:rPr>
        <w:t>du débit urinaire ;</w:t>
      </w:r>
    </w:p>
    <w:p w14:paraId="7938C262" w14:textId="77777777" w:rsidR="006346BA" w:rsidRPr="00554B73" w:rsidRDefault="003E60F8" w:rsidP="00A14C29">
      <w:pPr>
        <w:numPr>
          <w:ilvl w:val="0"/>
          <w:numId w:val="7"/>
        </w:numPr>
        <w:tabs>
          <w:tab w:val="clear" w:pos="1170"/>
          <w:tab w:val="num" w:pos="0"/>
          <w:tab w:val="left" w:pos="720"/>
        </w:tabs>
        <w:spacing w:line="276" w:lineRule="auto"/>
        <w:ind w:left="90" w:firstLine="720"/>
        <w:jc w:val="both"/>
        <w:rPr>
          <w:lang w:val="en-US"/>
        </w:rPr>
      </w:pPr>
      <w:r w:rsidRPr="00A275BA">
        <w:rPr>
          <w:lang w:val="en-US"/>
        </w:rPr>
        <w:t xml:space="preserve">Hypoprotéinémie absolue (famine, insuffisance hépatique, protéinurie massive) ou hypoprotéinémie relative (hyperhydratation, résorption d'œdèmes) avec </w:t>
      </w:r>
      <w:r w:rsidR="00E9797B">
        <w:rPr>
          <w:lang w:val="en-US"/>
        </w:rPr>
        <w:t xml:space="preserve">diminution </w:t>
      </w:r>
      <w:r w:rsidRPr="00A275BA">
        <w:rPr>
          <w:lang w:val="en-US"/>
        </w:rPr>
        <w:t xml:space="preserve">de la pression osmotique colloïdale sanguine </w:t>
      </w:r>
      <w:r w:rsidR="00E9797B">
        <w:rPr>
          <w:lang w:val="en-US"/>
        </w:rPr>
        <w:t xml:space="preserve">entraînant une augmentation </w:t>
      </w:r>
      <w:r w:rsidRPr="00A275BA">
        <w:rPr>
          <w:lang w:val="en-US"/>
        </w:rPr>
        <w:t>de la pressio</w:t>
      </w:r>
      <w:r w:rsidRPr="00A275BA">
        <w:rPr>
          <w:lang w:val="en-US"/>
        </w:rPr>
        <w:t xml:space="preserve">n </w:t>
      </w:r>
      <w:r w:rsidR="00E9797B">
        <w:rPr>
          <w:lang w:val="en-US"/>
        </w:rPr>
        <w:t>de filtration</w:t>
      </w:r>
      <w:r w:rsidRPr="00A275BA">
        <w:rPr>
          <w:lang w:val="en-US"/>
        </w:rPr>
        <w:t xml:space="preserve"> efficace.</w:t>
      </w:r>
    </w:p>
    <w:p w14:paraId="11863067" w14:textId="77777777" w:rsidR="006346BA" w:rsidRPr="00A275BA" w:rsidRDefault="00E9797B" w:rsidP="00E63631">
      <w:pPr>
        <w:spacing w:line="276" w:lineRule="auto"/>
        <w:ind w:firstLine="360"/>
        <w:jc w:val="both"/>
        <w:rPr>
          <w:lang w:val="en-US"/>
        </w:rPr>
      </w:pPr>
      <w:r>
        <w:rPr>
          <w:lang w:val="en-US"/>
        </w:rPr>
        <w:t>Les conséquences finales de l'augmentation du taux</w:t>
      </w:r>
      <w:r w:rsidR="003E60F8" w:rsidRPr="00A275BA">
        <w:rPr>
          <w:lang w:val="en-US"/>
        </w:rPr>
        <w:t xml:space="preserve"> de filtration glomérulaire peuvent être </w:t>
      </w:r>
      <w:r>
        <w:rPr>
          <w:lang w:val="en-US"/>
        </w:rPr>
        <w:t xml:space="preserve">(en fonction du degré de réabsorption canaliculaire) </w:t>
      </w:r>
      <w:r w:rsidR="003E60F8" w:rsidRPr="00554B73">
        <w:rPr>
          <w:i/>
          <w:lang w:val="en-US"/>
        </w:rPr>
        <w:t xml:space="preserve">une polyurie </w:t>
      </w:r>
      <w:r w:rsidR="003E60F8" w:rsidRPr="00A275BA">
        <w:rPr>
          <w:lang w:val="en-US"/>
        </w:rPr>
        <w:t xml:space="preserve">qui, à son tour, </w:t>
      </w:r>
      <w:r>
        <w:rPr>
          <w:lang w:val="en-US"/>
        </w:rPr>
        <w:t xml:space="preserve">peut entraîner </w:t>
      </w:r>
      <w:r w:rsidRPr="00A275BA">
        <w:rPr>
          <w:lang w:val="en-US"/>
        </w:rPr>
        <w:t xml:space="preserve">une déshydratation </w:t>
      </w:r>
      <w:r>
        <w:rPr>
          <w:lang w:val="en-US"/>
        </w:rPr>
        <w:t>et un déséquilibre électrolytique</w:t>
      </w:r>
      <w:r w:rsidR="003E60F8" w:rsidRPr="00A275BA">
        <w:rPr>
          <w:lang w:val="en-US"/>
        </w:rPr>
        <w:t xml:space="preserve">.  </w:t>
      </w:r>
    </w:p>
    <w:p w14:paraId="63FB8A33" w14:textId="77777777" w:rsidR="006346BA" w:rsidRPr="0041382B" w:rsidRDefault="0091137A" w:rsidP="00E9797B">
      <w:pPr>
        <w:jc w:val="center"/>
        <w:rPr>
          <w:rFonts w:ascii="Arial" w:hAnsi="Arial"/>
          <w:b/>
          <w:lang w:val="en-US"/>
        </w:rPr>
      </w:pPr>
      <w:r>
        <w:rPr>
          <w:rFonts w:ascii="Arial" w:hAnsi="Arial"/>
          <w:b/>
          <w:lang w:val="en-US"/>
        </w:rPr>
        <w:t>Modifications</w:t>
      </w:r>
      <w:r w:rsidR="003E60F8" w:rsidRPr="0041382B">
        <w:rPr>
          <w:rFonts w:ascii="Arial" w:hAnsi="Arial"/>
          <w:b/>
          <w:lang w:val="en-US"/>
        </w:rPr>
        <w:t xml:space="preserve"> qualitatives </w:t>
      </w:r>
      <w:r>
        <w:rPr>
          <w:rFonts w:ascii="Arial" w:hAnsi="Arial"/>
          <w:b/>
          <w:lang w:val="en-US"/>
        </w:rPr>
        <w:t xml:space="preserve">du </w:t>
      </w:r>
      <w:r w:rsidR="00A1061B">
        <w:rPr>
          <w:rFonts w:ascii="Arial" w:hAnsi="Arial"/>
          <w:b/>
          <w:lang w:val="en-US"/>
        </w:rPr>
        <w:t>filtrat glomérulaire</w:t>
      </w:r>
    </w:p>
    <w:p w14:paraId="43F1BBDD" w14:textId="77777777" w:rsidR="006346BA" w:rsidRPr="00F804A6" w:rsidRDefault="003E60F8" w:rsidP="00F804A6">
      <w:pPr>
        <w:spacing w:line="276" w:lineRule="auto"/>
        <w:ind w:firstLine="708"/>
        <w:jc w:val="both"/>
        <w:rPr>
          <w:lang w:val="en-US"/>
        </w:rPr>
      </w:pPr>
      <w:r w:rsidRPr="00F804A6">
        <w:rPr>
          <w:lang w:val="en-US"/>
        </w:rPr>
        <w:t xml:space="preserve">Les modifications qualitatives du filtrat glomérulaire se </w:t>
      </w:r>
      <w:r w:rsidR="00E9797B" w:rsidRPr="00F804A6">
        <w:rPr>
          <w:lang w:val="en-US"/>
        </w:rPr>
        <w:t xml:space="preserve">traduisent par </w:t>
      </w:r>
      <w:r w:rsidRPr="00F804A6">
        <w:rPr>
          <w:lang w:val="en-US"/>
        </w:rPr>
        <w:t xml:space="preserve">des changements dans sa composition chimique. </w:t>
      </w:r>
    </w:p>
    <w:p w14:paraId="2BC0F85C" w14:textId="77777777" w:rsidR="009367F4" w:rsidRPr="00A14C29" w:rsidRDefault="006346BA" w:rsidP="00F804A6">
      <w:pPr>
        <w:numPr>
          <w:ilvl w:val="0"/>
          <w:numId w:val="9"/>
        </w:numPr>
        <w:spacing w:line="276" w:lineRule="auto"/>
        <w:ind w:left="90" w:firstLine="630"/>
        <w:jc w:val="both"/>
        <w:rPr>
          <w:lang w:val="en-US"/>
        </w:rPr>
      </w:pPr>
      <w:r w:rsidRPr="00A14C29">
        <w:rPr>
          <w:i/>
          <w:lang w:val="en-US"/>
        </w:rPr>
        <w:t>Protéinurie glomérulaire</w:t>
      </w:r>
    </w:p>
    <w:p w14:paraId="2504AA8E" w14:textId="77777777" w:rsidR="006346BA" w:rsidRPr="00F804A6" w:rsidRDefault="009367F4" w:rsidP="009367F4">
      <w:pPr>
        <w:spacing w:line="276" w:lineRule="auto"/>
        <w:ind w:left="90" w:firstLine="618"/>
        <w:jc w:val="both"/>
        <w:rPr>
          <w:lang w:val="en-US"/>
        </w:rPr>
      </w:pPr>
      <w:r>
        <w:rPr>
          <w:lang w:val="en-US"/>
        </w:rPr>
        <w:t xml:space="preserve"> Les protéines présentes dans </w:t>
      </w:r>
      <w:r w:rsidR="003E60F8" w:rsidRPr="00F804A6">
        <w:rPr>
          <w:lang w:val="en-US"/>
        </w:rPr>
        <w:t xml:space="preserve">l'urine primaire sont d'origine plasmatique et leur origine est </w:t>
      </w:r>
      <w:r w:rsidR="00E9797B" w:rsidRPr="00F804A6">
        <w:rPr>
          <w:lang w:val="en-US"/>
        </w:rPr>
        <w:t xml:space="preserve">liée </w:t>
      </w:r>
      <w:r w:rsidR="003E60F8" w:rsidRPr="00F804A6">
        <w:rPr>
          <w:lang w:val="en-US"/>
        </w:rPr>
        <w:t xml:space="preserve">à </w:t>
      </w:r>
      <w:r w:rsidR="00E9797B" w:rsidRPr="00F804A6">
        <w:rPr>
          <w:lang w:val="en-US"/>
        </w:rPr>
        <w:t xml:space="preserve">une augmentation </w:t>
      </w:r>
      <w:r w:rsidR="003E60F8" w:rsidRPr="00F804A6">
        <w:rPr>
          <w:lang w:val="en-US"/>
        </w:rPr>
        <w:t xml:space="preserve">de la perméabilité du filtre rénal </w:t>
      </w:r>
      <w:r w:rsidR="00E9797B" w:rsidRPr="00F804A6">
        <w:rPr>
          <w:lang w:val="en-US"/>
        </w:rPr>
        <w:t xml:space="preserve">résultant de processus altératifs, </w:t>
      </w:r>
      <w:r w:rsidR="003E60F8" w:rsidRPr="00F804A6">
        <w:rPr>
          <w:lang w:val="en-US"/>
        </w:rPr>
        <w:t xml:space="preserve">de la présence de </w:t>
      </w:r>
      <w:r w:rsidR="00E9797B" w:rsidRPr="00F804A6">
        <w:rPr>
          <w:lang w:val="en-US"/>
        </w:rPr>
        <w:t>maladies</w:t>
      </w:r>
      <w:r w:rsidR="003E60F8" w:rsidRPr="00F804A6">
        <w:rPr>
          <w:lang w:val="en-US"/>
        </w:rPr>
        <w:t xml:space="preserve"> inflammatoires ou dégénératives (néphropa</w:t>
      </w:r>
      <w:r w:rsidR="003E60F8" w:rsidRPr="00F804A6">
        <w:rPr>
          <w:lang w:val="en-US"/>
        </w:rPr>
        <w:t xml:space="preserve">thies glomérulaires), d'une hypoxie néphronique (insuffisance cardiovasculaire, compression rénale ou torsion </w:t>
      </w:r>
      <w:r w:rsidR="00E9797B" w:rsidRPr="00F804A6">
        <w:rPr>
          <w:lang w:val="en-US"/>
        </w:rPr>
        <w:t>du pédicule vasculaire</w:t>
      </w:r>
      <w:r w:rsidR="003E60F8" w:rsidRPr="00F804A6">
        <w:rPr>
          <w:lang w:val="en-US"/>
        </w:rPr>
        <w:t xml:space="preserve"> rénal). </w:t>
      </w:r>
    </w:p>
    <w:p w14:paraId="3F0FC7DA" w14:textId="77777777" w:rsidR="006346BA" w:rsidRPr="00F804A6" w:rsidRDefault="003E60F8" w:rsidP="00F804A6">
      <w:pPr>
        <w:spacing w:line="276" w:lineRule="auto"/>
        <w:ind w:firstLine="708"/>
        <w:jc w:val="both"/>
        <w:rPr>
          <w:lang w:val="en-US"/>
        </w:rPr>
      </w:pPr>
      <w:r w:rsidRPr="00F804A6">
        <w:rPr>
          <w:lang w:val="en-US"/>
        </w:rPr>
        <w:t xml:space="preserve">Le </w:t>
      </w:r>
      <w:r w:rsidR="00E9797B" w:rsidRPr="00F804A6">
        <w:rPr>
          <w:lang w:val="en-US"/>
        </w:rPr>
        <w:t xml:space="preserve">degré </w:t>
      </w:r>
      <w:r w:rsidRPr="00F804A6">
        <w:rPr>
          <w:lang w:val="en-US"/>
        </w:rPr>
        <w:t xml:space="preserve">d'endommagement du filtre glomérulaire est </w:t>
      </w:r>
      <w:r w:rsidR="00E9797B" w:rsidRPr="00F804A6">
        <w:rPr>
          <w:lang w:val="en-US"/>
        </w:rPr>
        <w:t xml:space="preserve">directement </w:t>
      </w:r>
      <w:r w:rsidRPr="00F804A6">
        <w:rPr>
          <w:lang w:val="en-US"/>
        </w:rPr>
        <w:t xml:space="preserve">corrélé à </w:t>
      </w:r>
      <w:r w:rsidR="00D60496" w:rsidRPr="00F804A6">
        <w:rPr>
          <w:lang w:val="en-US"/>
        </w:rPr>
        <w:t xml:space="preserve">l'augmentation de la perméabilité et </w:t>
      </w:r>
      <w:r w:rsidRPr="00F804A6">
        <w:rPr>
          <w:lang w:val="en-US"/>
        </w:rPr>
        <w:t xml:space="preserve">à </w:t>
      </w:r>
      <w:r w:rsidR="00D60496" w:rsidRPr="00F804A6">
        <w:rPr>
          <w:lang w:val="en-US"/>
        </w:rPr>
        <w:t xml:space="preserve">la perte de </w:t>
      </w:r>
      <w:r w:rsidRPr="00F804A6">
        <w:rPr>
          <w:lang w:val="en-US"/>
        </w:rPr>
        <w:t>sélectivité du filtre</w:t>
      </w:r>
      <w:r w:rsidR="00D60496" w:rsidRPr="00F804A6">
        <w:rPr>
          <w:lang w:val="en-US"/>
        </w:rPr>
        <w:t xml:space="preserve">, </w:t>
      </w:r>
      <w:r w:rsidRPr="00F804A6">
        <w:rPr>
          <w:lang w:val="en-US"/>
        </w:rPr>
        <w:t xml:space="preserve">qui entraînent </w:t>
      </w:r>
      <w:r w:rsidR="00D60496" w:rsidRPr="00F804A6">
        <w:rPr>
          <w:lang w:val="en-US"/>
        </w:rPr>
        <w:t xml:space="preserve">une augmentation de la quantité de </w:t>
      </w:r>
      <w:r w:rsidRPr="00F804A6">
        <w:rPr>
          <w:lang w:val="en-US"/>
        </w:rPr>
        <w:t xml:space="preserve">protéines filtrées. Des reins sains filtrent </w:t>
      </w:r>
      <w:r w:rsidR="00D60496" w:rsidRPr="00F804A6">
        <w:rPr>
          <w:lang w:val="en-US"/>
        </w:rPr>
        <w:t xml:space="preserve">quotidiennement </w:t>
      </w:r>
      <w:r w:rsidRPr="00F804A6">
        <w:rPr>
          <w:lang w:val="en-US"/>
        </w:rPr>
        <w:t xml:space="preserve">environ 5 à 30 g de protéines </w:t>
      </w:r>
      <w:r w:rsidR="009367F4">
        <w:rPr>
          <w:lang w:val="en-US"/>
        </w:rPr>
        <w:t xml:space="preserve">(principalement des albumines) </w:t>
      </w:r>
      <w:r w:rsidRPr="00F804A6">
        <w:rPr>
          <w:lang w:val="en-US"/>
        </w:rPr>
        <w:t>de faible masse moléculaire</w:t>
      </w:r>
      <w:r w:rsidR="00D60496" w:rsidRPr="00F804A6">
        <w:rPr>
          <w:lang w:val="en-US"/>
        </w:rPr>
        <w:t xml:space="preserve">, </w:t>
      </w:r>
      <w:r w:rsidRPr="00F804A6">
        <w:rPr>
          <w:lang w:val="en-US"/>
        </w:rPr>
        <w:t xml:space="preserve">qui sont </w:t>
      </w:r>
      <w:r w:rsidR="00A91DF0">
        <w:rPr>
          <w:lang w:val="en-US"/>
        </w:rPr>
        <w:t xml:space="preserve">finalement </w:t>
      </w:r>
      <w:r w:rsidRPr="00F804A6">
        <w:rPr>
          <w:lang w:val="en-US"/>
        </w:rPr>
        <w:t>p</w:t>
      </w:r>
      <w:r w:rsidRPr="00F804A6">
        <w:rPr>
          <w:lang w:val="en-US"/>
        </w:rPr>
        <w:t xml:space="preserve">resque entièrement réabsorbées dans les tubules rénaux, </w:t>
      </w:r>
      <w:r w:rsidR="00D60496" w:rsidRPr="00F804A6">
        <w:rPr>
          <w:lang w:val="en-US"/>
        </w:rPr>
        <w:t xml:space="preserve">de sorte que </w:t>
      </w:r>
      <w:r w:rsidRPr="00F804A6">
        <w:rPr>
          <w:lang w:val="en-US"/>
        </w:rPr>
        <w:t xml:space="preserve">la protéinurie physiologique est inférieure à 100 mg </w:t>
      </w:r>
      <w:r w:rsidR="00D60496" w:rsidRPr="00F804A6">
        <w:rPr>
          <w:lang w:val="en-US"/>
        </w:rPr>
        <w:t xml:space="preserve">de protéines </w:t>
      </w:r>
      <w:r w:rsidRPr="00F804A6">
        <w:rPr>
          <w:lang w:val="en-US"/>
        </w:rPr>
        <w:t xml:space="preserve">par 24 heures.  </w:t>
      </w:r>
      <w:r w:rsidR="009367F4">
        <w:rPr>
          <w:lang w:val="en-US"/>
        </w:rPr>
        <w:t xml:space="preserve">La pyrexie, l'exercice physique et une posture verticale prolongée augmentent la production de protéines urinaires. </w:t>
      </w:r>
    </w:p>
    <w:p w14:paraId="5B72CDDC" w14:textId="77777777" w:rsidR="006346BA" w:rsidRPr="00F804A6" w:rsidRDefault="00D60496" w:rsidP="00F804A6">
      <w:pPr>
        <w:spacing w:line="276" w:lineRule="auto"/>
        <w:ind w:firstLine="708"/>
        <w:jc w:val="both"/>
        <w:rPr>
          <w:lang w:val="en-US"/>
        </w:rPr>
      </w:pPr>
      <w:r w:rsidRPr="008C2FB6">
        <w:rPr>
          <w:i/>
          <w:lang w:val="en-US"/>
        </w:rPr>
        <w:t>Les protéinuries</w:t>
      </w:r>
      <w:r w:rsidR="003E60F8" w:rsidRPr="008C2FB6">
        <w:rPr>
          <w:i/>
          <w:lang w:val="en-US"/>
        </w:rPr>
        <w:t xml:space="preserve"> sélectives </w:t>
      </w:r>
      <w:r w:rsidRPr="00F804A6">
        <w:rPr>
          <w:lang w:val="en-US"/>
        </w:rPr>
        <w:t xml:space="preserve">sont </w:t>
      </w:r>
      <w:r w:rsidR="003E60F8" w:rsidRPr="00F804A6">
        <w:rPr>
          <w:lang w:val="en-US"/>
        </w:rPr>
        <w:t xml:space="preserve">conditionnées par des lésions glomérulaires mineures lorsque les albumines </w:t>
      </w:r>
      <w:r w:rsidRPr="00F804A6">
        <w:rPr>
          <w:lang w:val="en-US"/>
        </w:rPr>
        <w:t>représentent</w:t>
      </w:r>
      <w:r w:rsidR="003E60F8" w:rsidRPr="00F804A6">
        <w:rPr>
          <w:lang w:val="en-US"/>
        </w:rPr>
        <w:t xml:space="preserve"> 85 % de la protéinurie </w:t>
      </w:r>
      <w:r w:rsidRPr="00F804A6">
        <w:rPr>
          <w:lang w:val="en-US"/>
        </w:rPr>
        <w:t>totale</w:t>
      </w:r>
      <w:r w:rsidR="003E60F8" w:rsidRPr="00F804A6">
        <w:rPr>
          <w:lang w:val="en-US"/>
        </w:rPr>
        <w:t xml:space="preserve">, tandis que le reste </w:t>
      </w:r>
      <w:r w:rsidRPr="00F804A6">
        <w:rPr>
          <w:lang w:val="en-US"/>
        </w:rPr>
        <w:t xml:space="preserve">est représenté par </w:t>
      </w:r>
      <w:r w:rsidR="003E60F8" w:rsidRPr="00F804A6">
        <w:rPr>
          <w:lang w:val="en-US"/>
        </w:rPr>
        <w:t xml:space="preserve">des globulines de faible masse moléculaire (alpha1-globulines, </w:t>
      </w:r>
      <w:r w:rsidRPr="00F804A6">
        <w:rPr>
          <w:lang w:val="en-US"/>
        </w:rPr>
        <w:t>transferrine</w:t>
      </w:r>
      <w:r w:rsidR="003E60F8" w:rsidRPr="00F804A6">
        <w:rPr>
          <w:lang w:val="en-US"/>
        </w:rPr>
        <w:t xml:space="preserve">). </w:t>
      </w:r>
      <w:r w:rsidRPr="00F804A6">
        <w:rPr>
          <w:lang w:val="en-US"/>
        </w:rPr>
        <w:t>Les lésions</w:t>
      </w:r>
      <w:r w:rsidR="003E60F8" w:rsidRPr="00F804A6">
        <w:rPr>
          <w:lang w:val="en-US"/>
        </w:rPr>
        <w:t xml:space="preserve"> glomérulaires</w:t>
      </w:r>
      <w:r w:rsidRPr="00F804A6">
        <w:rPr>
          <w:lang w:val="en-US"/>
        </w:rPr>
        <w:t xml:space="preserve"> graves </w:t>
      </w:r>
      <w:r w:rsidR="003E60F8" w:rsidRPr="00F804A6">
        <w:rPr>
          <w:lang w:val="en-US"/>
        </w:rPr>
        <w:t xml:space="preserve">induisent </w:t>
      </w:r>
      <w:r w:rsidRPr="008C2FB6">
        <w:rPr>
          <w:i/>
          <w:lang w:val="en-US"/>
        </w:rPr>
        <w:t xml:space="preserve">des protéinuries non </w:t>
      </w:r>
      <w:r w:rsidR="003E60F8" w:rsidRPr="008C2FB6">
        <w:rPr>
          <w:i/>
          <w:lang w:val="en-US"/>
        </w:rPr>
        <w:t xml:space="preserve">sélectives </w:t>
      </w:r>
      <w:r w:rsidR="003E60F8" w:rsidRPr="00F804A6">
        <w:rPr>
          <w:lang w:val="en-US"/>
        </w:rPr>
        <w:t xml:space="preserve">massives </w:t>
      </w:r>
      <w:r w:rsidRPr="00F804A6">
        <w:rPr>
          <w:lang w:val="en-US"/>
        </w:rPr>
        <w:t xml:space="preserve">avec </w:t>
      </w:r>
      <w:r w:rsidR="003E60F8" w:rsidRPr="00F804A6">
        <w:rPr>
          <w:lang w:val="en-US"/>
        </w:rPr>
        <w:t xml:space="preserve">présence de </w:t>
      </w:r>
      <w:r w:rsidRPr="00F804A6">
        <w:rPr>
          <w:lang w:val="en-US"/>
        </w:rPr>
        <w:t xml:space="preserve">transferrine, d'IgG, d'IgM </w:t>
      </w:r>
      <w:r w:rsidR="003E60F8" w:rsidRPr="00F804A6">
        <w:rPr>
          <w:lang w:val="en-US"/>
        </w:rPr>
        <w:t>et de lipoprotéines bêta dans l'urine. Il est comm</w:t>
      </w:r>
      <w:r w:rsidR="003E60F8" w:rsidRPr="00F804A6">
        <w:rPr>
          <w:lang w:val="en-US"/>
        </w:rPr>
        <w:t xml:space="preserve">unément admis qu'il n'existe pas de corrélation directe entre la sélectivité et la valeur quantitative de la protéinurie. La protéinurie sélective </w:t>
      </w:r>
      <w:r w:rsidRPr="00F804A6">
        <w:rPr>
          <w:lang w:val="en-US"/>
        </w:rPr>
        <w:t xml:space="preserve">est fréquente dans </w:t>
      </w:r>
      <w:r w:rsidR="003E60F8" w:rsidRPr="00F804A6">
        <w:rPr>
          <w:lang w:val="en-US"/>
        </w:rPr>
        <w:t xml:space="preserve">le syndrome néphrotique avec des glomérules  manifestement normaux </w:t>
      </w:r>
      <w:r w:rsidR="009367F4">
        <w:rPr>
          <w:lang w:val="en-US"/>
        </w:rPr>
        <w:t xml:space="preserve">ou </w:t>
      </w:r>
      <w:r w:rsidRPr="00F804A6">
        <w:rPr>
          <w:lang w:val="en-US"/>
        </w:rPr>
        <w:t xml:space="preserve">peu </w:t>
      </w:r>
      <w:r w:rsidR="009367F4">
        <w:rPr>
          <w:lang w:val="en-US"/>
        </w:rPr>
        <w:t>endommagés</w:t>
      </w:r>
      <w:r w:rsidR="003E60F8" w:rsidRPr="00F804A6">
        <w:rPr>
          <w:lang w:val="en-US"/>
        </w:rPr>
        <w:t xml:space="preserve">.  </w:t>
      </w:r>
    </w:p>
    <w:p w14:paraId="5E505EB1" w14:textId="77777777" w:rsidR="006346BA" w:rsidRPr="00F804A6" w:rsidRDefault="003E60F8" w:rsidP="00F804A6">
      <w:pPr>
        <w:spacing w:line="276" w:lineRule="auto"/>
        <w:ind w:firstLine="708"/>
        <w:jc w:val="both"/>
        <w:rPr>
          <w:lang w:val="en-US"/>
        </w:rPr>
      </w:pPr>
      <w:r w:rsidRPr="00F804A6">
        <w:rPr>
          <w:lang w:val="en-US"/>
        </w:rPr>
        <w:lastRenderedPageBreak/>
        <w:t>Le</w:t>
      </w:r>
      <w:r w:rsidRPr="00F804A6">
        <w:rPr>
          <w:lang w:val="en-US"/>
        </w:rPr>
        <w:t xml:space="preserve"> substrat morphologique de </w:t>
      </w:r>
      <w:r w:rsidR="00D60496" w:rsidRPr="00F804A6">
        <w:rPr>
          <w:lang w:val="en-US"/>
        </w:rPr>
        <w:t xml:space="preserve">la protéinurie </w:t>
      </w:r>
      <w:r w:rsidRPr="00F804A6">
        <w:rPr>
          <w:lang w:val="en-US"/>
        </w:rPr>
        <w:t xml:space="preserve">est </w:t>
      </w:r>
      <w:r w:rsidR="00D60496" w:rsidRPr="00F804A6">
        <w:rPr>
          <w:lang w:val="en-US"/>
        </w:rPr>
        <w:t>une lésion</w:t>
      </w:r>
      <w:r w:rsidRPr="00F804A6">
        <w:rPr>
          <w:lang w:val="en-US"/>
        </w:rPr>
        <w:t xml:space="preserve"> locale ou diffuse </w:t>
      </w:r>
      <w:r w:rsidR="00D60496" w:rsidRPr="00F804A6">
        <w:rPr>
          <w:lang w:val="en-US"/>
        </w:rPr>
        <w:t xml:space="preserve">de </w:t>
      </w:r>
      <w:r w:rsidRPr="00F804A6">
        <w:rPr>
          <w:lang w:val="en-US"/>
        </w:rPr>
        <w:t xml:space="preserve">la membrane </w:t>
      </w:r>
      <w:r w:rsidR="00D60496" w:rsidRPr="00F804A6">
        <w:rPr>
          <w:lang w:val="en-US"/>
        </w:rPr>
        <w:t>basale</w:t>
      </w:r>
      <w:r w:rsidRPr="00F804A6">
        <w:rPr>
          <w:lang w:val="en-US"/>
        </w:rPr>
        <w:t xml:space="preserve">, mais </w:t>
      </w:r>
      <w:r w:rsidR="00D60496" w:rsidRPr="00F804A6">
        <w:rPr>
          <w:lang w:val="en-US"/>
        </w:rPr>
        <w:t xml:space="preserve">le </w:t>
      </w:r>
      <w:r w:rsidRPr="00F804A6">
        <w:rPr>
          <w:lang w:val="en-US"/>
        </w:rPr>
        <w:t xml:space="preserve">niveau de lésion n'est pas corrélé à la sélectivité ou à la valeur de la protéinurie. </w:t>
      </w:r>
    </w:p>
    <w:p w14:paraId="4C4D8A1C" w14:textId="77777777" w:rsidR="00F804A6" w:rsidRPr="00F804A6" w:rsidRDefault="00D60496" w:rsidP="009A2D88">
      <w:pPr>
        <w:spacing w:line="276" w:lineRule="auto"/>
        <w:ind w:firstLine="708"/>
        <w:jc w:val="both"/>
        <w:rPr>
          <w:lang w:val="en-US"/>
        </w:rPr>
      </w:pPr>
      <w:r w:rsidRPr="00F804A6">
        <w:rPr>
          <w:lang w:val="en-US"/>
        </w:rPr>
        <w:t xml:space="preserve">Selon </w:t>
      </w:r>
      <w:r w:rsidR="006346BA" w:rsidRPr="00F804A6">
        <w:rPr>
          <w:lang w:val="en-US"/>
        </w:rPr>
        <w:t>le type de manifestation</w:t>
      </w:r>
      <w:r w:rsidRPr="00F804A6">
        <w:rPr>
          <w:lang w:val="en-US"/>
        </w:rPr>
        <w:t xml:space="preserve">, </w:t>
      </w:r>
      <w:r w:rsidR="006346BA" w:rsidRPr="00F804A6">
        <w:rPr>
          <w:lang w:val="en-US"/>
        </w:rPr>
        <w:t>les protéinuries</w:t>
      </w:r>
      <w:r w:rsidRPr="00F804A6">
        <w:rPr>
          <w:lang w:val="en-US"/>
        </w:rPr>
        <w:t xml:space="preserve"> glomérulaires peuvent être </w:t>
      </w:r>
      <w:r w:rsidR="006346BA" w:rsidRPr="00F804A6">
        <w:rPr>
          <w:i/>
          <w:lang w:val="en-US"/>
        </w:rPr>
        <w:t xml:space="preserve">transitoires </w:t>
      </w:r>
      <w:r w:rsidRPr="00F804A6">
        <w:rPr>
          <w:i/>
          <w:lang w:val="en-US"/>
        </w:rPr>
        <w:t xml:space="preserve">(intermittentes) </w:t>
      </w:r>
      <w:r w:rsidR="006346BA" w:rsidRPr="00F804A6">
        <w:rPr>
          <w:lang w:val="en-US"/>
        </w:rPr>
        <w:t xml:space="preserve">ou </w:t>
      </w:r>
      <w:r w:rsidRPr="00F804A6">
        <w:rPr>
          <w:i/>
          <w:lang w:val="en-US"/>
        </w:rPr>
        <w:t>permanentes</w:t>
      </w:r>
      <w:r w:rsidR="006346BA" w:rsidRPr="00F804A6">
        <w:rPr>
          <w:lang w:val="en-US"/>
        </w:rPr>
        <w:t xml:space="preserve">. </w:t>
      </w:r>
      <w:r w:rsidR="006346BA" w:rsidRPr="00A91DF0">
        <w:rPr>
          <w:i/>
          <w:lang w:val="en-US"/>
        </w:rPr>
        <w:t>Les protéinuries</w:t>
      </w:r>
      <w:r w:rsidR="009A3678" w:rsidRPr="00A91DF0">
        <w:rPr>
          <w:i/>
          <w:lang w:val="en-US"/>
        </w:rPr>
        <w:t xml:space="preserve"> glomérulaires transitoires </w:t>
      </w:r>
      <w:r w:rsidR="009A3678" w:rsidRPr="00F804A6">
        <w:rPr>
          <w:lang w:val="en-US"/>
        </w:rPr>
        <w:t xml:space="preserve">sont induites par </w:t>
      </w:r>
      <w:r w:rsidR="006346BA" w:rsidRPr="00F804A6">
        <w:rPr>
          <w:lang w:val="en-US"/>
        </w:rPr>
        <w:t xml:space="preserve">des changements </w:t>
      </w:r>
      <w:r w:rsidR="009A3678" w:rsidRPr="00F804A6">
        <w:rPr>
          <w:lang w:val="en-US"/>
        </w:rPr>
        <w:t xml:space="preserve">hémodynamiques rénaux : d'une part, il y a une diminution </w:t>
      </w:r>
      <w:r w:rsidR="006346BA" w:rsidRPr="00F804A6">
        <w:rPr>
          <w:lang w:val="en-US"/>
        </w:rPr>
        <w:t>du débit sanguin</w:t>
      </w:r>
      <w:r w:rsidR="009A3678" w:rsidRPr="00F804A6">
        <w:rPr>
          <w:lang w:val="en-US"/>
        </w:rPr>
        <w:t xml:space="preserve"> rénal et du volume du </w:t>
      </w:r>
      <w:r w:rsidR="006346BA" w:rsidRPr="00F804A6">
        <w:rPr>
          <w:lang w:val="en-US"/>
        </w:rPr>
        <w:t>filtrat</w:t>
      </w:r>
      <w:r w:rsidR="009A3678" w:rsidRPr="00F804A6">
        <w:rPr>
          <w:lang w:val="en-US"/>
        </w:rPr>
        <w:t xml:space="preserve"> glomérulaire, </w:t>
      </w:r>
      <w:r w:rsidR="008E4BD0" w:rsidRPr="00F804A6">
        <w:rPr>
          <w:lang w:val="en-US"/>
        </w:rPr>
        <w:t xml:space="preserve">concomitante à une augmentation </w:t>
      </w:r>
      <w:r w:rsidR="006346BA" w:rsidRPr="00F804A6">
        <w:rPr>
          <w:lang w:val="en-US"/>
        </w:rPr>
        <w:t xml:space="preserve">de la perméabilité de la membrane </w:t>
      </w:r>
      <w:r w:rsidR="008C2FB6">
        <w:rPr>
          <w:lang w:val="en-US"/>
        </w:rPr>
        <w:t>basale</w:t>
      </w:r>
      <w:r w:rsidR="006346BA" w:rsidRPr="00F804A6">
        <w:rPr>
          <w:lang w:val="en-US"/>
        </w:rPr>
        <w:t xml:space="preserve"> glomérulaire et </w:t>
      </w:r>
      <w:r w:rsidR="003E60F8" w:rsidRPr="00F804A6">
        <w:rPr>
          <w:lang w:val="en-US"/>
        </w:rPr>
        <w:t xml:space="preserve">à une diminution </w:t>
      </w:r>
      <w:r w:rsidR="006346BA" w:rsidRPr="00F804A6">
        <w:rPr>
          <w:lang w:val="en-US"/>
        </w:rPr>
        <w:t xml:space="preserve">de la réabsorption tubulaire des protéines </w:t>
      </w:r>
      <w:r w:rsidR="003E60F8" w:rsidRPr="00F804A6">
        <w:rPr>
          <w:lang w:val="en-US"/>
        </w:rPr>
        <w:t xml:space="preserve">résultant d'une réduction </w:t>
      </w:r>
      <w:r w:rsidR="006346BA" w:rsidRPr="00F804A6">
        <w:rPr>
          <w:lang w:val="en-US"/>
        </w:rPr>
        <w:t>du débit</w:t>
      </w:r>
      <w:r w:rsidR="003E60F8" w:rsidRPr="00F804A6">
        <w:rPr>
          <w:lang w:val="en-US"/>
        </w:rPr>
        <w:t xml:space="preserve"> sanguin péritubulaire, d'autre part</w:t>
      </w:r>
      <w:r w:rsidR="006346BA" w:rsidRPr="00F804A6">
        <w:rPr>
          <w:lang w:val="en-US"/>
        </w:rPr>
        <w:t xml:space="preserve">. C'est le mécanisme pathogène qui </w:t>
      </w:r>
      <w:r w:rsidR="003E60F8" w:rsidRPr="00F804A6">
        <w:rPr>
          <w:lang w:val="en-US"/>
        </w:rPr>
        <w:t xml:space="preserve">explique </w:t>
      </w:r>
      <w:r w:rsidR="006346BA" w:rsidRPr="00F804A6">
        <w:rPr>
          <w:lang w:val="en-US"/>
        </w:rPr>
        <w:t xml:space="preserve">le développement de </w:t>
      </w:r>
      <w:r w:rsidR="009367F4">
        <w:rPr>
          <w:lang w:val="en-US"/>
        </w:rPr>
        <w:t xml:space="preserve">la protéinurie </w:t>
      </w:r>
      <w:r w:rsidR="006346BA" w:rsidRPr="00F804A6">
        <w:rPr>
          <w:lang w:val="en-US"/>
        </w:rPr>
        <w:t xml:space="preserve">orthostatique </w:t>
      </w:r>
      <w:r w:rsidR="009367F4">
        <w:rPr>
          <w:lang w:val="en-US"/>
        </w:rPr>
        <w:t xml:space="preserve">(protéinurie posturale), de </w:t>
      </w:r>
      <w:r w:rsidR="006346BA" w:rsidRPr="00F804A6">
        <w:rPr>
          <w:lang w:val="en-US"/>
        </w:rPr>
        <w:t xml:space="preserve">la protéinurie lordotique, de la protéinurie </w:t>
      </w:r>
      <w:r w:rsidR="003E60F8" w:rsidRPr="00F804A6">
        <w:rPr>
          <w:lang w:val="en-US"/>
        </w:rPr>
        <w:t xml:space="preserve">froide </w:t>
      </w:r>
      <w:r w:rsidR="006346BA" w:rsidRPr="00F804A6">
        <w:rPr>
          <w:lang w:val="en-US"/>
        </w:rPr>
        <w:t xml:space="preserve">et de la protéinurie </w:t>
      </w:r>
      <w:r w:rsidR="003E60F8" w:rsidRPr="00F804A6">
        <w:rPr>
          <w:lang w:val="en-US"/>
        </w:rPr>
        <w:t xml:space="preserve">en </w:t>
      </w:r>
      <w:r w:rsidR="006346BA" w:rsidRPr="00F804A6">
        <w:rPr>
          <w:lang w:val="en-US"/>
        </w:rPr>
        <w:t>stase.</w:t>
      </w:r>
    </w:p>
    <w:p w14:paraId="55B83DE5" w14:textId="77777777" w:rsidR="009367F4" w:rsidRDefault="006346BA" w:rsidP="009A2D88">
      <w:pPr>
        <w:spacing w:line="276" w:lineRule="auto"/>
        <w:ind w:firstLine="708"/>
        <w:jc w:val="both"/>
        <w:rPr>
          <w:lang w:val="en-US"/>
        </w:rPr>
      </w:pPr>
      <w:r w:rsidRPr="0041382B">
        <w:rPr>
          <w:rFonts w:ascii="Arial" w:hAnsi="Arial"/>
          <w:lang w:val="en-US"/>
        </w:rPr>
        <w:t xml:space="preserve"> </w:t>
      </w:r>
      <w:r w:rsidRPr="00A91DF0">
        <w:rPr>
          <w:i/>
          <w:lang w:val="en-US"/>
        </w:rPr>
        <w:t>Les protéinuries glomérulaires</w:t>
      </w:r>
      <w:r w:rsidR="00F804A6" w:rsidRPr="00A91DF0">
        <w:rPr>
          <w:i/>
          <w:lang w:val="en-US"/>
        </w:rPr>
        <w:t xml:space="preserve"> persistantes </w:t>
      </w:r>
      <w:r w:rsidRPr="00F804A6">
        <w:rPr>
          <w:lang w:val="en-US"/>
        </w:rPr>
        <w:t xml:space="preserve">ont </w:t>
      </w:r>
      <w:r w:rsidR="00A91DF0">
        <w:rPr>
          <w:lang w:val="en-US"/>
        </w:rPr>
        <w:t xml:space="preserve">une origine organique, causée par </w:t>
      </w:r>
      <w:r w:rsidRPr="00F804A6">
        <w:rPr>
          <w:lang w:val="en-US"/>
        </w:rPr>
        <w:t xml:space="preserve">un processus </w:t>
      </w:r>
      <w:r w:rsidR="00F804A6" w:rsidRPr="00F804A6">
        <w:rPr>
          <w:lang w:val="en-US"/>
        </w:rPr>
        <w:t xml:space="preserve">pathologique </w:t>
      </w:r>
      <w:r w:rsidRPr="00F804A6">
        <w:rPr>
          <w:lang w:val="en-US"/>
        </w:rPr>
        <w:t xml:space="preserve">(glomérulonéphrite aiguë et chronique, </w:t>
      </w:r>
      <w:r w:rsidR="00A91DF0">
        <w:rPr>
          <w:lang w:val="en-US"/>
        </w:rPr>
        <w:t>amylose</w:t>
      </w:r>
      <w:r w:rsidR="00F804A6" w:rsidRPr="00F804A6">
        <w:rPr>
          <w:lang w:val="en-US"/>
        </w:rPr>
        <w:t xml:space="preserve"> rénale</w:t>
      </w:r>
      <w:r w:rsidR="00A91DF0">
        <w:rPr>
          <w:lang w:val="en-US"/>
        </w:rPr>
        <w:t xml:space="preserve">, diabète sucré, </w:t>
      </w:r>
      <w:r w:rsidRPr="00F804A6">
        <w:rPr>
          <w:lang w:val="en-US"/>
        </w:rPr>
        <w:t>collagénose</w:t>
      </w:r>
      <w:r w:rsidR="00A91DF0">
        <w:rPr>
          <w:lang w:val="en-US"/>
        </w:rPr>
        <w:t>, etc</w:t>
      </w:r>
      <w:r w:rsidRPr="00F804A6">
        <w:rPr>
          <w:lang w:val="en-US"/>
        </w:rPr>
        <w:t>.</w:t>
      </w:r>
    </w:p>
    <w:p w14:paraId="182B5F59" w14:textId="77777777" w:rsidR="006346BA" w:rsidRDefault="009367F4" w:rsidP="009A2D88">
      <w:pPr>
        <w:spacing w:line="276" w:lineRule="auto"/>
        <w:ind w:firstLine="708"/>
        <w:jc w:val="both"/>
        <w:rPr>
          <w:lang w:val="en-US"/>
        </w:rPr>
      </w:pPr>
      <w:r w:rsidRPr="00A14C29">
        <w:rPr>
          <w:i/>
          <w:lang w:val="en-US"/>
        </w:rPr>
        <w:t xml:space="preserve">Microalbuminurie. </w:t>
      </w:r>
      <w:r>
        <w:rPr>
          <w:lang w:val="en-US"/>
        </w:rPr>
        <w:t>Les individus normaux excrètent moins de</w:t>
      </w:r>
      <w:r w:rsidR="006F3525">
        <w:rPr>
          <w:lang w:val="en-US"/>
        </w:rPr>
        <w:t xml:space="preserve"> 20 µg d'albumines par heure (30 mg </w:t>
      </w:r>
      <w:r w:rsidR="0032226E">
        <w:rPr>
          <w:lang w:val="en-US"/>
        </w:rPr>
        <w:t>par jour)</w:t>
      </w:r>
      <w:r w:rsidR="006F3525">
        <w:rPr>
          <w:lang w:val="en-US"/>
        </w:rPr>
        <w:t>. Les bandelettes réactives détectent l'albumine dans l'urine uniquement à une concentration supérieure à 200 mg/L (300 mg en 24 h si le volume urinaire est normal). Une augmentation de l'excrétion d'albumine entre ces deux niveaux, appelée microalbuminurie, est un indicateur précoce de la maladie glomérulaire diabétique (prédicteur de néphropathie dans le diabète sucré).</w:t>
      </w:r>
    </w:p>
    <w:p w14:paraId="52F5950D" w14:textId="77777777" w:rsidR="00A14C29" w:rsidRPr="00F804A6" w:rsidRDefault="00A14C29" w:rsidP="009A2D88">
      <w:pPr>
        <w:spacing w:line="276" w:lineRule="auto"/>
        <w:ind w:firstLine="708"/>
        <w:jc w:val="both"/>
        <w:rPr>
          <w:lang w:val="en-US"/>
        </w:rPr>
      </w:pPr>
    </w:p>
    <w:p w14:paraId="3263E4A5" w14:textId="77777777" w:rsidR="00F804A6" w:rsidRPr="00A14C29" w:rsidRDefault="006346BA" w:rsidP="00450EF2">
      <w:pPr>
        <w:numPr>
          <w:ilvl w:val="0"/>
          <w:numId w:val="9"/>
        </w:numPr>
        <w:jc w:val="both"/>
        <w:rPr>
          <w:i/>
          <w:lang w:val="en-US"/>
        </w:rPr>
      </w:pPr>
      <w:r w:rsidRPr="00A14C29">
        <w:rPr>
          <w:i/>
          <w:lang w:val="en-US"/>
        </w:rPr>
        <w:t>Hématurie</w:t>
      </w:r>
    </w:p>
    <w:p w14:paraId="3D476E60" w14:textId="77777777" w:rsidR="006346BA" w:rsidRPr="00F77147" w:rsidRDefault="003E60F8" w:rsidP="00F77147">
      <w:pPr>
        <w:spacing w:line="276" w:lineRule="auto"/>
        <w:ind w:firstLine="708"/>
        <w:jc w:val="both"/>
        <w:rPr>
          <w:lang w:val="en-US"/>
        </w:rPr>
      </w:pPr>
      <w:r w:rsidRPr="00F77147">
        <w:rPr>
          <w:lang w:val="en-US"/>
        </w:rPr>
        <w:t xml:space="preserve"> Dans des conditions physiologiques</w:t>
      </w:r>
      <w:r w:rsidR="00F804A6" w:rsidRPr="00F77147">
        <w:rPr>
          <w:lang w:val="en-US"/>
        </w:rPr>
        <w:t>, environ</w:t>
      </w:r>
      <w:r w:rsidRPr="00F77147">
        <w:rPr>
          <w:lang w:val="en-US"/>
        </w:rPr>
        <w:t xml:space="preserve"> 2 000 érythrocytes </w:t>
      </w:r>
      <w:r w:rsidR="00F804A6" w:rsidRPr="00F77147">
        <w:rPr>
          <w:lang w:val="en-US"/>
        </w:rPr>
        <w:t xml:space="preserve">sont perdus </w:t>
      </w:r>
      <w:r w:rsidRPr="00F77147">
        <w:rPr>
          <w:lang w:val="en-US"/>
        </w:rPr>
        <w:t xml:space="preserve">par minute </w:t>
      </w:r>
      <w:r w:rsidR="00F804A6" w:rsidRPr="00F77147">
        <w:rPr>
          <w:lang w:val="en-US"/>
        </w:rPr>
        <w:t xml:space="preserve">dans </w:t>
      </w:r>
      <w:r w:rsidRPr="00F77147">
        <w:rPr>
          <w:lang w:val="en-US"/>
        </w:rPr>
        <w:t xml:space="preserve">l'urine </w:t>
      </w:r>
      <w:r w:rsidR="0032226E">
        <w:rPr>
          <w:lang w:val="en-US"/>
        </w:rPr>
        <w:t>(jusqu'à 12 500 globules rouges par ml d'urine)</w:t>
      </w:r>
      <w:r w:rsidRPr="00F77147">
        <w:rPr>
          <w:lang w:val="en-US"/>
        </w:rPr>
        <w:t xml:space="preserve">. Lorsque </w:t>
      </w:r>
      <w:r w:rsidR="00F804A6" w:rsidRPr="00F77147">
        <w:rPr>
          <w:lang w:val="en-US"/>
        </w:rPr>
        <w:t xml:space="preserve">ce nombre est </w:t>
      </w:r>
      <w:r w:rsidR="00BE292D" w:rsidRPr="00F77147">
        <w:rPr>
          <w:lang w:val="en-US"/>
        </w:rPr>
        <w:t>dépassé</w:t>
      </w:r>
      <w:r w:rsidR="00F804A6" w:rsidRPr="00F77147">
        <w:rPr>
          <w:lang w:val="en-US"/>
        </w:rPr>
        <w:t xml:space="preserve">, on observe un état </w:t>
      </w:r>
      <w:r w:rsidRPr="00F77147">
        <w:rPr>
          <w:lang w:val="en-US"/>
        </w:rPr>
        <w:t xml:space="preserve">pathologique appelé </w:t>
      </w:r>
      <w:r w:rsidRPr="00F77147">
        <w:rPr>
          <w:i/>
          <w:lang w:val="en-US"/>
        </w:rPr>
        <w:t>hématurie</w:t>
      </w:r>
      <w:r w:rsidRPr="00F77147">
        <w:rPr>
          <w:lang w:val="en-US"/>
        </w:rPr>
        <w:t xml:space="preserve">. </w:t>
      </w:r>
      <w:r w:rsidR="0032226E">
        <w:rPr>
          <w:lang w:val="en-US"/>
        </w:rPr>
        <w:t xml:space="preserve"> L'hématurie peut être visible (hématurie macroscopique) ou ne peut être détectée qu'à l'aide d'une bandelette réactive (hématurie microscopique). </w:t>
      </w:r>
      <w:r w:rsidRPr="00F77147">
        <w:rPr>
          <w:lang w:val="en-US"/>
        </w:rPr>
        <w:t xml:space="preserve">L'hématurie peut être causée par </w:t>
      </w:r>
      <w:r w:rsidR="00F804A6" w:rsidRPr="00F77147">
        <w:rPr>
          <w:lang w:val="en-US"/>
        </w:rPr>
        <w:t>de</w:t>
      </w:r>
      <w:r w:rsidRPr="00F77147">
        <w:rPr>
          <w:lang w:val="en-US"/>
        </w:rPr>
        <w:t xml:space="preserve"> multiples </w:t>
      </w:r>
      <w:r w:rsidR="00F804A6" w:rsidRPr="00F77147">
        <w:rPr>
          <w:lang w:val="en-US"/>
        </w:rPr>
        <w:t>troubles</w:t>
      </w:r>
      <w:r w:rsidRPr="00F77147">
        <w:rPr>
          <w:lang w:val="en-US"/>
        </w:rPr>
        <w:t xml:space="preserve"> généraux (maladies infectieuses aiguës et chroniques, collagénoses, insuffisance hépatique et avitaminose), des maladies rénales (néphrite aiguë et chronique, néphrolithiase, néphr</w:t>
      </w:r>
      <w:r w:rsidRPr="00F77147">
        <w:rPr>
          <w:lang w:val="en-US"/>
        </w:rPr>
        <w:t xml:space="preserve">ocalcinose, oxalose, tuberculose, hydronéphrose, infarctus rénal, </w:t>
      </w:r>
      <w:r w:rsidR="00BE292D" w:rsidRPr="00F77147">
        <w:rPr>
          <w:lang w:val="en-US"/>
        </w:rPr>
        <w:t>traumatismes</w:t>
      </w:r>
      <w:r w:rsidRPr="00F77147">
        <w:rPr>
          <w:lang w:val="en-US"/>
        </w:rPr>
        <w:t xml:space="preserve"> lombaires), </w:t>
      </w:r>
      <w:r w:rsidR="00BE292D" w:rsidRPr="00F77147">
        <w:rPr>
          <w:lang w:val="en-US"/>
        </w:rPr>
        <w:t xml:space="preserve">des maladies des voies </w:t>
      </w:r>
      <w:r w:rsidR="008C2FB6">
        <w:rPr>
          <w:lang w:val="en-US"/>
        </w:rPr>
        <w:t xml:space="preserve">urinaires </w:t>
      </w:r>
      <w:r w:rsidR="00BE292D" w:rsidRPr="00F77147">
        <w:rPr>
          <w:lang w:val="en-US"/>
        </w:rPr>
        <w:t>(</w:t>
      </w:r>
      <w:r w:rsidRPr="00F77147">
        <w:rPr>
          <w:lang w:val="en-US"/>
        </w:rPr>
        <w:t xml:space="preserve">urolithiase, </w:t>
      </w:r>
      <w:r w:rsidR="00BE292D" w:rsidRPr="00F77147">
        <w:rPr>
          <w:lang w:val="en-US"/>
        </w:rPr>
        <w:t xml:space="preserve">tumeurs malignes et bénignes, polypes </w:t>
      </w:r>
      <w:r w:rsidRPr="00F77147">
        <w:rPr>
          <w:lang w:val="en-US"/>
        </w:rPr>
        <w:t xml:space="preserve">de la vessie, malformations vésico-urétérales, etc.). </w:t>
      </w:r>
      <w:r w:rsidR="009B623A">
        <w:rPr>
          <w:lang w:val="en-US"/>
        </w:rPr>
        <w:t>Un test positif peut être obtenu pendant les règles ou après un exercice physique intense</w:t>
      </w:r>
    </w:p>
    <w:p w14:paraId="786229F2" w14:textId="77777777" w:rsidR="006346BA" w:rsidRPr="00450EF2" w:rsidRDefault="003E60F8" w:rsidP="00450EF2">
      <w:pPr>
        <w:spacing w:line="276" w:lineRule="auto"/>
        <w:ind w:firstLine="708"/>
        <w:jc w:val="both"/>
        <w:rPr>
          <w:lang w:val="en-US"/>
        </w:rPr>
      </w:pPr>
      <w:r w:rsidRPr="00F77147">
        <w:rPr>
          <w:lang w:val="en-US"/>
        </w:rPr>
        <w:t>L'hématurie d'origine glomérulaire s'accompagne d'</w:t>
      </w:r>
      <w:r w:rsidR="00BE292D" w:rsidRPr="00F77147">
        <w:rPr>
          <w:lang w:val="en-US"/>
        </w:rPr>
        <w:t xml:space="preserve">une hématurie </w:t>
      </w:r>
      <w:r w:rsidR="009E2762">
        <w:rPr>
          <w:lang w:val="en-US"/>
        </w:rPr>
        <w:t>à la bandelette réactive</w:t>
      </w:r>
      <w:r w:rsidRPr="00F77147">
        <w:rPr>
          <w:lang w:val="en-US"/>
        </w:rPr>
        <w:t xml:space="preserve">. Le mécanisme physiopathologique de </w:t>
      </w:r>
      <w:r w:rsidR="00BE292D" w:rsidRPr="00F77147">
        <w:rPr>
          <w:lang w:val="en-US"/>
        </w:rPr>
        <w:t>l'hématurie</w:t>
      </w:r>
      <w:r w:rsidRPr="00F77147">
        <w:rPr>
          <w:lang w:val="en-US"/>
        </w:rPr>
        <w:t xml:space="preserve"> glomérulaire est </w:t>
      </w:r>
      <w:r w:rsidR="00BE292D" w:rsidRPr="00F77147">
        <w:rPr>
          <w:lang w:val="en-US"/>
        </w:rPr>
        <w:t xml:space="preserve">représenté par </w:t>
      </w:r>
      <w:r w:rsidR="00450EF2">
        <w:rPr>
          <w:lang w:val="en-US"/>
        </w:rPr>
        <w:t xml:space="preserve">la diapédèse des érythrocytes à travers </w:t>
      </w:r>
      <w:r w:rsidRPr="00F77147">
        <w:rPr>
          <w:lang w:val="en-US"/>
        </w:rPr>
        <w:t xml:space="preserve">le filtre rénal </w:t>
      </w:r>
      <w:r w:rsidR="00BE292D" w:rsidRPr="00F77147">
        <w:rPr>
          <w:lang w:val="en-US"/>
        </w:rPr>
        <w:t xml:space="preserve">dont </w:t>
      </w:r>
      <w:r w:rsidRPr="00F77147">
        <w:rPr>
          <w:lang w:val="en-US"/>
        </w:rPr>
        <w:t xml:space="preserve">la perméabilité </w:t>
      </w:r>
      <w:r w:rsidR="00BE292D" w:rsidRPr="00F77147">
        <w:rPr>
          <w:lang w:val="en-US"/>
        </w:rPr>
        <w:t xml:space="preserve">est </w:t>
      </w:r>
      <w:r w:rsidRPr="00F77147">
        <w:rPr>
          <w:lang w:val="en-US"/>
        </w:rPr>
        <w:t xml:space="preserve">accrue. </w:t>
      </w:r>
      <w:r w:rsidR="009B623A">
        <w:rPr>
          <w:lang w:val="en-US"/>
        </w:rPr>
        <w:t xml:space="preserve">Le test à la bandelette réactive pour l'hématurie peut également être positif en cas </w:t>
      </w:r>
      <w:r w:rsidR="009B623A" w:rsidRPr="009B623A">
        <w:rPr>
          <w:i/>
          <w:lang w:val="en-US"/>
        </w:rPr>
        <w:t>d'hémoglobinurie</w:t>
      </w:r>
      <w:r w:rsidR="009B623A">
        <w:rPr>
          <w:lang w:val="en-US"/>
        </w:rPr>
        <w:t xml:space="preserve">, caractéristique de l'hémolyse intravasculaire, ainsi qu'en cas de </w:t>
      </w:r>
      <w:r w:rsidR="009B623A" w:rsidRPr="009B623A">
        <w:rPr>
          <w:i/>
          <w:lang w:val="en-US"/>
        </w:rPr>
        <w:t>myoglobinurie</w:t>
      </w:r>
      <w:r w:rsidR="009B623A">
        <w:rPr>
          <w:lang w:val="en-US"/>
        </w:rPr>
        <w:t>, qui survient dans le cadre d'une rhabdomyolyse.</w:t>
      </w:r>
    </w:p>
    <w:p w14:paraId="68F01748" w14:textId="77777777" w:rsidR="002F6410" w:rsidRPr="002F6410" w:rsidRDefault="006346BA" w:rsidP="00450EF2">
      <w:pPr>
        <w:numPr>
          <w:ilvl w:val="0"/>
          <w:numId w:val="9"/>
        </w:numPr>
        <w:spacing w:line="276" w:lineRule="auto"/>
        <w:ind w:left="90" w:firstLine="540"/>
        <w:jc w:val="both"/>
        <w:rPr>
          <w:i/>
          <w:lang w:val="en-US"/>
        </w:rPr>
      </w:pPr>
      <w:r w:rsidRPr="00A14C29">
        <w:rPr>
          <w:i/>
          <w:lang w:val="en-US"/>
        </w:rPr>
        <w:t>Leucocyturie glomérulaire</w:t>
      </w:r>
      <w:r w:rsidRPr="00F77147">
        <w:rPr>
          <w:lang w:val="en-US"/>
        </w:rPr>
        <w:t xml:space="preserve">. </w:t>
      </w:r>
    </w:p>
    <w:p w14:paraId="5DBA146C" w14:textId="77777777" w:rsidR="006346BA" w:rsidRPr="00F77147" w:rsidRDefault="002F6410" w:rsidP="00A023CD">
      <w:pPr>
        <w:spacing w:line="276" w:lineRule="auto"/>
        <w:ind w:left="90" w:firstLine="540"/>
        <w:jc w:val="both"/>
        <w:rPr>
          <w:i/>
          <w:lang w:val="en-US"/>
        </w:rPr>
      </w:pPr>
      <w:r w:rsidRPr="002F6410">
        <w:rPr>
          <w:lang w:val="en-US"/>
        </w:rPr>
        <w:t xml:space="preserve">La présence de 10 leucocytes ou plus par millimètre cube dans </w:t>
      </w:r>
      <w:r>
        <w:rPr>
          <w:lang w:val="en-US"/>
        </w:rPr>
        <w:t>des échantillons</w:t>
      </w:r>
      <w:r w:rsidRPr="002F6410">
        <w:rPr>
          <w:lang w:val="en-US"/>
        </w:rPr>
        <w:t xml:space="preserve"> d'urine fraîche prélevés à mi-jet est anormale. </w:t>
      </w:r>
      <w:r w:rsidR="003E60F8" w:rsidRPr="002F6410">
        <w:rPr>
          <w:lang w:val="en-US"/>
        </w:rPr>
        <w:t xml:space="preserve">La leucocyturie </w:t>
      </w:r>
      <w:r w:rsidR="00BE292D" w:rsidRPr="002F6410">
        <w:rPr>
          <w:lang w:val="en-US"/>
        </w:rPr>
        <w:t xml:space="preserve">est un signe général </w:t>
      </w:r>
      <w:r w:rsidR="00BE292D" w:rsidRPr="00F77147">
        <w:rPr>
          <w:lang w:val="en-US"/>
        </w:rPr>
        <w:t>de troubles</w:t>
      </w:r>
      <w:r w:rsidR="003E60F8" w:rsidRPr="00F77147">
        <w:rPr>
          <w:lang w:val="en-US"/>
        </w:rPr>
        <w:t xml:space="preserve"> rénaux, ainsi que </w:t>
      </w:r>
      <w:r w:rsidR="00BE292D" w:rsidRPr="00F77147">
        <w:rPr>
          <w:lang w:val="en-US"/>
        </w:rPr>
        <w:t xml:space="preserve">de troubles des </w:t>
      </w:r>
      <w:r w:rsidR="003E60F8" w:rsidRPr="00F77147">
        <w:rPr>
          <w:lang w:val="en-US"/>
        </w:rPr>
        <w:t xml:space="preserve">voies </w:t>
      </w:r>
      <w:r w:rsidR="008C2FB6">
        <w:rPr>
          <w:lang w:val="en-US"/>
        </w:rPr>
        <w:t>urinaires</w:t>
      </w:r>
      <w:r w:rsidR="003E60F8" w:rsidRPr="00F77147">
        <w:rPr>
          <w:lang w:val="en-US"/>
        </w:rPr>
        <w:t xml:space="preserve">. Elle est généralement </w:t>
      </w:r>
      <w:r w:rsidR="00BE292D" w:rsidRPr="00F77147">
        <w:rPr>
          <w:lang w:val="en-US"/>
        </w:rPr>
        <w:t xml:space="preserve">plus fréquente dans les maladies infectieuses des voies urinaires et </w:t>
      </w:r>
      <w:r w:rsidR="003E60F8" w:rsidRPr="00F77147">
        <w:rPr>
          <w:lang w:val="en-US"/>
        </w:rPr>
        <w:t xml:space="preserve">moins fréquente </w:t>
      </w:r>
      <w:r w:rsidR="00BE292D" w:rsidRPr="00F77147">
        <w:rPr>
          <w:lang w:val="en-US"/>
        </w:rPr>
        <w:t>dans les troubles rénaux</w:t>
      </w:r>
      <w:r w:rsidR="003E60F8" w:rsidRPr="00F77147">
        <w:rPr>
          <w:lang w:val="en-US"/>
        </w:rPr>
        <w:t xml:space="preserve"> dégénératifs ou </w:t>
      </w:r>
      <w:r w:rsidR="00BE292D" w:rsidRPr="00F77147">
        <w:rPr>
          <w:lang w:val="en-US"/>
        </w:rPr>
        <w:t xml:space="preserve">dans </w:t>
      </w:r>
      <w:r w:rsidR="003E60F8" w:rsidRPr="00F77147">
        <w:rPr>
          <w:lang w:val="en-US"/>
        </w:rPr>
        <w:t>la glomérulonéphrit</w:t>
      </w:r>
      <w:r w:rsidR="003E60F8" w:rsidRPr="00F77147">
        <w:rPr>
          <w:lang w:val="en-US"/>
        </w:rPr>
        <w:t xml:space="preserve">e. La leucocyturie </w:t>
      </w:r>
      <w:r w:rsidR="009B623A">
        <w:rPr>
          <w:lang w:val="en-US"/>
        </w:rPr>
        <w:t xml:space="preserve">accompagnée d'hématurie et d'un test dipstick positif </w:t>
      </w:r>
      <w:r w:rsidR="003E60F8" w:rsidRPr="00F77147">
        <w:rPr>
          <w:lang w:val="en-US"/>
        </w:rPr>
        <w:t>a généralement une origine glomérulaire. Elle s'explique par une augmentation de la diapédèse</w:t>
      </w:r>
      <w:r w:rsidR="00BE292D" w:rsidRPr="00F77147">
        <w:rPr>
          <w:lang w:val="en-US"/>
        </w:rPr>
        <w:t xml:space="preserve"> leucocytaire </w:t>
      </w:r>
      <w:r w:rsidR="003E60F8" w:rsidRPr="00F77147">
        <w:rPr>
          <w:lang w:val="en-US"/>
        </w:rPr>
        <w:t xml:space="preserve">à travers la membrane filtrante </w:t>
      </w:r>
      <w:r w:rsidR="00F77147" w:rsidRPr="00F77147">
        <w:rPr>
          <w:lang w:val="en-US"/>
        </w:rPr>
        <w:t xml:space="preserve">en cas de </w:t>
      </w:r>
      <w:r w:rsidR="003E60F8" w:rsidRPr="00F77147">
        <w:rPr>
          <w:lang w:val="en-US"/>
        </w:rPr>
        <w:t xml:space="preserve">glomérulonéphrite </w:t>
      </w:r>
      <w:r w:rsidR="00F77147" w:rsidRPr="00F77147">
        <w:rPr>
          <w:lang w:val="en-US"/>
        </w:rPr>
        <w:t xml:space="preserve">avec </w:t>
      </w:r>
      <w:r w:rsidR="00F77147" w:rsidRPr="00F77147">
        <w:rPr>
          <w:lang w:val="en-US"/>
        </w:rPr>
        <w:lastRenderedPageBreak/>
        <w:t>composante exsudative</w:t>
      </w:r>
      <w:r w:rsidR="003E60F8" w:rsidRPr="00F77147">
        <w:rPr>
          <w:lang w:val="en-US"/>
        </w:rPr>
        <w:t>. La leucocyturie</w:t>
      </w:r>
      <w:r w:rsidR="00F77147" w:rsidRPr="00F77147">
        <w:rPr>
          <w:lang w:val="en-US"/>
        </w:rPr>
        <w:t xml:space="preserve">, lorsqu'il y a plus de 100 leucocytes dans le champ visuel, </w:t>
      </w:r>
      <w:r w:rsidR="003E60F8" w:rsidRPr="00F77147">
        <w:rPr>
          <w:lang w:val="en-US"/>
        </w:rPr>
        <w:t xml:space="preserve">est appelée </w:t>
      </w:r>
      <w:r w:rsidR="003E60F8" w:rsidRPr="00F77147">
        <w:rPr>
          <w:i/>
          <w:lang w:val="en-US"/>
        </w:rPr>
        <w:t>pyurie.</w:t>
      </w:r>
    </w:p>
    <w:p w14:paraId="46AE6952" w14:textId="77777777" w:rsidR="006346BA" w:rsidRDefault="003E60F8" w:rsidP="00F77147">
      <w:pPr>
        <w:spacing w:line="276" w:lineRule="auto"/>
        <w:ind w:firstLine="708"/>
        <w:jc w:val="both"/>
        <w:rPr>
          <w:lang w:val="en-US"/>
        </w:rPr>
      </w:pPr>
      <w:r w:rsidRPr="00A14C29">
        <w:rPr>
          <w:i/>
          <w:lang w:val="en-US"/>
        </w:rPr>
        <w:t>Lipidurie</w:t>
      </w:r>
      <w:r w:rsidR="00F77147" w:rsidRPr="00A14C29">
        <w:rPr>
          <w:i/>
          <w:lang w:val="en-US"/>
        </w:rPr>
        <w:t xml:space="preserve"> glomérulaire</w:t>
      </w:r>
      <w:r w:rsidRPr="00F77147">
        <w:rPr>
          <w:b/>
          <w:lang w:val="en-US"/>
        </w:rPr>
        <w:t xml:space="preserve">.  </w:t>
      </w:r>
      <w:r w:rsidRPr="00F77147">
        <w:rPr>
          <w:lang w:val="en-US"/>
        </w:rPr>
        <w:t xml:space="preserve">La lipidurie </w:t>
      </w:r>
      <w:r w:rsidR="00F77147" w:rsidRPr="00F77147">
        <w:rPr>
          <w:lang w:val="en-US"/>
        </w:rPr>
        <w:t xml:space="preserve">correspond à </w:t>
      </w:r>
      <w:r w:rsidRPr="00F77147">
        <w:rPr>
          <w:lang w:val="en-US"/>
        </w:rPr>
        <w:t xml:space="preserve">la présence </w:t>
      </w:r>
      <w:r w:rsidR="00F77147" w:rsidRPr="00F77147">
        <w:rPr>
          <w:lang w:val="en-US"/>
        </w:rPr>
        <w:t>de différentes fractions lipidiques dans l'urine</w:t>
      </w:r>
      <w:r w:rsidRPr="00F77147">
        <w:rPr>
          <w:lang w:val="en-US"/>
        </w:rPr>
        <w:t xml:space="preserve">. La lipidurie </w:t>
      </w:r>
      <w:r w:rsidR="00F77147" w:rsidRPr="00F77147">
        <w:rPr>
          <w:lang w:val="en-US"/>
        </w:rPr>
        <w:t xml:space="preserve">se développe à </w:t>
      </w:r>
      <w:r w:rsidRPr="00F77147">
        <w:rPr>
          <w:lang w:val="en-US"/>
        </w:rPr>
        <w:t xml:space="preserve">la suite de dysfonctionnements métaboliques généraux </w:t>
      </w:r>
      <w:r w:rsidR="00F77147" w:rsidRPr="00F77147">
        <w:rPr>
          <w:lang w:val="en-US"/>
        </w:rPr>
        <w:t xml:space="preserve">dans </w:t>
      </w:r>
      <w:r w:rsidRPr="00F77147">
        <w:rPr>
          <w:lang w:val="en-US"/>
        </w:rPr>
        <w:t xml:space="preserve">le syndrome néphrotique </w:t>
      </w:r>
      <w:r w:rsidR="00F77147" w:rsidRPr="00F77147">
        <w:rPr>
          <w:lang w:val="en-US"/>
        </w:rPr>
        <w:t xml:space="preserve">ainsi que dans </w:t>
      </w:r>
      <w:r w:rsidRPr="00F77147">
        <w:rPr>
          <w:lang w:val="en-US"/>
        </w:rPr>
        <w:t>les dystrophies</w:t>
      </w:r>
      <w:r w:rsidR="00F77147" w:rsidRPr="00F77147">
        <w:rPr>
          <w:lang w:val="en-US"/>
        </w:rPr>
        <w:t xml:space="preserve"> lipidiques </w:t>
      </w:r>
      <w:r w:rsidRPr="00F77147">
        <w:rPr>
          <w:lang w:val="en-US"/>
        </w:rPr>
        <w:t xml:space="preserve">de l'épithélium tubulaire. </w:t>
      </w:r>
    </w:p>
    <w:p w14:paraId="2C0B52D2" w14:textId="77777777" w:rsidR="006346BA" w:rsidRPr="00E63631" w:rsidRDefault="002F6410" w:rsidP="00E63631">
      <w:pPr>
        <w:spacing w:line="276" w:lineRule="auto"/>
        <w:ind w:firstLine="708"/>
        <w:jc w:val="both"/>
        <w:rPr>
          <w:lang w:val="en-US"/>
        </w:rPr>
      </w:pPr>
      <w:r w:rsidRPr="00A14C29">
        <w:rPr>
          <w:i/>
          <w:lang w:val="en-US"/>
        </w:rPr>
        <w:t xml:space="preserve">Bactériurie </w:t>
      </w:r>
      <w:r>
        <w:rPr>
          <w:lang w:val="en-US"/>
        </w:rPr>
        <w:t>: présence de bactéries dans l'urine, fortement suggestive d'une infection urinaire.</w:t>
      </w:r>
    </w:p>
    <w:p w14:paraId="49750892" w14:textId="77777777" w:rsidR="005D13B3" w:rsidRDefault="006346BA" w:rsidP="001A27A4">
      <w:pPr>
        <w:spacing w:line="276" w:lineRule="auto"/>
        <w:ind w:left="708" w:firstLine="708"/>
        <w:jc w:val="center"/>
        <w:rPr>
          <w:b/>
          <w:lang w:val="en-US"/>
        </w:rPr>
      </w:pPr>
      <w:r w:rsidRPr="008A42A6">
        <w:rPr>
          <w:b/>
          <w:lang w:val="en-US"/>
        </w:rPr>
        <w:t xml:space="preserve">Processus pathologiques intrarénaux </w:t>
      </w:r>
      <w:r w:rsidR="00F77147" w:rsidRPr="008A42A6">
        <w:rPr>
          <w:b/>
          <w:lang w:val="en-US"/>
        </w:rPr>
        <w:t xml:space="preserve">qui altèrent la filtration glomérulaire </w:t>
      </w:r>
    </w:p>
    <w:p w14:paraId="29D6B16A" w14:textId="77777777" w:rsidR="006346BA" w:rsidRDefault="00240461" w:rsidP="001A27A4">
      <w:pPr>
        <w:spacing w:line="276" w:lineRule="auto"/>
        <w:ind w:left="708" w:firstLine="708"/>
        <w:jc w:val="center"/>
        <w:rPr>
          <w:b/>
          <w:lang w:val="en-US"/>
        </w:rPr>
      </w:pPr>
      <w:r w:rsidRPr="001A27A4">
        <w:rPr>
          <w:b/>
          <w:i/>
          <w:lang w:val="en-US"/>
        </w:rPr>
        <w:t xml:space="preserve">Maladie glomérulaire </w:t>
      </w:r>
      <w:r w:rsidR="001A27A4" w:rsidRPr="005D13B3">
        <w:rPr>
          <w:b/>
          <w:i/>
          <w:lang w:val="en-US"/>
        </w:rPr>
        <w:t>(glomérulopathie</w:t>
      </w:r>
      <w:r w:rsidR="001A27A4">
        <w:rPr>
          <w:b/>
          <w:lang w:val="en-US"/>
        </w:rPr>
        <w:t>)</w:t>
      </w:r>
    </w:p>
    <w:p w14:paraId="2C610A53" w14:textId="77777777" w:rsidR="004F440B" w:rsidRDefault="0058157D" w:rsidP="0058157D">
      <w:pPr>
        <w:spacing w:line="276" w:lineRule="auto"/>
        <w:jc w:val="both"/>
        <w:rPr>
          <w:lang w:val="en-US"/>
        </w:rPr>
      </w:pPr>
      <w:r>
        <w:rPr>
          <w:lang w:val="en-US"/>
        </w:rPr>
        <w:t xml:space="preserve">             </w:t>
      </w:r>
      <w:r w:rsidR="003E60F8" w:rsidRPr="004F440B">
        <w:rPr>
          <w:lang w:val="en-US"/>
        </w:rPr>
        <w:t>Les maladies glomérulaires constituent l'un des principa</w:t>
      </w:r>
      <w:r w:rsidR="003E60F8" w:rsidRPr="004F440B">
        <w:rPr>
          <w:lang w:val="en-US"/>
        </w:rPr>
        <w:t>ux problèmes en néphrologie ; en effet, la glomérulonéphrite chronique est l'une des causes les plus fréquentes d'insuffisance rénale chronique chez l'homme. Les glomérules peuvent être endommagés par divers facteurs et au cours de plusieurs maladies systé</w:t>
      </w:r>
      <w:r w:rsidR="003E60F8" w:rsidRPr="004F440B">
        <w:rPr>
          <w:lang w:val="en-US"/>
        </w:rPr>
        <w:t>miques. Les maladies immunologiques systémiques telles que le lupus érythémateux disséminé (LED), les troubles vasculaires tels que l'hypertension, les maladies métaboliques telles que le diabète sucré et certaines maladies héréditaires telles que la malad</w:t>
      </w:r>
      <w:r w:rsidR="003E60F8" w:rsidRPr="004F440B">
        <w:rPr>
          <w:lang w:val="en-US"/>
        </w:rPr>
        <w:t xml:space="preserve">ie de Fabry </w:t>
      </w:r>
      <w:r w:rsidR="00AE299C" w:rsidRPr="00AE299C">
        <w:rPr>
          <w:shd w:val="clear" w:color="auto" w:fill="FFFFFF"/>
          <w:lang w:val="en-US"/>
        </w:rPr>
        <w:t xml:space="preserve">(une </w:t>
      </w:r>
      <w:hyperlink r:id="rId10" w:tooltip="Lysosomal storage disease" w:history="1">
        <w:r w:rsidR="00AE299C" w:rsidRPr="00AE299C">
          <w:rPr>
            <w:rStyle w:val="Hyperlink"/>
            <w:color w:val="auto"/>
            <w:u w:val="none"/>
            <w:shd w:val="clear" w:color="auto" w:fill="FFFFFF"/>
            <w:lang w:val="en-US"/>
          </w:rPr>
          <w:t>maladie</w:t>
        </w:r>
      </w:hyperlink>
      <w:r w:rsidR="00AE299C" w:rsidRPr="00AE299C">
        <w:rPr>
          <w:shd w:val="clear" w:color="auto" w:fill="FFFFFF"/>
          <w:lang w:val="en-US"/>
        </w:rPr>
        <w:t xml:space="preserve"> génétique rare </w:t>
      </w:r>
      <w:hyperlink r:id="rId11" w:tooltip="Lysosomal storage disease" w:history="1">
        <w:r w:rsidR="00AE299C" w:rsidRPr="00AE299C">
          <w:rPr>
            <w:rStyle w:val="Hyperlink"/>
            <w:color w:val="auto"/>
            <w:u w:val="none"/>
            <w:shd w:val="clear" w:color="auto" w:fill="FFFFFF"/>
            <w:lang w:val="en-US"/>
          </w:rPr>
          <w:t>de surcharge lysosomale</w:t>
        </w:r>
      </w:hyperlink>
      <w:r w:rsidR="00AE299C" w:rsidRPr="00AE299C">
        <w:rPr>
          <w:shd w:val="clear" w:color="auto" w:fill="FFFFFF"/>
          <w:lang w:val="en-US"/>
        </w:rPr>
        <w:t xml:space="preserve">, transmise selon un mode </w:t>
      </w:r>
      <w:hyperlink r:id="rId12" w:tooltip="X-linked" w:history="1">
        <w:r w:rsidR="00AE299C" w:rsidRPr="00AE299C">
          <w:rPr>
            <w:rStyle w:val="Hyperlink"/>
            <w:color w:val="auto"/>
            <w:u w:val="none"/>
            <w:shd w:val="clear" w:color="auto" w:fill="FFFFFF"/>
            <w:lang w:val="en-US"/>
          </w:rPr>
          <w:t>lié au chromosome X</w:t>
        </w:r>
      </w:hyperlink>
      <w:r w:rsidR="00AE299C" w:rsidRPr="00AE299C">
        <w:rPr>
          <w:shd w:val="clear" w:color="auto" w:fill="FFFFFF"/>
          <w:lang w:val="en-US"/>
        </w:rPr>
        <w:t xml:space="preserve">) </w:t>
      </w:r>
      <w:r w:rsidR="003E60F8" w:rsidRPr="004F440B">
        <w:rPr>
          <w:lang w:val="en-US"/>
        </w:rPr>
        <w:t xml:space="preserve">affectent souvent les glomérules. </w:t>
      </w:r>
    </w:p>
    <w:p w14:paraId="21D5CB53" w14:textId="77777777" w:rsidR="00240461" w:rsidRDefault="0058157D" w:rsidP="0058157D">
      <w:pPr>
        <w:spacing w:line="276" w:lineRule="auto"/>
        <w:jc w:val="both"/>
        <w:rPr>
          <w:lang w:val="en-US"/>
        </w:rPr>
      </w:pPr>
      <w:r>
        <w:rPr>
          <w:lang w:val="en-US"/>
        </w:rPr>
        <w:t xml:space="preserve">               </w:t>
      </w:r>
      <w:r w:rsidR="003E60F8">
        <w:rPr>
          <w:lang w:val="en-US"/>
        </w:rPr>
        <w:t>Les troubles</w:t>
      </w:r>
      <w:r w:rsidR="003E60F8" w:rsidRPr="00240461">
        <w:rPr>
          <w:lang w:val="en-US"/>
        </w:rPr>
        <w:t xml:space="preserve"> glomérulaires </w:t>
      </w:r>
      <w:r w:rsidR="003E60F8">
        <w:rPr>
          <w:lang w:val="en-US"/>
        </w:rPr>
        <w:t xml:space="preserve">appartiennent généralement à l'une des </w:t>
      </w:r>
      <w:r w:rsidR="003E60F8" w:rsidRPr="00240461">
        <w:rPr>
          <w:lang w:val="en-US"/>
        </w:rPr>
        <w:t>c</w:t>
      </w:r>
      <w:r w:rsidR="003E60F8" w:rsidRPr="00240461">
        <w:rPr>
          <w:lang w:val="en-US"/>
        </w:rPr>
        <w:t xml:space="preserve">atégories suivantes : </w:t>
      </w:r>
      <w:r w:rsidR="004F440B">
        <w:rPr>
          <w:lang w:val="en-US"/>
        </w:rPr>
        <w:t>syndrome</w:t>
      </w:r>
      <w:r w:rsidR="003E60F8">
        <w:rPr>
          <w:lang w:val="en-US"/>
        </w:rPr>
        <w:t xml:space="preserve"> néphritique</w:t>
      </w:r>
      <w:r w:rsidR="004F440B">
        <w:rPr>
          <w:lang w:val="en-US"/>
        </w:rPr>
        <w:t xml:space="preserve">, syndrome néphrotique, </w:t>
      </w:r>
      <w:r w:rsidR="004F440B" w:rsidRPr="004F440B">
        <w:rPr>
          <w:lang w:val="en-US"/>
        </w:rPr>
        <w:t>glomérulonéphrite à progression rapide</w:t>
      </w:r>
      <w:r w:rsidR="004F440B">
        <w:rPr>
          <w:lang w:val="en-US"/>
        </w:rPr>
        <w:t xml:space="preserve">, </w:t>
      </w:r>
      <w:r w:rsidR="004F440B" w:rsidRPr="004F440B">
        <w:rPr>
          <w:lang w:val="en-US"/>
        </w:rPr>
        <w:t xml:space="preserve">anomalies urinaires isolées </w:t>
      </w:r>
      <w:r w:rsidR="004F440B">
        <w:rPr>
          <w:lang w:val="en-US"/>
        </w:rPr>
        <w:t>(</w:t>
      </w:r>
      <w:r w:rsidR="004F440B" w:rsidRPr="004F440B">
        <w:rPr>
          <w:lang w:val="en-US"/>
        </w:rPr>
        <w:t>hématurie glomérulaire et/ou protéinurie subnéphrotique</w:t>
      </w:r>
      <w:r w:rsidR="004F440B">
        <w:rPr>
          <w:lang w:val="en-US"/>
        </w:rPr>
        <w:t xml:space="preserve">), </w:t>
      </w:r>
      <w:r w:rsidR="003E60F8">
        <w:rPr>
          <w:lang w:val="en-US"/>
        </w:rPr>
        <w:t>glomérulonéphrite chronique.</w:t>
      </w:r>
    </w:p>
    <w:p w14:paraId="21E5F955" w14:textId="77777777" w:rsidR="005D13B3" w:rsidRDefault="003E60F8" w:rsidP="008A42A6">
      <w:pPr>
        <w:spacing w:line="276" w:lineRule="auto"/>
        <w:ind w:left="708" w:firstLine="708"/>
        <w:jc w:val="both"/>
        <w:rPr>
          <w:lang w:val="en-US"/>
        </w:rPr>
      </w:pPr>
      <w:r w:rsidRPr="0058157D">
        <w:rPr>
          <w:i/>
          <w:lang w:val="en-US"/>
        </w:rPr>
        <w:t xml:space="preserve">La glomérulopathie </w:t>
      </w:r>
      <w:r>
        <w:rPr>
          <w:lang w:val="en-US"/>
        </w:rPr>
        <w:t>est un terme gé</w:t>
      </w:r>
      <w:r>
        <w:rPr>
          <w:lang w:val="en-US"/>
        </w:rPr>
        <w:t>néral désignant un groupe de troubles dans lesquels :</w:t>
      </w:r>
    </w:p>
    <w:p w14:paraId="0E9B04FA" w14:textId="77777777" w:rsidR="005D13B3" w:rsidRDefault="003E60F8" w:rsidP="005D13B3">
      <w:pPr>
        <w:numPr>
          <w:ilvl w:val="0"/>
          <w:numId w:val="12"/>
        </w:numPr>
        <w:spacing w:line="276" w:lineRule="auto"/>
        <w:jc w:val="both"/>
        <w:rPr>
          <w:lang w:val="en-US"/>
        </w:rPr>
      </w:pPr>
      <w:r>
        <w:rPr>
          <w:lang w:val="en-US"/>
        </w:rPr>
        <w:t>Il existe principalement une lésion immunologique des glomérules ;</w:t>
      </w:r>
    </w:p>
    <w:p w14:paraId="6C1AAF27" w14:textId="77777777" w:rsidR="005D13B3" w:rsidRDefault="003E60F8" w:rsidP="005D13B3">
      <w:pPr>
        <w:numPr>
          <w:ilvl w:val="0"/>
          <w:numId w:val="12"/>
        </w:numPr>
        <w:spacing w:line="276" w:lineRule="auto"/>
        <w:jc w:val="both"/>
        <w:rPr>
          <w:lang w:val="en-US"/>
        </w:rPr>
      </w:pPr>
      <w:r>
        <w:rPr>
          <w:lang w:val="en-US"/>
        </w:rPr>
        <w:t>les reins sont touchés de manière symétrique ;</w:t>
      </w:r>
    </w:p>
    <w:p w14:paraId="56BE5E2F" w14:textId="77777777" w:rsidR="005D13B3" w:rsidRPr="0058157D" w:rsidRDefault="003E60F8" w:rsidP="0058157D">
      <w:pPr>
        <w:numPr>
          <w:ilvl w:val="0"/>
          <w:numId w:val="12"/>
        </w:numPr>
        <w:spacing w:line="276" w:lineRule="auto"/>
        <w:ind w:left="0" w:firstLine="630"/>
        <w:jc w:val="both"/>
        <w:rPr>
          <w:lang w:val="en-US"/>
        </w:rPr>
      </w:pPr>
      <w:r w:rsidRPr="0058157D">
        <w:rPr>
          <w:lang w:val="en-US"/>
        </w:rPr>
        <w:t>Des mécanismes secondaires de lésion glomérulaire entrent en jeu à la suite d'une atteinte immunitaire initiale, tels que le dépôt de fibrine, l'agrégation plaquettaire, l'infiltration de neutrophiles et les lésions induites par les radicaux libres ;</w:t>
      </w:r>
    </w:p>
    <w:p w14:paraId="60300405" w14:textId="77777777" w:rsidR="005D13B3" w:rsidRDefault="003E60F8" w:rsidP="005D13B3">
      <w:pPr>
        <w:numPr>
          <w:ilvl w:val="0"/>
          <w:numId w:val="12"/>
        </w:numPr>
        <w:spacing w:line="276" w:lineRule="auto"/>
        <w:jc w:val="both"/>
        <w:rPr>
          <w:lang w:val="en-US"/>
        </w:rPr>
      </w:pPr>
      <w:r>
        <w:rPr>
          <w:lang w:val="en-US"/>
        </w:rPr>
        <w:t>Les l</w:t>
      </w:r>
      <w:r>
        <w:rPr>
          <w:lang w:val="en-US"/>
        </w:rPr>
        <w:t>ésions rénales peuvent être dues à une maladie généralisée telle que le LED.</w:t>
      </w:r>
    </w:p>
    <w:p w14:paraId="2D171094" w14:textId="77777777" w:rsidR="0058157D" w:rsidRDefault="0058157D" w:rsidP="0058157D">
      <w:pPr>
        <w:spacing w:line="276" w:lineRule="auto"/>
        <w:ind w:left="990"/>
        <w:jc w:val="both"/>
        <w:rPr>
          <w:lang w:val="en-US"/>
        </w:rPr>
      </w:pPr>
    </w:p>
    <w:p w14:paraId="68E3D2A8" w14:textId="77777777" w:rsidR="001A27A4" w:rsidRPr="005D13B3" w:rsidRDefault="00A14C29" w:rsidP="0058157D">
      <w:pPr>
        <w:spacing w:line="276" w:lineRule="auto"/>
        <w:jc w:val="both"/>
        <w:rPr>
          <w:u w:val="single"/>
          <w:lang w:val="en-US"/>
        </w:rPr>
      </w:pPr>
      <w:r w:rsidRPr="00A14C29">
        <w:rPr>
          <w:lang w:val="en-US"/>
        </w:rPr>
        <w:t xml:space="preserve">    </w:t>
      </w:r>
      <w:r w:rsidRPr="00A14C29">
        <w:rPr>
          <w:lang w:val="en-US"/>
        </w:rPr>
        <w:tab/>
      </w:r>
      <w:r w:rsidRPr="00A14C29">
        <w:rPr>
          <w:lang w:val="en-US"/>
        </w:rPr>
        <w:tab/>
      </w:r>
      <w:r w:rsidR="003E60F8" w:rsidRPr="005D13B3">
        <w:rPr>
          <w:u w:val="single"/>
          <w:lang w:val="en-US"/>
        </w:rPr>
        <w:t xml:space="preserve">Les caractéristiques générales </w:t>
      </w:r>
      <w:r w:rsidR="00E63631">
        <w:rPr>
          <w:u w:val="single"/>
          <w:lang w:val="en-US"/>
        </w:rPr>
        <w:t xml:space="preserve">de la glomérulopathie </w:t>
      </w:r>
      <w:r w:rsidR="003E60F8" w:rsidRPr="005D13B3">
        <w:rPr>
          <w:u w:val="single"/>
          <w:lang w:val="en-US"/>
        </w:rPr>
        <w:t xml:space="preserve">sont les suivantes : </w:t>
      </w:r>
    </w:p>
    <w:p w14:paraId="07156F85" w14:textId="77777777" w:rsidR="001A27A4" w:rsidRDefault="003E60F8" w:rsidP="001A27A4">
      <w:pPr>
        <w:numPr>
          <w:ilvl w:val="0"/>
          <w:numId w:val="3"/>
        </w:numPr>
        <w:spacing w:line="276" w:lineRule="auto"/>
        <w:jc w:val="both"/>
        <w:rPr>
          <w:lang w:val="en-US"/>
        </w:rPr>
      </w:pPr>
      <w:r>
        <w:rPr>
          <w:lang w:val="en-US"/>
        </w:rPr>
        <w:t>les troubles glomérulaires affectent les propriétés semi-perméables de la membrane capillaire glomérulaire qui permettent à l'eau et aux petites molécules de passer du sang dans le filtrat urinaire, tout en empêchant les cellules sanguines et les protéines</w:t>
      </w:r>
      <w:r>
        <w:rPr>
          <w:lang w:val="en-US"/>
        </w:rPr>
        <w:t xml:space="preserve"> plasmatiques de quitter la circulation ;</w:t>
      </w:r>
    </w:p>
    <w:p w14:paraId="5C63F7CA" w14:textId="77777777" w:rsidR="001A27A4" w:rsidRDefault="003E60F8" w:rsidP="001A27A4">
      <w:pPr>
        <w:numPr>
          <w:ilvl w:val="0"/>
          <w:numId w:val="3"/>
        </w:numPr>
        <w:spacing w:line="276" w:lineRule="auto"/>
        <w:jc w:val="both"/>
        <w:rPr>
          <w:lang w:val="en-US"/>
        </w:rPr>
      </w:pPr>
      <w:r>
        <w:rPr>
          <w:lang w:val="en-US"/>
        </w:rPr>
        <w:t xml:space="preserve"> </w:t>
      </w:r>
      <w:r w:rsidRPr="001A27A4">
        <w:rPr>
          <w:i/>
          <w:lang w:val="en-US"/>
        </w:rPr>
        <w:t xml:space="preserve">Le syndrome néphritique </w:t>
      </w:r>
      <w:r>
        <w:rPr>
          <w:lang w:val="en-US"/>
        </w:rPr>
        <w:t>entraîne une diminution de la perméabilité de la membrane glomérulaire et se manifeste par une diminution du débit de filtration glomérulaire, une rétention d'eau et une accumulation de déc</w:t>
      </w:r>
      <w:r>
        <w:rPr>
          <w:lang w:val="en-US"/>
        </w:rPr>
        <w:t>hets azotés ;</w:t>
      </w:r>
    </w:p>
    <w:p w14:paraId="0225DC40" w14:textId="77777777" w:rsidR="001A27A4" w:rsidRDefault="003E60F8" w:rsidP="001A27A4">
      <w:pPr>
        <w:numPr>
          <w:ilvl w:val="0"/>
          <w:numId w:val="3"/>
        </w:numPr>
        <w:spacing w:line="276" w:lineRule="auto"/>
        <w:jc w:val="both"/>
        <w:rPr>
          <w:lang w:val="en-US"/>
        </w:rPr>
      </w:pPr>
      <w:r w:rsidRPr="001A27A4">
        <w:rPr>
          <w:i/>
          <w:lang w:val="en-US"/>
        </w:rPr>
        <w:t xml:space="preserve">Le syndrome néphrotique </w:t>
      </w:r>
      <w:r>
        <w:rPr>
          <w:lang w:val="en-US"/>
        </w:rPr>
        <w:t>entraîne une augmentation de la perméabilité glomérulaire et se manifeste par une perte massive de protéines plasmatiques dans l'urine.</w:t>
      </w:r>
    </w:p>
    <w:p w14:paraId="017F2AE4" w14:textId="77777777" w:rsidR="001A27A4" w:rsidRPr="00240461" w:rsidRDefault="001A27A4" w:rsidP="008A42A6">
      <w:pPr>
        <w:spacing w:line="276" w:lineRule="auto"/>
        <w:ind w:left="708" w:firstLine="708"/>
        <w:jc w:val="both"/>
        <w:rPr>
          <w:lang w:val="en-US"/>
        </w:rPr>
      </w:pPr>
    </w:p>
    <w:p w14:paraId="069D23AF" w14:textId="77777777" w:rsidR="006346BA" w:rsidRPr="008A42A6" w:rsidRDefault="003E60F8" w:rsidP="008A42A6">
      <w:pPr>
        <w:spacing w:line="276" w:lineRule="auto"/>
        <w:jc w:val="center"/>
        <w:rPr>
          <w:lang w:val="en-US"/>
        </w:rPr>
      </w:pPr>
      <w:r w:rsidRPr="008A42A6">
        <w:rPr>
          <w:b/>
          <w:i/>
          <w:lang w:val="en-US"/>
        </w:rPr>
        <w:t xml:space="preserve">Glomérulonéphrite aiguë </w:t>
      </w:r>
      <w:r w:rsidR="00F64654" w:rsidRPr="009936AC">
        <w:rPr>
          <w:lang w:val="en-US"/>
        </w:rPr>
        <w:t>(syndrome néphritique aigu)</w:t>
      </w:r>
    </w:p>
    <w:p w14:paraId="556E932F" w14:textId="77777777" w:rsidR="006346BA" w:rsidRPr="008A42A6" w:rsidRDefault="003E60F8" w:rsidP="008A42A6">
      <w:pPr>
        <w:spacing w:line="276" w:lineRule="auto"/>
        <w:ind w:firstLine="708"/>
        <w:jc w:val="both"/>
        <w:rPr>
          <w:lang w:val="en-US"/>
        </w:rPr>
      </w:pPr>
      <w:r w:rsidRPr="008A42A6">
        <w:rPr>
          <w:i/>
          <w:lang w:val="en-US"/>
        </w:rPr>
        <w:t xml:space="preserve">La glomérulonéphrite </w:t>
      </w:r>
      <w:r w:rsidR="00F77147" w:rsidRPr="008A42A6">
        <w:rPr>
          <w:i/>
          <w:lang w:val="en-US"/>
        </w:rPr>
        <w:t xml:space="preserve">représente </w:t>
      </w:r>
      <w:r w:rsidRPr="008A42A6">
        <w:rPr>
          <w:i/>
          <w:lang w:val="en-US"/>
        </w:rPr>
        <w:t xml:space="preserve">une inflammation locale ou diffuse des </w:t>
      </w:r>
      <w:r w:rsidR="00F77147" w:rsidRPr="008A42A6">
        <w:rPr>
          <w:i/>
          <w:lang w:val="en-US"/>
        </w:rPr>
        <w:t>glomérules</w:t>
      </w:r>
      <w:r w:rsidRPr="008A42A6">
        <w:rPr>
          <w:i/>
          <w:lang w:val="en-US"/>
        </w:rPr>
        <w:t xml:space="preserve"> rénaux</w:t>
      </w:r>
      <w:r w:rsidR="0077744C">
        <w:rPr>
          <w:lang w:val="en-US"/>
        </w:rPr>
        <w:t xml:space="preserve">, elle est la deuxième cause principale d'insuffisance rénale. </w:t>
      </w:r>
    </w:p>
    <w:p w14:paraId="0E115C02" w14:textId="77777777" w:rsidR="006346BA" w:rsidRPr="008A42A6" w:rsidRDefault="003E60F8" w:rsidP="008A42A6">
      <w:pPr>
        <w:spacing w:line="276" w:lineRule="auto"/>
        <w:ind w:firstLine="708"/>
        <w:jc w:val="both"/>
        <w:rPr>
          <w:lang w:val="en-US"/>
        </w:rPr>
      </w:pPr>
      <w:r w:rsidRPr="00A14C29">
        <w:rPr>
          <w:i/>
          <w:lang w:val="en-US"/>
        </w:rPr>
        <w:t>Étiologie</w:t>
      </w:r>
      <w:r w:rsidRPr="0077744C">
        <w:rPr>
          <w:b/>
          <w:i/>
          <w:lang w:val="en-US"/>
        </w:rPr>
        <w:t xml:space="preserve">. </w:t>
      </w:r>
      <w:r w:rsidR="0077744C" w:rsidRPr="0077744C">
        <w:rPr>
          <w:lang w:val="en-US"/>
        </w:rPr>
        <w:t xml:space="preserve">Les causes des maladies glomérulaires sont nombreuses. Il peut s'agir </w:t>
      </w:r>
      <w:r w:rsidR="0077744C">
        <w:rPr>
          <w:lang w:val="en-US"/>
        </w:rPr>
        <w:t xml:space="preserve">d'une </w:t>
      </w:r>
      <w:r w:rsidR="0077744C" w:rsidRPr="0077744C">
        <w:rPr>
          <w:i/>
          <w:lang w:val="en-US"/>
        </w:rPr>
        <w:t xml:space="preserve">affection primaire, </w:t>
      </w:r>
      <w:r w:rsidR="0077744C" w:rsidRPr="0077744C">
        <w:rPr>
          <w:lang w:val="en-US"/>
        </w:rPr>
        <w:t xml:space="preserve">lorsque l'atteinte glomérulaire est la </w:t>
      </w:r>
      <w:r w:rsidR="0077744C">
        <w:rPr>
          <w:lang w:val="en-US"/>
        </w:rPr>
        <w:t xml:space="preserve">seule maladie présente, ou d'une </w:t>
      </w:r>
      <w:r w:rsidR="0077744C" w:rsidRPr="0077744C">
        <w:rPr>
          <w:i/>
          <w:lang w:val="en-US"/>
        </w:rPr>
        <w:t>affection secondaire</w:t>
      </w:r>
      <w:r w:rsidR="0077744C" w:rsidRPr="0077744C">
        <w:rPr>
          <w:lang w:val="en-US"/>
        </w:rPr>
        <w:t xml:space="preserve">, dans laquelle les anomalies glomérulaires résultent d'autres troubles, tels que le diabète </w:t>
      </w:r>
      <w:r w:rsidR="0077744C">
        <w:rPr>
          <w:lang w:val="en-US"/>
        </w:rPr>
        <w:t xml:space="preserve">ou le LED.  </w:t>
      </w:r>
      <w:r w:rsidRPr="008A42A6">
        <w:rPr>
          <w:lang w:val="en-US"/>
        </w:rPr>
        <w:t xml:space="preserve">Les facteurs à l'origine de la glomérulonéphrite </w:t>
      </w:r>
      <w:r w:rsidR="00F77147" w:rsidRPr="008A42A6">
        <w:rPr>
          <w:lang w:val="en-US"/>
        </w:rPr>
        <w:t xml:space="preserve">peuvent </w:t>
      </w:r>
      <w:r w:rsidRPr="008A42A6">
        <w:rPr>
          <w:lang w:val="en-US"/>
        </w:rPr>
        <w:t xml:space="preserve">être </w:t>
      </w:r>
      <w:r w:rsidR="0077744C" w:rsidRPr="0077744C">
        <w:rPr>
          <w:i/>
          <w:lang w:val="en-US"/>
        </w:rPr>
        <w:t xml:space="preserve">immunologiques, non immunologiques </w:t>
      </w:r>
      <w:r w:rsidR="0077744C">
        <w:rPr>
          <w:lang w:val="en-US"/>
        </w:rPr>
        <w:t xml:space="preserve">et </w:t>
      </w:r>
      <w:r w:rsidR="0077744C" w:rsidRPr="0077744C">
        <w:rPr>
          <w:i/>
          <w:lang w:val="en-US"/>
        </w:rPr>
        <w:t xml:space="preserve">héréditaires </w:t>
      </w:r>
      <w:r w:rsidR="00EB0716">
        <w:rPr>
          <w:i/>
          <w:lang w:val="en-US"/>
        </w:rPr>
        <w:t>(syndrome d'Alport)</w:t>
      </w:r>
      <w:r w:rsidR="0077744C" w:rsidRPr="0077744C">
        <w:rPr>
          <w:i/>
          <w:lang w:val="en-US"/>
        </w:rPr>
        <w:t xml:space="preserve">. </w:t>
      </w:r>
      <w:r w:rsidR="0077744C">
        <w:rPr>
          <w:lang w:val="en-US"/>
        </w:rPr>
        <w:t xml:space="preserve">La plupart des facteurs étiologiques sont </w:t>
      </w:r>
      <w:r w:rsidRPr="008A42A6">
        <w:rPr>
          <w:lang w:val="en-US"/>
        </w:rPr>
        <w:t xml:space="preserve">d'origine biologique (bactéries – streptocoques, entérocoques, </w:t>
      </w:r>
      <w:r w:rsidR="00F77147" w:rsidRPr="008A42A6">
        <w:rPr>
          <w:lang w:val="en-US"/>
        </w:rPr>
        <w:t>pneumocoques</w:t>
      </w:r>
      <w:r w:rsidRPr="008A42A6">
        <w:rPr>
          <w:lang w:val="en-US"/>
        </w:rPr>
        <w:t xml:space="preserve">, </w:t>
      </w:r>
      <w:r w:rsidR="00F77147" w:rsidRPr="008A42A6">
        <w:rPr>
          <w:lang w:val="en-US"/>
        </w:rPr>
        <w:t xml:space="preserve">méningocoques, salmonelles, Treponema pallidum, Yersinia enterocolitica, </w:t>
      </w:r>
      <w:r w:rsidRPr="008A42A6">
        <w:rPr>
          <w:lang w:val="en-US"/>
        </w:rPr>
        <w:t xml:space="preserve">virus de l'hépatite B </w:t>
      </w:r>
      <w:r w:rsidR="00F77147" w:rsidRPr="008A42A6">
        <w:rPr>
          <w:lang w:val="en-US"/>
        </w:rPr>
        <w:t xml:space="preserve">ou </w:t>
      </w:r>
      <w:r w:rsidRPr="008A42A6">
        <w:rPr>
          <w:lang w:val="en-US"/>
        </w:rPr>
        <w:t>C, infection par</w:t>
      </w:r>
      <w:r w:rsidR="00F77147" w:rsidRPr="008A42A6">
        <w:rPr>
          <w:lang w:val="en-US"/>
        </w:rPr>
        <w:t xml:space="preserve"> le VIH</w:t>
      </w:r>
      <w:r w:rsidRPr="008A42A6">
        <w:rPr>
          <w:lang w:val="en-US"/>
        </w:rPr>
        <w:t xml:space="preserve">, virus de la rougeole, varicelle, oreillons infectieux, virus d'Epstein-Barr, ECHO-Coxsackie, </w:t>
      </w:r>
      <w:r w:rsidR="00F77147" w:rsidRPr="008A42A6">
        <w:rPr>
          <w:lang w:val="en-US"/>
        </w:rPr>
        <w:t>rickettsies</w:t>
      </w:r>
      <w:r w:rsidRPr="008A42A6">
        <w:rPr>
          <w:lang w:val="en-US"/>
        </w:rPr>
        <w:t>, parasites – paludisme, toxo</w:t>
      </w:r>
      <w:r w:rsidRPr="008A42A6">
        <w:rPr>
          <w:lang w:val="en-US"/>
        </w:rPr>
        <w:t xml:space="preserve">plasmose, trichinose). </w:t>
      </w:r>
      <w:r w:rsidR="009F7D08" w:rsidRPr="008A42A6">
        <w:rPr>
          <w:lang w:val="en-US"/>
        </w:rPr>
        <w:t xml:space="preserve"> </w:t>
      </w:r>
      <w:r w:rsidRPr="008A42A6">
        <w:rPr>
          <w:lang w:val="en-US"/>
        </w:rPr>
        <w:t xml:space="preserve">La glomérulonéphrite peut se développer </w:t>
      </w:r>
      <w:r w:rsidR="009F7D08" w:rsidRPr="008A42A6">
        <w:rPr>
          <w:lang w:val="en-US"/>
        </w:rPr>
        <w:t xml:space="preserve">dans le cas </w:t>
      </w:r>
      <w:r w:rsidRPr="008A42A6">
        <w:rPr>
          <w:lang w:val="en-US"/>
        </w:rPr>
        <w:t>du diabète sucré</w:t>
      </w:r>
      <w:r w:rsidRPr="008A42A6">
        <w:rPr>
          <w:b/>
          <w:lang w:val="en-US"/>
        </w:rPr>
        <w:t xml:space="preserve">, </w:t>
      </w:r>
      <w:r w:rsidRPr="008A42A6">
        <w:rPr>
          <w:lang w:val="en-US"/>
        </w:rPr>
        <w:t xml:space="preserve">de l'amylose, de la collagénose (SLE et polyarthrite rhumatoïde), de la vasculite, dans les maladies </w:t>
      </w:r>
      <w:r w:rsidR="009F7D08" w:rsidRPr="008A42A6">
        <w:rPr>
          <w:lang w:val="en-US"/>
        </w:rPr>
        <w:t>tumorales</w:t>
      </w:r>
      <w:r w:rsidRPr="008A42A6">
        <w:rPr>
          <w:lang w:val="en-US"/>
        </w:rPr>
        <w:t>, après l'administration de certains médicaments (</w:t>
      </w:r>
      <w:r w:rsidR="009F7D08" w:rsidRPr="008A42A6">
        <w:rPr>
          <w:lang w:val="en-US"/>
        </w:rPr>
        <w:t>antibiotiques, anticonvulsivants</w:t>
      </w:r>
      <w:r w:rsidR="00E63631">
        <w:rPr>
          <w:lang w:val="en-US"/>
        </w:rPr>
        <w:t xml:space="preserve">), </w:t>
      </w:r>
      <w:r w:rsidRPr="008A42A6">
        <w:rPr>
          <w:lang w:val="en-US"/>
        </w:rPr>
        <w:t xml:space="preserve">dans les complications post-vaccinales, dans les dysfonctionnements circulatoires (péricardite constrictive) et dans la thrombose des veines rénales. </w:t>
      </w:r>
    </w:p>
    <w:p w14:paraId="4B036DED" w14:textId="77777777" w:rsidR="006346BA" w:rsidRPr="008A42A6" w:rsidRDefault="003E60F8" w:rsidP="008A42A6">
      <w:pPr>
        <w:spacing w:line="276" w:lineRule="auto"/>
        <w:ind w:firstLine="708"/>
        <w:jc w:val="both"/>
        <w:rPr>
          <w:lang w:val="en-US"/>
        </w:rPr>
      </w:pPr>
      <w:r w:rsidRPr="008A42A6">
        <w:rPr>
          <w:i/>
          <w:lang w:val="en-US"/>
        </w:rPr>
        <w:t xml:space="preserve">Pathogenèse. </w:t>
      </w:r>
      <w:r w:rsidR="009F7D08" w:rsidRPr="008A42A6">
        <w:rPr>
          <w:lang w:val="en-US"/>
        </w:rPr>
        <w:t xml:space="preserve">Les lésions glomérulaires peuvent se développer selon </w:t>
      </w:r>
      <w:r w:rsidR="00E63631">
        <w:rPr>
          <w:lang w:val="en-US"/>
        </w:rPr>
        <w:t xml:space="preserve">plusieurs </w:t>
      </w:r>
      <w:r w:rsidR="009F7D08" w:rsidRPr="008A42A6">
        <w:rPr>
          <w:lang w:val="en-US"/>
        </w:rPr>
        <w:t xml:space="preserve">mécanismes </w:t>
      </w:r>
      <w:r w:rsidR="00E63631">
        <w:rPr>
          <w:lang w:val="en-US"/>
        </w:rPr>
        <w:t xml:space="preserve">: </w:t>
      </w:r>
      <w:r w:rsidR="00E63631" w:rsidRPr="0077744C">
        <w:rPr>
          <w:i/>
          <w:lang w:val="en-US"/>
        </w:rPr>
        <w:t xml:space="preserve">immunitaires </w:t>
      </w:r>
      <w:r w:rsidR="009F7D08" w:rsidRPr="008A42A6">
        <w:rPr>
          <w:lang w:val="en-US"/>
        </w:rPr>
        <w:t>(les plus fréquents</w:t>
      </w:r>
      <w:r w:rsidRPr="008A42A6">
        <w:rPr>
          <w:lang w:val="en-US"/>
        </w:rPr>
        <w:t xml:space="preserve">), </w:t>
      </w:r>
      <w:r w:rsidR="0077744C" w:rsidRPr="0077744C">
        <w:rPr>
          <w:i/>
          <w:lang w:val="en-US"/>
        </w:rPr>
        <w:t xml:space="preserve">non immunitaires </w:t>
      </w:r>
      <w:r w:rsidR="0077744C">
        <w:rPr>
          <w:lang w:val="en-US"/>
        </w:rPr>
        <w:t>(</w:t>
      </w:r>
      <w:r w:rsidRPr="008A42A6">
        <w:rPr>
          <w:lang w:val="en-US"/>
        </w:rPr>
        <w:t xml:space="preserve">métaboliques, hémodynamiques, toxiques, infectieux </w:t>
      </w:r>
      <w:r w:rsidR="009F7D08" w:rsidRPr="008A42A6">
        <w:rPr>
          <w:lang w:val="en-US"/>
        </w:rPr>
        <w:t xml:space="preserve">et </w:t>
      </w:r>
      <w:r w:rsidR="00E63631">
        <w:rPr>
          <w:lang w:val="en-US"/>
        </w:rPr>
        <w:t>inflammatoires</w:t>
      </w:r>
      <w:r w:rsidR="0077744C">
        <w:rPr>
          <w:lang w:val="en-US"/>
        </w:rPr>
        <w:t>)</w:t>
      </w:r>
      <w:r w:rsidRPr="008A42A6">
        <w:rPr>
          <w:lang w:val="en-US"/>
        </w:rPr>
        <w:t xml:space="preserve">. </w:t>
      </w:r>
    </w:p>
    <w:p w14:paraId="5D9CF596" w14:textId="77777777" w:rsidR="006346BA" w:rsidRPr="00EB0716" w:rsidRDefault="009F7D08" w:rsidP="00EB0716">
      <w:pPr>
        <w:spacing w:line="276" w:lineRule="auto"/>
        <w:ind w:firstLine="708"/>
        <w:jc w:val="both"/>
        <w:rPr>
          <w:lang w:val="en-US"/>
        </w:rPr>
      </w:pPr>
      <w:r w:rsidRPr="008A42A6">
        <w:rPr>
          <w:i/>
          <w:lang w:val="en-US"/>
        </w:rPr>
        <w:t>Les lésions</w:t>
      </w:r>
      <w:r w:rsidR="003E60F8" w:rsidRPr="008A42A6">
        <w:rPr>
          <w:i/>
          <w:lang w:val="en-US"/>
        </w:rPr>
        <w:t xml:space="preserve"> immunitaires </w:t>
      </w:r>
      <w:r w:rsidR="003E60F8" w:rsidRPr="008A42A6">
        <w:rPr>
          <w:lang w:val="en-US"/>
        </w:rPr>
        <w:t xml:space="preserve">sont le résultat de </w:t>
      </w:r>
      <w:r w:rsidRPr="008A42A6">
        <w:rPr>
          <w:lang w:val="en-US"/>
        </w:rPr>
        <w:t xml:space="preserve">différentes réactions allergiques : réactions allergiques </w:t>
      </w:r>
      <w:r w:rsidR="003E60F8" w:rsidRPr="00E63631">
        <w:rPr>
          <w:lang w:val="en-US"/>
        </w:rPr>
        <w:t>cytolytiqu</w:t>
      </w:r>
      <w:r w:rsidR="003E60F8" w:rsidRPr="00E63631">
        <w:rPr>
          <w:lang w:val="en-US"/>
        </w:rPr>
        <w:t xml:space="preserve">es-cytotoxiques </w:t>
      </w:r>
      <w:r w:rsidRPr="008A42A6">
        <w:rPr>
          <w:lang w:val="en-US"/>
        </w:rPr>
        <w:t xml:space="preserve">de </w:t>
      </w:r>
      <w:r w:rsidRPr="008A42A6">
        <w:rPr>
          <w:i/>
          <w:lang w:val="en-US"/>
        </w:rPr>
        <w:t xml:space="preserve">type II </w:t>
      </w:r>
      <w:r w:rsidR="003E60F8" w:rsidRPr="008A42A6">
        <w:rPr>
          <w:lang w:val="en-US"/>
        </w:rPr>
        <w:t>(</w:t>
      </w:r>
      <w:r w:rsidRPr="008A42A6">
        <w:rPr>
          <w:lang w:val="en-US"/>
        </w:rPr>
        <w:t xml:space="preserve">dépôt dans les glomérules </w:t>
      </w:r>
      <w:r w:rsidR="003E60F8" w:rsidRPr="008A42A6">
        <w:rPr>
          <w:lang w:val="en-US"/>
        </w:rPr>
        <w:t xml:space="preserve">d'auto-anticorps </w:t>
      </w:r>
      <w:r w:rsidRPr="008A42A6">
        <w:rPr>
          <w:lang w:val="en-US"/>
        </w:rPr>
        <w:t xml:space="preserve">contre certains antigènes glomérulaires - </w:t>
      </w:r>
      <w:r w:rsidR="003E60F8" w:rsidRPr="008A42A6">
        <w:rPr>
          <w:lang w:val="en-US"/>
        </w:rPr>
        <w:t>anticorps contre la membrane</w:t>
      </w:r>
      <w:r w:rsidRPr="008A42A6">
        <w:rPr>
          <w:lang w:val="en-US"/>
        </w:rPr>
        <w:t xml:space="preserve"> basale </w:t>
      </w:r>
      <w:r w:rsidR="003E60F8" w:rsidRPr="008A42A6">
        <w:rPr>
          <w:lang w:val="en-US"/>
        </w:rPr>
        <w:t xml:space="preserve">du glomérule) ; réactions allergiques de </w:t>
      </w:r>
      <w:r w:rsidRPr="008A42A6">
        <w:rPr>
          <w:i/>
          <w:lang w:val="en-US"/>
        </w:rPr>
        <w:t xml:space="preserve">type III </w:t>
      </w:r>
      <w:r w:rsidRPr="008A42A6">
        <w:rPr>
          <w:lang w:val="en-US"/>
        </w:rPr>
        <w:t xml:space="preserve">(lésions produites par des complexes </w:t>
      </w:r>
      <w:r w:rsidR="003E60F8" w:rsidRPr="008A42A6">
        <w:rPr>
          <w:lang w:val="en-US"/>
        </w:rPr>
        <w:t xml:space="preserve">immuns circulants </w:t>
      </w:r>
      <w:r w:rsidRPr="008A42A6">
        <w:rPr>
          <w:lang w:val="en-US"/>
        </w:rPr>
        <w:t>ou des complexes immuns formés in situ dans les glomérules</w:t>
      </w:r>
      <w:r w:rsidR="003E60F8" w:rsidRPr="008A42A6">
        <w:rPr>
          <w:lang w:val="en-US"/>
        </w:rPr>
        <w:t xml:space="preserve">) ; réactions allergiques cellulaires </w:t>
      </w:r>
      <w:r w:rsidRPr="008A42A6">
        <w:rPr>
          <w:lang w:val="en-US"/>
        </w:rPr>
        <w:t xml:space="preserve">de type IV, qui impliquent </w:t>
      </w:r>
      <w:r w:rsidR="003E60F8" w:rsidRPr="008A42A6">
        <w:rPr>
          <w:lang w:val="en-US"/>
        </w:rPr>
        <w:t xml:space="preserve">des lymphocytes sensibilisés. </w:t>
      </w:r>
      <w:r w:rsidRPr="008A42A6">
        <w:rPr>
          <w:lang w:val="en-US"/>
        </w:rPr>
        <w:t xml:space="preserve">Ainsi, </w:t>
      </w:r>
      <w:r w:rsidR="003E60F8" w:rsidRPr="008A42A6">
        <w:rPr>
          <w:lang w:val="en-US"/>
        </w:rPr>
        <w:t>les auto-anticorps</w:t>
      </w:r>
      <w:r w:rsidRPr="008A42A6">
        <w:rPr>
          <w:lang w:val="en-US"/>
        </w:rPr>
        <w:t xml:space="preserve"> anti-glomérulaires présents dans </w:t>
      </w:r>
      <w:r w:rsidRPr="00E63631">
        <w:rPr>
          <w:i/>
          <w:lang w:val="en-US"/>
        </w:rPr>
        <w:t xml:space="preserve">le syndrome de Goodpasture </w:t>
      </w:r>
      <w:r w:rsidRPr="008A42A6">
        <w:rPr>
          <w:lang w:val="en-US"/>
        </w:rPr>
        <w:t xml:space="preserve">sont spécifiques d'un </w:t>
      </w:r>
      <w:r w:rsidR="003E60F8" w:rsidRPr="008A42A6">
        <w:rPr>
          <w:lang w:val="en-US"/>
        </w:rPr>
        <w:t xml:space="preserve">antigène de </w:t>
      </w:r>
      <w:r w:rsidRPr="008A42A6">
        <w:rPr>
          <w:lang w:val="en-US"/>
        </w:rPr>
        <w:t xml:space="preserve">la chaîne alfa-3 </w:t>
      </w:r>
      <w:r w:rsidR="003E60F8" w:rsidRPr="008A42A6">
        <w:rPr>
          <w:lang w:val="en-US"/>
        </w:rPr>
        <w:t>du collagène de type</w:t>
      </w:r>
      <w:r w:rsidRPr="008A42A6">
        <w:rPr>
          <w:lang w:val="en-US"/>
        </w:rPr>
        <w:t xml:space="preserve"> IV </w:t>
      </w:r>
      <w:r w:rsidR="003E60F8" w:rsidRPr="008A42A6">
        <w:rPr>
          <w:lang w:val="en-US"/>
        </w:rPr>
        <w:t xml:space="preserve">dans la </w:t>
      </w:r>
      <w:r w:rsidRPr="008A42A6">
        <w:rPr>
          <w:lang w:val="en-US"/>
        </w:rPr>
        <w:t xml:space="preserve">structure </w:t>
      </w:r>
      <w:r w:rsidR="008A42A6">
        <w:rPr>
          <w:lang w:val="en-US"/>
        </w:rPr>
        <w:t xml:space="preserve">de </w:t>
      </w:r>
      <w:r w:rsidR="003E60F8" w:rsidRPr="008A42A6">
        <w:rPr>
          <w:lang w:val="en-US"/>
        </w:rPr>
        <w:t>la membrane</w:t>
      </w:r>
      <w:r w:rsidRPr="008A42A6">
        <w:rPr>
          <w:lang w:val="en-US"/>
        </w:rPr>
        <w:t xml:space="preserve"> basale </w:t>
      </w:r>
      <w:r w:rsidR="003E60F8" w:rsidRPr="008A42A6">
        <w:rPr>
          <w:lang w:val="en-US"/>
        </w:rPr>
        <w:t xml:space="preserve">des </w:t>
      </w:r>
      <w:r w:rsidRPr="008A42A6">
        <w:rPr>
          <w:lang w:val="en-US"/>
        </w:rPr>
        <w:t xml:space="preserve">glomérules ainsi qu'au niveau des </w:t>
      </w:r>
      <w:r w:rsidR="003E60F8" w:rsidRPr="008A42A6">
        <w:rPr>
          <w:lang w:val="en-US"/>
        </w:rPr>
        <w:t>alvéoles</w:t>
      </w:r>
      <w:r w:rsidRPr="008A42A6">
        <w:rPr>
          <w:lang w:val="en-US"/>
        </w:rPr>
        <w:t xml:space="preserve"> pulmonaires</w:t>
      </w:r>
      <w:r w:rsidR="003E60F8" w:rsidRPr="008A42A6">
        <w:rPr>
          <w:lang w:val="en-US"/>
        </w:rPr>
        <w:t xml:space="preserve">. Ces </w:t>
      </w:r>
      <w:r w:rsidR="00D64C3C" w:rsidRPr="008A42A6">
        <w:rPr>
          <w:lang w:val="en-US"/>
        </w:rPr>
        <w:t xml:space="preserve">antigènes </w:t>
      </w:r>
      <w:r w:rsidR="003E60F8" w:rsidRPr="008A42A6">
        <w:rPr>
          <w:lang w:val="en-US"/>
        </w:rPr>
        <w:t>sont cachés dans les molécules de collagène, mais ils sont exposés</w:t>
      </w:r>
      <w:r w:rsidR="003E60F8" w:rsidRPr="008A42A6">
        <w:rPr>
          <w:lang w:val="en-US"/>
        </w:rPr>
        <w:t xml:space="preserve"> sous l'influence de certains facteurs négatifs (infections) qui dénaturent la molécule de collagène. Outre les anticorps dirigés contre la membrane </w:t>
      </w:r>
      <w:r w:rsidR="00D64C3C" w:rsidRPr="008A42A6">
        <w:rPr>
          <w:lang w:val="en-US"/>
        </w:rPr>
        <w:t xml:space="preserve">basale dans </w:t>
      </w:r>
      <w:r w:rsidR="003E60F8" w:rsidRPr="008A42A6">
        <w:rPr>
          <w:lang w:val="en-US"/>
        </w:rPr>
        <w:t xml:space="preserve">la glomérulonéphrite, </w:t>
      </w:r>
      <w:r w:rsidR="00D64C3C" w:rsidRPr="008A42A6">
        <w:rPr>
          <w:lang w:val="en-US"/>
        </w:rPr>
        <w:t>on peut également</w:t>
      </w:r>
      <w:r w:rsidR="003E60F8" w:rsidRPr="008A42A6">
        <w:rPr>
          <w:lang w:val="en-US"/>
        </w:rPr>
        <w:t xml:space="preserve"> trouver </w:t>
      </w:r>
      <w:r w:rsidR="00D64C3C" w:rsidRPr="008A42A6">
        <w:rPr>
          <w:lang w:val="en-US"/>
        </w:rPr>
        <w:t>d'autres anticorps</w:t>
      </w:r>
      <w:r w:rsidR="003E60F8" w:rsidRPr="008A42A6">
        <w:rPr>
          <w:lang w:val="en-US"/>
        </w:rPr>
        <w:t xml:space="preserve">, </w:t>
      </w:r>
      <w:r w:rsidR="00D64C3C" w:rsidRPr="00E63631">
        <w:rPr>
          <w:i/>
          <w:lang w:val="en-US"/>
        </w:rPr>
        <w:t xml:space="preserve">les anticorps </w:t>
      </w:r>
      <w:r w:rsidR="003E60F8" w:rsidRPr="00E63631">
        <w:rPr>
          <w:i/>
          <w:lang w:val="en-US"/>
        </w:rPr>
        <w:t>anti-endothél</w:t>
      </w:r>
      <w:r w:rsidR="003E60F8" w:rsidRPr="00E63631">
        <w:rPr>
          <w:i/>
          <w:lang w:val="en-US"/>
        </w:rPr>
        <w:t>ium</w:t>
      </w:r>
      <w:r w:rsidR="003E60F8" w:rsidRPr="008A42A6">
        <w:rPr>
          <w:lang w:val="en-US"/>
        </w:rPr>
        <w:t xml:space="preserve">, </w:t>
      </w:r>
      <w:r w:rsidR="00D64C3C" w:rsidRPr="008A42A6">
        <w:rPr>
          <w:lang w:val="en-US"/>
        </w:rPr>
        <w:t xml:space="preserve">qui </w:t>
      </w:r>
      <w:r w:rsidR="003E60F8" w:rsidRPr="008A42A6">
        <w:rPr>
          <w:lang w:val="en-US"/>
        </w:rPr>
        <w:t xml:space="preserve">endommagent </w:t>
      </w:r>
      <w:r w:rsidR="00D64C3C" w:rsidRPr="008A42A6">
        <w:rPr>
          <w:lang w:val="en-US"/>
        </w:rPr>
        <w:t xml:space="preserve">les </w:t>
      </w:r>
      <w:r w:rsidR="003E60F8" w:rsidRPr="008A42A6">
        <w:rPr>
          <w:lang w:val="en-US"/>
        </w:rPr>
        <w:t xml:space="preserve">cellules endothéliales, augmentant ainsi leur capacité à fixer les leucocytes. Les antigènes des complexes immuns circulants </w:t>
      </w:r>
      <w:r w:rsidR="00D64C3C" w:rsidRPr="008A42A6">
        <w:rPr>
          <w:lang w:val="en-US"/>
        </w:rPr>
        <w:t xml:space="preserve">peuvent </w:t>
      </w:r>
      <w:r w:rsidR="003E60F8" w:rsidRPr="008A42A6">
        <w:rPr>
          <w:lang w:val="en-US"/>
        </w:rPr>
        <w:t xml:space="preserve">être </w:t>
      </w:r>
      <w:r w:rsidR="003E60F8" w:rsidRPr="008A42A6">
        <w:rPr>
          <w:i/>
          <w:lang w:val="en-US"/>
        </w:rPr>
        <w:t xml:space="preserve">exogènes </w:t>
      </w:r>
      <w:r w:rsidR="003E60F8" w:rsidRPr="008A42A6">
        <w:rPr>
          <w:lang w:val="en-US"/>
        </w:rPr>
        <w:t xml:space="preserve">(streptocoques </w:t>
      </w:r>
      <w:r w:rsidR="00EB0716">
        <w:rPr>
          <w:lang w:val="en-US"/>
        </w:rPr>
        <w:t>- antigène membranaire streptococcique dans la glomérulonéphrite post-streptococcique</w:t>
      </w:r>
      <w:r w:rsidR="003E60F8" w:rsidRPr="008A42A6">
        <w:rPr>
          <w:lang w:val="en-US"/>
        </w:rPr>
        <w:t xml:space="preserve">, parasites, virus de l'hépatite B et C, substances chimiques - sels de mercure, </w:t>
      </w:r>
      <w:r w:rsidR="00D64C3C" w:rsidRPr="008A42A6">
        <w:rPr>
          <w:lang w:val="en-US"/>
        </w:rPr>
        <w:t>or</w:t>
      </w:r>
      <w:r w:rsidR="003E60F8" w:rsidRPr="008A42A6">
        <w:rPr>
          <w:lang w:val="en-US"/>
        </w:rPr>
        <w:t xml:space="preserve">) ou </w:t>
      </w:r>
      <w:r w:rsidR="003E60F8" w:rsidRPr="008A42A6">
        <w:rPr>
          <w:i/>
          <w:lang w:val="en-US"/>
        </w:rPr>
        <w:t xml:space="preserve">endogènes </w:t>
      </w:r>
      <w:r w:rsidR="00D64C3C" w:rsidRPr="008A42A6">
        <w:rPr>
          <w:lang w:val="en-US"/>
        </w:rPr>
        <w:t>(</w:t>
      </w:r>
      <w:r w:rsidR="00EB0716">
        <w:rPr>
          <w:lang w:val="en-US"/>
        </w:rPr>
        <w:t xml:space="preserve">auto-anticorps dirigés contre l'ADN dans le LED, </w:t>
      </w:r>
      <w:r w:rsidR="003E60F8" w:rsidRPr="008A42A6">
        <w:rPr>
          <w:lang w:val="en-US"/>
        </w:rPr>
        <w:t>antigènes</w:t>
      </w:r>
      <w:r w:rsidR="00D64C3C" w:rsidRPr="008A42A6">
        <w:rPr>
          <w:lang w:val="en-US"/>
        </w:rPr>
        <w:t xml:space="preserve"> tumoraux</w:t>
      </w:r>
      <w:r w:rsidR="003E60F8" w:rsidRPr="008A42A6">
        <w:rPr>
          <w:lang w:val="en-US"/>
        </w:rPr>
        <w:t>, cryoglobulines, nucléoprotéines, thyroglobuline</w:t>
      </w:r>
      <w:r w:rsidR="003E60F8" w:rsidRPr="0041382B">
        <w:rPr>
          <w:rFonts w:ascii="Arial" w:hAnsi="Arial"/>
          <w:lang w:val="en-US"/>
        </w:rPr>
        <w:t xml:space="preserve">). </w:t>
      </w:r>
    </w:p>
    <w:p w14:paraId="6986692F" w14:textId="77777777" w:rsidR="006346BA" w:rsidRDefault="00D64C3C" w:rsidP="0058157D">
      <w:pPr>
        <w:spacing w:line="276" w:lineRule="auto"/>
        <w:ind w:firstLine="708"/>
        <w:jc w:val="both"/>
        <w:rPr>
          <w:lang w:val="en-US"/>
        </w:rPr>
      </w:pPr>
      <w:r w:rsidRPr="00861FD4">
        <w:rPr>
          <w:lang w:val="en-US"/>
        </w:rPr>
        <w:t xml:space="preserve">Lorsqu'il existe </w:t>
      </w:r>
      <w:r w:rsidR="003E60F8" w:rsidRPr="00861FD4">
        <w:rPr>
          <w:lang w:val="en-US"/>
        </w:rPr>
        <w:t>une corrélation qualitative optimale entre les antigènes et les anticorps</w:t>
      </w:r>
      <w:r w:rsidRPr="00861FD4">
        <w:rPr>
          <w:lang w:val="en-US"/>
        </w:rPr>
        <w:t>, des</w:t>
      </w:r>
      <w:r w:rsidR="003E60F8" w:rsidRPr="00861FD4">
        <w:rPr>
          <w:lang w:val="en-US"/>
        </w:rPr>
        <w:t xml:space="preserve"> complexes immuns précipitants </w:t>
      </w:r>
      <w:r w:rsidRPr="00861FD4">
        <w:rPr>
          <w:lang w:val="en-US"/>
        </w:rPr>
        <w:t xml:space="preserve">se forment et </w:t>
      </w:r>
      <w:r w:rsidR="003E60F8" w:rsidRPr="00861FD4">
        <w:rPr>
          <w:lang w:val="en-US"/>
        </w:rPr>
        <w:t xml:space="preserve">sont </w:t>
      </w:r>
      <w:r w:rsidRPr="00861FD4">
        <w:rPr>
          <w:lang w:val="en-US"/>
        </w:rPr>
        <w:t xml:space="preserve">phagocytés </w:t>
      </w:r>
      <w:r w:rsidR="003E60F8" w:rsidRPr="00861FD4">
        <w:rPr>
          <w:lang w:val="en-US"/>
        </w:rPr>
        <w:t xml:space="preserve">par les macrophages </w:t>
      </w:r>
      <w:r w:rsidRPr="00861FD4">
        <w:rPr>
          <w:lang w:val="en-US"/>
        </w:rPr>
        <w:t xml:space="preserve">; </w:t>
      </w:r>
      <w:r w:rsidR="003E60F8" w:rsidRPr="00861FD4">
        <w:rPr>
          <w:lang w:val="en-US"/>
        </w:rPr>
        <w:t xml:space="preserve">lorsqu'il y a </w:t>
      </w:r>
      <w:r w:rsidRPr="00861FD4">
        <w:rPr>
          <w:lang w:val="en-US"/>
        </w:rPr>
        <w:t xml:space="preserve">un excès </w:t>
      </w:r>
      <w:r w:rsidR="003E60F8" w:rsidRPr="00861FD4">
        <w:rPr>
          <w:lang w:val="en-US"/>
        </w:rPr>
        <w:t>d'antigènes</w:t>
      </w:r>
      <w:r w:rsidRPr="00861FD4">
        <w:rPr>
          <w:lang w:val="en-US"/>
        </w:rPr>
        <w:t xml:space="preserve">, </w:t>
      </w:r>
      <w:r w:rsidR="003E60F8" w:rsidRPr="00861FD4">
        <w:rPr>
          <w:lang w:val="en-US"/>
        </w:rPr>
        <w:t xml:space="preserve">des complexes immuns qui ne sont pas </w:t>
      </w:r>
      <w:r w:rsidRPr="00861FD4">
        <w:rPr>
          <w:lang w:val="en-US"/>
        </w:rPr>
        <w:t>phagocytés se forment</w:t>
      </w:r>
      <w:r w:rsidR="003E60F8" w:rsidRPr="00861FD4">
        <w:rPr>
          <w:lang w:val="en-US"/>
        </w:rPr>
        <w:t xml:space="preserve">, circulent dans le </w:t>
      </w:r>
      <w:r w:rsidRPr="00861FD4">
        <w:rPr>
          <w:lang w:val="en-US"/>
        </w:rPr>
        <w:t xml:space="preserve">sang et se déposent dans différents organes, où ils déclenchent </w:t>
      </w:r>
      <w:r w:rsidR="003E60F8" w:rsidRPr="00861FD4">
        <w:rPr>
          <w:lang w:val="en-US"/>
        </w:rPr>
        <w:t xml:space="preserve">des réactions allergiques </w:t>
      </w:r>
      <w:r w:rsidRPr="00861FD4">
        <w:rPr>
          <w:lang w:val="en-US"/>
        </w:rPr>
        <w:t>altératives.</w:t>
      </w:r>
      <w:r w:rsidR="003E60F8" w:rsidRPr="00861FD4">
        <w:rPr>
          <w:lang w:val="en-US"/>
        </w:rPr>
        <w:t xml:space="preserve"> </w:t>
      </w:r>
      <w:r w:rsidRPr="00861FD4">
        <w:rPr>
          <w:lang w:val="en-US"/>
        </w:rPr>
        <w:t xml:space="preserve">Le dépôt de </w:t>
      </w:r>
      <w:r w:rsidR="003E60F8" w:rsidRPr="00861FD4">
        <w:rPr>
          <w:lang w:val="en-US"/>
        </w:rPr>
        <w:t xml:space="preserve">complexes immuns circulants dans les reins est facilité par </w:t>
      </w:r>
      <w:r w:rsidRPr="00861FD4">
        <w:rPr>
          <w:lang w:val="en-US"/>
        </w:rPr>
        <w:t xml:space="preserve">une </w:t>
      </w:r>
      <w:r w:rsidR="003E60F8" w:rsidRPr="00861FD4">
        <w:rPr>
          <w:lang w:val="en-US"/>
        </w:rPr>
        <w:t xml:space="preserve">grande surface endothéliale, un flux sanguin </w:t>
      </w:r>
      <w:r w:rsidRPr="00861FD4">
        <w:rPr>
          <w:lang w:val="en-US"/>
        </w:rPr>
        <w:t>abondant</w:t>
      </w:r>
      <w:r w:rsidR="003E60F8" w:rsidRPr="00861FD4">
        <w:rPr>
          <w:lang w:val="en-US"/>
        </w:rPr>
        <w:t xml:space="preserve">, une affinité électrostatique ou </w:t>
      </w:r>
      <w:r w:rsidRPr="00861FD4">
        <w:rPr>
          <w:lang w:val="en-US"/>
        </w:rPr>
        <w:t xml:space="preserve">structurelle avec </w:t>
      </w:r>
      <w:r w:rsidR="003E60F8" w:rsidRPr="00861FD4">
        <w:rPr>
          <w:lang w:val="en-US"/>
        </w:rPr>
        <w:t xml:space="preserve">les composants </w:t>
      </w:r>
      <w:r w:rsidRPr="00861FD4">
        <w:rPr>
          <w:lang w:val="en-US"/>
        </w:rPr>
        <w:t xml:space="preserve">structurels </w:t>
      </w:r>
      <w:r w:rsidR="003E60F8" w:rsidRPr="00861FD4">
        <w:rPr>
          <w:lang w:val="en-US"/>
        </w:rPr>
        <w:t xml:space="preserve">du filtre glomérulaire. Les complexes immuns circulants se déposent </w:t>
      </w:r>
      <w:r w:rsidR="00E63631">
        <w:rPr>
          <w:lang w:val="en-US"/>
        </w:rPr>
        <w:t xml:space="preserve">sous l'endothélium </w:t>
      </w:r>
      <w:r w:rsidR="003E60F8" w:rsidRPr="00861FD4">
        <w:rPr>
          <w:lang w:val="en-US"/>
        </w:rPr>
        <w:t>ou dans le mésangium, tandis que les</w:t>
      </w:r>
      <w:r w:rsidR="003E60F8" w:rsidRPr="00861FD4">
        <w:rPr>
          <w:lang w:val="en-US"/>
        </w:rPr>
        <w:t xml:space="preserve"> complexes </w:t>
      </w:r>
      <w:r w:rsidR="009B65BA" w:rsidRPr="00861FD4">
        <w:rPr>
          <w:lang w:val="en-US"/>
        </w:rPr>
        <w:t xml:space="preserve">formés </w:t>
      </w:r>
      <w:r w:rsidR="003E60F8" w:rsidRPr="00861FD4">
        <w:rPr>
          <w:i/>
          <w:lang w:val="en-US"/>
        </w:rPr>
        <w:t xml:space="preserve">in situ </w:t>
      </w:r>
      <w:r w:rsidR="003E60F8" w:rsidRPr="00861FD4">
        <w:rPr>
          <w:lang w:val="en-US"/>
        </w:rPr>
        <w:t xml:space="preserve">sont </w:t>
      </w:r>
      <w:r w:rsidR="009B65BA" w:rsidRPr="00861FD4">
        <w:rPr>
          <w:lang w:val="en-US"/>
        </w:rPr>
        <w:t xml:space="preserve">localisés </w:t>
      </w:r>
      <w:r w:rsidR="00E63631">
        <w:rPr>
          <w:lang w:val="en-US"/>
        </w:rPr>
        <w:t>sous l'épithélium</w:t>
      </w:r>
      <w:r w:rsidR="003E60F8" w:rsidRPr="00861FD4">
        <w:rPr>
          <w:lang w:val="en-US"/>
        </w:rPr>
        <w:t xml:space="preserve">. </w:t>
      </w:r>
    </w:p>
    <w:p w14:paraId="647E2D47" w14:textId="77777777" w:rsidR="004618FB" w:rsidRPr="004618FB" w:rsidRDefault="003E60F8" w:rsidP="004618FB">
      <w:pPr>
        <w:rPr>
          <w:lang w:val="en-US"/>
        </w:rPr>
      </w:pPr>
      <w:r>
        <w:rPr>
          <w:b/>
          <w:bCs/>
          <w:color w:val="003D6D"/>
          <w:sz w:val="25"/>
          <w:lang w:val="en-US"/>
        </w:rPr>
        <w:tab/>
      </w:r>
      <w:r>
        <w:rPr>
          <w:b/>
          <w:bCs/>
          <w:color w:val="003D6D"/>
          <w:sz w:val="25"/>
          <w:lang w:val="en-US"/>
        </w:rPr>
        <w:tab/>
      </w:r>
      <w:r>
        <w:rPr>
          <w:b/>
          <w:bCs/>
          <w:sz w:val="25"/>
          <w:lang w:val="en-US"/>
        </w:rPr>
        <w:t xml:space="preserve">Cellules </w:t>
      </w:r>
      <w:r w:rsidRPr="004618FB">
        <w:rPr>
          <w:b/>
          <w:bCs/>
          <w:sz w:val="25"/>
          <w:lang w:val="en-US"/>
        </w:rPr>
        <w:t>impliquées dans la lésion glomérulaire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04"/>
        <w:gridCol w:w="8648"/>
      </w:tblGrid>
      <w:tr w:rsidR="0055532B" w14:paraId="3C04A2E7" w14:textId="77777777" w:rsidTr="00A14C29">
        <w:trPr>
          <w:tblCellSpacing w:w="15" w:type="dxa"/>
        </w:trPr>
        <w:tc>
          <w:tcPr>
            <w:tcW w:w="216" w:type="dxa"/>
            <w:tcMar>
              <w:top w:w="48" w:type="dxa"/>
              <w:left w:w="48" w:type="dxa"/>
              <w:bottom w:w="48" w:type="dxa"/>
              <w:right w:w="48" w:type="dxa"/>
            </w:tcMar>
            <w:vAlign w:val="center"/>
            <w:hideMark/>
          </w:tcPr>
          <w:p w14:paraId="579BEAA3" w14:textId="77777777" w:rsidR="004618FB" w:rsidRPr="004618FB" w:rsidRDefault="003E60F8" w:rsidP="004545C0">
            <w:pPr>
              <w:rPr>
                <w:lang w:val="en-US"/>
              </w:rPr>
            </w:pPr>
            <w:r w:rsidRPr="004618FB">
              <w:rPr>
                <w:lang w:val="en-US"/>
              </w:rPr>
              <w:t>  </w:t>
            </w:r>
          </w:p>
        </w:tc>
        <w:tc>
          <w:tcPr>
            <w:tcW w:w="374" w:type="dxa"/>
            <w:tcMar>
              <w:top w:w="48" w:type="dxa"/>
              <w:left w:w="48" w:type="dxa"/>
              <w:bottom w:w="48" w:type="dxa"/>
              <w:right w:w="48" w:type="dxa"/>
            </w:tcMar>
            <w:hideMark/>
          </w:tcPr>
          <w:p w14:paraId="138553FF" w14:textId="77777777" w:rsidR="004618FB" w:rsidRPr="003879B1" w:rsidRDefault="003E60F8" w:rsidP="004545C0">
            <w:r w:rsidRPr="003879B1">
              <w:rPr>
                <w:b/>
                <w:bCs/>
              </w:rPr>
              <w:t xml:space="preserve">•    </w:t>
            </w:r>
          </w:p>
        </w:tc>
        <w:tc>
          <w:tcPr>
            <w:tcW w:w="8759" w:type="dxa"/>
            <w:tcMar>
              <w:top w:w="48" w:type="dxa"/>
              <w:left w:w="48" w:type="dxa"/>
              <w:bottom w:w="48" w:type="dxa"/>
              <w:right w:w="48" w:type="dxa"/>
            </w:tcMar>
            <w:vAlign w:val="center"/>
            <w:hideMark/>
          </w:tcPr>
          <w:p w14:paraId="7CF41CDF" w14:textId="77777777" w:rsidR="004618FB" w:rsidRPr="004618FB" w:rsidRDefault="003E60F8" w:rsidP="009A2D88">
            <w:pPr>
              <w:spacing w:line="276" w:lineRule="auto"/>
              <w:jc w:val="both"/>
              <w:rPr>
                <w:lang w:val="en-US"/>
              </w:rPr>
            </w:pPr>
            <w:r w:rsidRPr="004618FB">
              <w:rPr>
                <w:i/>
                <w:iCs/>
                <w:lang w:val="en-US"/>
              </w:rPr>
              <w:t xml:space="preserve">Les neutrophiles </w:t>
            </w:r>
            <w:r w:rsidRPr="004618FB">
              <w:rPr>
                <w:lang w:val="en-US"/>
              </w:rPr>
              <w:t xml:space="preserve">et </w:t>
            </w:r>
            <w:r w:rsidRPr="004618FB">
              <w:rPr>
                <w:i/>
                <w:iCs/>
                <w:lang w:val="en-US"/>
              </w:rPr>
              <w:t xml:space="preserve">les monocytes </w:t>
            </w:r>
            <w:r w:rsidRPr="004618FB">
              <w:rPr>
                <w:lang w:val="en-US"/>
              </w:rPr>
              <w:t>infiltrent le glomérule dans certains types de glomérulonéphrite, en grande partie à la suite de l'act</w:t>
            </w:r>
            <w:r w:rsidRPr="004618FB">
              <w:rPr>
                <w:lang w:val="en-US"/>
              </w:rPr>
              <w:t>ivation du complément, ce qui entraîne la production d'agents chimiotactiques (principalement C5a), mais aussi par adhésion et activation médiées par le Fc. Les neutrophiles libèrent des protéases, qui provoquent la dégradation de la membrane basale glomér</w:t>
            </w:r>
            <w:r w:rsidRPr="004618FB">
              <w:rPr>
                <w:lang w:val="en-US"/>
              </w:rPr>
              <w:t>ulaire (MBG) ; des radicaux libres dérivés de l'oxygène, qui provoquent des lésions cellulaires ; et des métabolites de l'acide arachidonique, qui contribuent à la réduction du débit de filtration glomérulaire (DFG).</w:t>
            </w:r>
          </w:p>
        </w:tc>
      </w:tr>
      <w:tr w:rsidR="0055532B" w14:paraId="309A7171" w14:textId="77777777" w:rsidTr="00A14C29">
        <w:trPr>
          <w:tblCellSpacing w:w="15" w:type="dxa"/>
        </w:trPr>
        <w:tc>
          <w:tcPr>
            <w:tcW w:w="216" w:type="dxa"/>
            <w:tcMar>
              <w:top w:w="48" w:type="dxa"/>
              <w:left w:w="48" w:type="dxa"/>
              <w:bottom w:w="48" w:type="dxa"/>
              <w:right w:w="48" w:type="dxa"/>
            </w:tcMar>
            <w:vAlign w:val="center"/>
            <w:hideMark/>
          </w:tcPr>
          <w:p w14:paraId="18EA568E" w14:textId="77777777" w:rsidR="004618FB" w:rsidRPr="004618FB" w:rsidRDefault="003E60F8" w:rsidP="004545C0">
            <w:pPr>
              <w:rPr>
                <w:lang w:val="en-US"/>
              </w:rPr>
            </w:pPr>
            <w:r w:rsidRPr="004618FB">
              <w:rPr>
                <w:lang w:val="en-US"/>
              </w:rPr>
              <w:t>  </w:t>
            </w:r>
          </w:p>
        </w:tc>
        <w:tc>
          <w:tcPr>
            <w:tcW w:w="374" w:type="dxa"/>
            <w:tcMar>
              <w:top w:w="48" w:type="dxa"/>
              <w:left w:w="48" w:type="dxa"/>
              <w:bottom w:w="48" w:type="dxa"/>
              <w:right w:w="48" w:type="dxa"/>
            </w:tcMar>
            <w:hideMark/>
          </w:tcPr>
          <w:p w14:paraId="710748DE" w14:textId="77777777" w:rsidR="004618FB" w:rsidRPr="003879B1" w:rsidRDefault="003E60F8" w:rsidP="004545C0">
            <w:r w:rsidRPr="003879B1">
              <w:rPr>
                <w:b/>
                <w:bCs/>
              </w:rPr>
              <w:t xml:space="preserve">•    </w:t>
            </w:r>
          </w:p>
        </w:tc>
        <w:tc>
          <w:tcPr>
            <w:tcW w:w="8759" w:type="dxa"/>
            <w:tcMar>
              <w:top w:w="48" w:type="dxa"/>
              <w:left w:w="48" w:type="dxa"/>
              <w:bottom w:w="48" w:type="dxa"/>
              <w:right w:w="48" w:type="dxa"/>
            </w:tcMar>
            <w:vAlign w:val="center"/>
            <w:hideMark/>
          </w:tcPr>
          <w:p w14:paraId="3F837132" w14:textId="77777777" w:rsidR="004618FB" w:rsidRPr="004618FB" w:rsidRDefault="003E60F8" w:rsidP="004618FB">
            <w:pPr>
              <w:jc w:val="both"/>
              <w:rPr>
                <w:lang w:val="en-US"/>
              </w:rPr>
            </w:pPr>
            <w:r w:rsidRPr="004618FB">
              <w:rPr>
                <w:i/>
                <w:iCs/>
                <w:lang w:val="en-US"/>
              </w:rPr>
              <w:t xml:space="preserve">Les macrophages, les lymphocytes T </w:t>
            </w:r>
            <w:r w:rsidRPr="004618FB">
              <w:rPr>
                <w:lang w:val="en-US"/>
              </w:rPr>
              <w:t xml:space="preserve">et </w:t>
            </w:r>
            <w:r w:rsidRPr="004618FB">
              <w:rPr>
                <w:i/>
                <w:iCs/>
                <w:lang w:val="en-US"/>
              </w:rPr>
              <w:t>les cellules tueuses naturelles</w:t>
            </w:r>
            <w:r w:rsidRPr="004618FB">
              <w:rPr>
                <w:lang w:val="en-US"/>
              </w:rPr>
              <w:t>, qui infiltrent le glomérule lors de réactions à médiation cellulaire et anticorps, libèrent un grand nombre de molécules biologiquement actives lorsqu'ils sont activés.</w:t>
            </w:r>
          </w:p>
        </w:tc>
      </w:tr>
      <w:tr w:rsidR="0055532B" w14:paraId="71EFD2C4" w14:textId="77777777" w:rsidTr="00A14C29">
        <w:trPr>
          <w:tblCellSpacing w:w="15" w:type="dxa"/>
        </w:trPr>
        <w:tc>
          <w:tcPr>
            <w:tcW w:w="216" w:type="dxa"/>
            <w:tcMar>
              <w:top w:w="48" w:type="dxa"/>
              <w:left w:w="48" w:type="dxa"/>
              <w:bottom w:w="48" w:type="dxa"/>
              <w:right w:w="48" w:type="dxa"/>
            </w:tcMar>
            <w:vAlign w:val="center"/>
            <w:hideMark/>
          </w:tcPr>
          <w:p w14:paraId="2FFED391" w14:textId="77777777" w:rsidR="004618FB" w:rsidRPr="004618FB" w:rsidRDefault="003E60F8" w:rsidP="004545C0">
            <w:pPr>
              <w:rPr>
                <w:lang w:val="en-US"/>
              </w:rPr>
            </w:pPr>
            <w:r w:rsidRPr="004618FB">
              <w:rPr>
                <w:lang w:val="en-US"/>
              </w:rPr>
              <w:t>  </w:t>
            </w:r>
          </w:p>
        </w:tc>
        <w:tc>
          <w:tcPr>
            <w:tcW w:w="374" w:type="dxa"/>
            <w:tcMar>
              <w:top w:w="48" w:type="dxa"/>
              <w:left w:w="48" w:type="dxa"/>
              <w:bottom w:w="48" w:type="dxa"/>
              <w:right w:w="48" w:type="dxa"/>
            </w:tcMar>
            <w:hideMark/>
          </w:tcPr>
          <w:p w14:paraId="5E074182" w14:textId="77777777" w:rsidR="004618FB" w:rsidRPr="003879B1" w:rsidRDefault="003E60F8" w:rsidP="004545C0">
            <w:r w:rsidRPr="003879B1">
              <w:rPr>
                <w:b/>
                <w:bCs/>
              </w:rPr>
              <w:t xml:space="preserve">•    </w:t>
            </w:r>
          </w:p>
        </w:tc>
        <w:tc>
          <w:tcPr>
            <w:tcW w:w="8759" w:type="dxa"/>
            <w:tcMar>
              <w:top w:w="48" w:type="dxa"/>
              <w:left w:w="48" w:type="dxa"/>
              <w:bottom w:w="48" w:type="dxa"/>
              <w:right w:w="48" w:type="dxa"/>
            </w:tcMar>
            <w:vAlign w:val="center"/>
            <w:hideMark/>
          </w:tcPr>
          <w:p w14:paraId="5768FE47" w14:textId="77777777" w:rsidR="004618FB" w:rsidRPr="004618FB" w:rsidRDefault="003E60F8" w:rsidP="009A2D88">
            <w:pPr>
              <w:spacing w:line="276" w:lineRule="auto"/>
              <w:jc w:val="both"/>
              <w:rPr>
                <w:lang w:val="en-US"/>
              </w:rPr>
            </w:pPr>
            <w:r w:rsidRPr="004618FB">
              <w:rPr>
                <w:i/>
                <w:iCs/>
                <w:lang w:val="en-US"/>
              </w:rPr>
              <w:t>Les pl</w:t>
            </w:r>
            <w:r w:rsidRPr="004618FB">
              <w:rPr>
                <w:i/>
                <w:iCs/>
                <w:lang w:val="en-US"/>
              </w:rPr>
              <w:t xml:space="preserve">aquettes </w:t>
            </w:r>
            <w:r w:rsidRPr="004618FB">
              <w:rPr>
                <w:lang w:val="en-US"/>
              </w:rPr>
              <w:t xml:space="preserve">s'agrègent dans le glomérule lors d'une lésion à médiation immunitaire. Leur libération d'eicosanoïdes et de facteurs de croissance peut contribuer aux manifestations de la glomérulonéphrite. Les agents antiplaquettaires ont des effets bénéfiques </w:t>
            </w:r>
            <w:r w:rsidRPr="004618FB">
              <w:rPr>
                <w:lang w:val="en-US"/>
              </w:rPr>
              <w:t>tant dans la glomérulonéphrite humaine que dans la glomérulonéphrite expérimentale.</w:t>
            </w:r>
          </w:p>
        </w:tc>
      </w:tr>
      <w:tr w:rsidR="0055532B" w14:paraId="4CF324A4" w14:textId="77777777" w:rsidTr="00A14C29">
        <w:trPr>
          <w:tblCellSpacing w:w="15" w:type="dxa"/>
        </w:trPr>
        <w:tc>
          <w:tcPr>
            <w:tcW w:w="216" w:type="dxa"/>
            <w:tcMar>
              <w:top w:w="48" w:type="dxa"/>
              <w:left w:w="48" w:type="dxa"/>
              <w:bottom w:w="48" w:type="dxa"/>
              <w:right w:w="48" w:type="dxa"/>
            </w:tcMar>
            <w:vAlign w:val="center"/>
            <w:hideMark/>
          </w:tcPr>
          <w:p w14:paraId="18759567" w14:textId="77777777" w:rsidR="004618FB" w:rsidRPr="004618FB" w:rsidRDefault="003E60F8" w:rsidP="004545C0">
            <w:pPr>
              <w:rPr>
                <w:lang w:val="en-US"/>
              </w:rPr>
            </w:pPr>
            <w:r w:rsidRPr="004618FB">
              <w:rPr>
                <w:lang w:val="en-US"/>
              </w:rPr>
              <w:t>  </w:t>
            </w:r>
          </w:p>
        </w:tc>
        <w:tc>
          <w:tcPr>
            <w:tcW w:w="374" w:type="dxa"/>
            <w:tcMar>
              <w:top w:w="48" w:type="dxa"/>
              <w:left w:w="48" w:type="dxa"/>
              <w:bottom w:w="48" w:type="dxa"/>
              <w:right w:w="48" w:type="dxa"/>
            </w:tcMar>
            <w:hideMark/>
          </w:tcPr>
          <w:p w14:paraId="71F14EFB" w14:textId="77777777" w:rsidR="004618FB" w:rsidRPr="003879B1" w:rsidRDefault="003E60F8" w:rsidP="004545C0">
            <w:r w:rsidRPr="003879B1">
              <w:rPr>
                <w:b/>
                <w:bCs/>
              </w:rPr>
              <w:t xml:space="preserve">•    </w:t>
            </w:r>
          </w:p>
        </w:tc>
        <w:tc>
          <w:tcPr>
            <w:tcW w:w="8759" w:type="dxa"/>
            <w:tcMar>
              <w:top w:w="48" w:type="dxa"/>
              <w:left w:w="48" w:type="dxa"/>
              <w:bottom w:w="48" w:type="dxa"/>
              <w:right w:w="48" w:type="dxa"/>
            </w:tcMar>
            <w:vAlign w:val="center"/>
            <w:hideMark/>
          </w:tcPr>
          <w:p w14:paraId="516FE6B9" w14:textId="77777777" w:rsidR="004618FB" w:rsidRPr="004618FB" w:rsidRDefault="003E60F8" w:rsidP="009A2D88">
            <w:pPr>
              <w:spacing w:line="276" w:lineRule="auto"/>
              <w:jc w:val="both"/>
              <w:rPr>
                <w:lang w:val="en-US"/>
              </w:rPr>
            </w:pPr>
            <w:r w:rsidRPr="004618FB">
              <w:rPr>
                <w:i/>
                <w:iCs/>
                <w:lang w:val="en-US"/>
              </w:rPr>
              <w:t>Les cellules glomérulaires résidentes</w:t>
            </w:r>
            <w:r w:rsidRPr="004618FB">
              <w:rPr>
                <w:lang w:val="en-US"/>
              </w:rPr>
              <w:t>, en particulier les cellules mésangiales, peuvent être stimulées pour produire plusieurs médiateurs inflammatoires, notamment des espèces réactives de l'oxygène (ERO), des cytokines, des chimiokines, des facteurs de croissance, des eicosanoïdes, de l'oxyd</w:t>
            </w:r>
            <w:r w:rsidRPr="004618FB">
              <w:rPr>
                <w:lang w:val="en-US"/>
              </w:rPr>
              <w:t>e nitrique et de l'endothéline. En l'absence d'infiltration leucocytaire, elles peuvent déclencher des réponses inflammatoires dans le glomérule.</w:t>
            </w:r>
          </w:p>
        </w:tc>
      </w:tr>
    </w:tbl>
    <w:p w14:paraId="26D194D3" w14:textId="77777777" w:rsidR="004618FB" w:rsidRPr="004618FB" w:rsidRDefault="003E60F8" w:rsidP="004618FB">
      <w:pPr>
        <w:jc w:val="center"/>
        <w:rPr>
          <w:b/>
          <w:lang w:val="en-US"/>
        </w:rPr>
      </w:pPr>
      <w:r w:rsidRPr="004618FB">
        <w:rPr>
          <w:b/>
          <w:bCs/>
          <w:sz w:val="25"/>
          <w:lang w:val="en-US"/>
        </w:rPr>
        <w:t xml:space="preserve">Médiateurs solubles </w:t>
      </w:r>
      <w:r w:rsidRPr="004618FB">
        <w:rPr>
          <w:b/>
          <w:lang w:val="en-US"/>
        </w:rPr>
        <w:t>impliqués dans les lésions glomérulaires</w:t>
      </w:r>
    </w:p>
    <w:p w14:paraId="5147360C" w14:textId="77777777" w:rsidR="004618FB" w:rsidRPr="004618FB" w:rsidRDefault="003E60F8" w:rsidP="004618FB">
      <w:pPr>
        <w:spacing w:before="100" w:beforeAutospacing="1" w:after="100" w:afterAutospacing="1"/>
        <w:rPr>
          <w:lang w:val="en-US"/>
        </w:rPr>
      </w:pPr>
      <w:r w:rsidRPr="004618FB">
        <w:rPr>
          <w:lang w:val="en-US"/>
        </w:rPr>
        <w:t>Pratiquement tous les médiateurs chimiques infla</w:t>
      </w:r>
      <w:r w:rsidRPr="004618FB">
        <w:rPr>
          <w:lang w:val="en-US"/>
        </w:rPr>
        <w:t xml:space="preserve">mmatoires connus ont été impliqués dans les lésions glomérulaires.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398"/>
        <w:gridCol w:w="8654"/>
      </w:tblGrid>
      <w:tr w:rsidR="0055532B" w14:paraId="098B09D6" w14:textId="77777777" w:rsidTr="004545C0">
        <w:trPr>
          <w:tblCellSpacing w:w="15" w:type="dxa"/>
        </w:trPr>
        <w:tc>
          <w:tcPr>
            <w:tcW w:w="30" w:type="dxa"/>
            <w:tcMar>
              <w:top w:w="48" w:type="dxa"/>
              <w:left w:w="48" w:type="dxa"/>
              <w:bottom w:w="48" w:type="dxa"/>
              <w:right w:w="48" w:type="dxa"/>
            </w:tcMar>
            <w:vAlign w:val="center"/>
            <w:hideMark/>
          </w:tcPr>
          <w:p w14:paraId="33F14A92" w14:textId="77777777" w:rsidR="004618FB" w:rsidRPr="004618FB" w:rsidRDefault="003E60F8" w:rsidP="004545C0">
            <w:pPr>
              <w:rPr>
                <w:lang w:val="en-US"/>
              </w:rPr>
            </w:pPr>
            <w:r w:rsidRPr="004618FB">
              <w:rPr>
                <w:lang w:val="en-US"/>
              </w:rPr>
              <w:t>  </w:t>
            </w:r>
          </w:p>
        </w:tc>
        <w:tc>
          <w:tcPr>
            <w:tcW w:w="200" w:type="pct"/>
            <w:tcMar>
              <w:top w:w="48" w:type="dxa"/>
              <w:left w:w="48" w:type="dxa"/>
              <w:bottom w:w="48" w:type="dxa"/>
              <w:right w:w="48" w:type="dxa"/>
            </w:tcMar>
            <w:hideMark/>
          </w:tcPr>
          <w:p w14:paraId="4AC67F35" w14:textId="77777777" w:rsidR="004618FB" w:rsidRPr="003879B1" w:rsidRDefault="003E60F8" w:rsidP="004545C0">
            <w:r w:rsidRPr="003879B1">
              <w:rPr>
                <w:b/>
                <w:bCs/>
              </w:rPr>
              <w:t xml:space="preserve">•    </w:t>
            </w:r>
          </w:p>
        </w:tc>
        <w:tc>
          <w:tcPr>
            <w:tcW w:w="0" w:type="auto"/>
            <w:tcMar>
              <w:top w:w="48" w:type="dxa"/>
              <w:left w:w="48" w:type="dxa"/>
              <w:bottom w:w="48" w:type="dxa"/>
              <w:right w:w="48" w:type="dxa"/>
            </w:tcMar>
            <w:vAlign w:val="center"/>
            <w:hideMark/>
          </w:tcPr>
          <w:p w14:paraId="3C0AE8A0" w14:textId="77777777" w:rsidR="004618FB" w:rsidRPr="004618FB" w:rsidRDefault="003E60F8" w:rsidP="004618FB">
            <w:pPr>
              <w:jc w:val="both"/>
              <w:rPr>
                <w:lang w:val="en-US"/>
              </w:rPr>
            </w:pPr>
            <w:r w:rsidRPr="004618FB">
              <w:rPr>
                <w:i/>
                <w:iCs/>
                <w:lang w:val="en-US"/>
              </w:rPr>
              <w:t xml:space="preserve">Les composants chimiotactiques du complément </w:t>
            </w:r>
            <w:r w:rsidRPr="004618FB">
              <w:rPr>
                <w:lang w:val="en-US"/>
              </w:rPr>
              <w:t>induisent un afflux de leucocytes (lésion dépendante du complément et des neutrophiles) et conduisent à la formation du complexe d'att</w:t>
            </w:r>
            <w:r w:rsidRPr="004618FB">
              <w:rPr>
                <w:lang w:val="en-US"/>
              </w:rPr>
              <w:t>aque membranaire C5b-C9. Le C5b-C9 provoque la lyse cellulaire, mais stimule également les cellules de l'</w:t>
            </w:r>
            <w:bookmarkStart w:id="0" w:name="4-u1.0-B978-1-4377-0792-2..50025-0--p916"/>
            <w:bookmarkEnd w:id="0"/>
            <w:r w:rsidRPr="004618FB">
              <w:rPr>
                <w:lang w:val="en-US"/>
              </w:rPr>
              <w:t xml:space="preserve"> e mésangiale à produire des oxydants, des protéases et d'autres médiateurs. Ainsi, même en l'absence de neutrophiles, le C5b-C9 peut provoquer une pro</w:t>
            </w:r>
            <w:r w:rsidRPr="004618FB">
              <w:rPr>
                <w:lang w:val="en-US"/>
              </w:rPr>
              <w:t>téinurie, comme cela a été postulé dans le cas de la glomérulopathie membraneuse.</w:t>
            </w:r>
          </w:p>
        </w:tc>
      </w:tr>
      <w:tr w:rsidR="0055532B" w14:paraId="417AED34" w14:textId="77777777" w:rsidTr="004545C0">
        <w:trPr>
          <w:tblCellSpacing w:w="15" w:type="dxa"/>
        </w:trPr>
        <w:tc>
          <w:tcPr>
            <w:tcW w:w="30" w:type="dxa"/>
            <w:tcMar>
              <w:top w:w="48" w:type="dxa"/>
              <w:left w:w="48" w:type="dxa"/>
              <w:bottom w:w="48" w:type="dxa"/>
              <w:right w:w="48" w:type="dxa"/>
            </w:tcMar>
            <w:vAlign w:val="center"/>
            <w:hideMark/>
          </w:tcPr>
          <w:p w14:paraId="360503B3" w14:textId="77777777" w:rsidR="004618FB" w:rsidRPr="004618FB" w:rsidRDefault="003E60F8" w:rsidP="004545C0">
            <w:pPr>
              <w:rPr>
                <w:lang w:val="en-US"/>
              </w:rPr>
            </w:pPr>
            <w:r w:rsidRPr="004618FB">
              <w:rPr>
                <w:lang w:val="en-US"/>
              </w:rPr>
              <w:t>  </w:t>
            </w:r>
          </w:p>
        </w:tc>
        <w:tc>
          <w:tcPr>
            <w:tcW w:w="200" w:type="pct"/>
            <w:tcMar>
              <w:top w:w="48" w:type="dxa"/>
              <w:left w:w="48" w:type="dxa"/>
              <w:bottom w:w="48" w:type="dxa"/>
              <w:right w:w="48" w:type="dxa"/>
            </w:tcMar>
            <w:hideMark/>
          </w:tcPr>
          <w:p w14:paraId="796BC344" w14:textId="77777777" w:rsidR="004618FB" w:rsidRPr="003879B1" w:rsidRDefault="003E60F8" w:rsidP="004545C0">
            <w:r w:rsidRPr="003879B1">
              <w:rPr>
                <w:b/>
                <w:bCs/>
              </w:rPr>
              <w:t xml:space="preserve">•    </w:t>
            </w:r>
          </w:p>
        </w:tc>
        <w:tc>
          <w:tcPr>
            <w:tcW w:w="0" w:type="auto"/>
            <w:tcMar>
              <w:top w:w="48" w:type="dxa"/>
              <w:left w:w="48" w:type="dxa"/>
              <w:bottom w:w="48" w:type="dxa"/>
              <w:right w:w="48" w:type="dxa"/>
            </w:tcMar>
            <w:vAlign w:val="center"/>
            <w:hideMark/>
          </w:tcPr>
          <w:p w14:paraId="362EEE5B" w14:textId="77777777" w:rsidR="004618FB" w:rsidRPr="004618FB" w:rsidRDefault="003E60F8" w:rsidP="004618FB">
            <w:pPr>
              <w:jc w:val="both"/>
              <w:rPr>
                <w:lang w:val="en-US"/>
              </w:rPr>
            </w:pPr>
            <w:r w:rsidRPr="004618FB">
              <w:rPr>
                <w:i/>
                <w:iCs/>
                <w:lang w:val="en-US"/>
              </w:rPr>
              <w:t>Les eicosanoïdes</w:t>
            </w:r>
            <w:r w:rsidRPr="004618FB">
              <w:rPr>
                <w:lang w:val="en-US"/>
              </w:rPr>
              <w:t xml:space="preserve">, </w:t>
            </w:r>
            <w:r w:rsidRPr="004618FB">
              <w:rPr>
                <w:i/>
                <w:iCs/>
                <w:lang w:val="en-US"/>
              </w:rPr>
              <w:t>l'oxyde nitrique</w:t>
            </w:r>
            <w:r w:rsidRPr="004618FB">
              <w:rPr>
                <w:lang w:val="en-US"/>
              </w:rPr>
              <w:t xml:space="preserve">, </w:t>
            </w:r>
            <w:r w:rsidRPr="004618FB">
              <w:rPr>
                <w:i/>
                <w:iCs/>
                <w:lang w:val="en-US"/>
              </w:rPr>
              <w:t xml:space="preserve">l'angiotensine </w:t>
            </w:r>
            <w:r w:rsidRPr="004618FB">
              <w:rPr>
                <w:lang w:val="en-US"/>
              </w:rPr>
              <w:t xml:space="preserve">et </w:t>
            </w:r>
            <w:r w:rsidRPr="004618FB">
              <w:rPr>
                <w:i/>
                <w:iCs/>
                <w:lang w:val="en-US"/>
              </w:rPr>
              <w:t xml:space="preserve">l'endothéline </w:t>
            </w:r>
            <w:r w:rsidRPr="004618FB">
              <w:rPr>
                <w:lang w:val="en-US"/>
              </w:rPr>
              <w:t>sont impliqués dans les changements hémodynamiques.</w:t>
            </w:r>
          </w:p>
        </w:tc>
      </w:tr>
      <w:tr w:rsidR="0055532B" w14:paraId="756F366D" w14:textId="77777777" w:rsidTr="004545C0">
        <w:trPr>
          <w:tblCellSpacing w:w="15" w:type="dxa"/>
        </w:trPr>
        <w:tc>
          <w:tcPr>
            <w:tcW w:w="30" w:type="dxa"/>
            <w:tcMar>
              <w:top w:w="48" w:type="dxa"/>
              <w:left w:w="48" w:type="dxa"/>
              <w:bottom w:w="48" w:type="dxa"/>
              <w:right w:w="48" w:type="dxa"/>
            </w:tcMar>
            <w:vAlign w:val="center"/>
            <w:hideMark/>
          </w:tcPr>
          <w:p w14:paraId="23EABD0F" w14:textId="77777777" w:rsidR="004618FB" w:rsidRPr="004618FB" w:rsidRDefault="003E60F8" w:rsidP="004545C0">
            <w:pPr>
              <w:rPr>
                <w:lang w:val="en-US"/>
              </w:rPr>
            </w:pPr>
            <w:r w:rsidRPr="004618FB">
              <w:rPr>
                <w:lang w:val="en-US"/>
              </w:rPr>
              <w:t>  </w:t>
            </w:r>
          </w:p>
        </w:tc>
        <w:tc>
          <w:tcPr>
            <w:tcW w:w="200" w:type="pct"/>
            <w:tcMar>
              <w:top w:w="48" w:type="dxa"/>
              <w:left w:w="48" w:type="dxa"/>
              <w:bottom w:w="48" w:type="dxa"/>
              <w:right w:w="48" w:type="dxa"/>
            </w:tcMar>
            <w:hideMark/>
          </w:tcPr>
          <w:p w14:paraId="7F63A1C4" w14:textId="77777777" w:rsidR="004618FB" w:rsidRPr="003879B1" w:rsidRDefault="003E60F8" w:rsidP="004545C0">
            <w:r w:rsidRPr="003879B1">
              <w:rPr>
                <w:b/>
                <w:bCs/>
              </w:rPr>
              <w:t xml:space="preserve">•    </w:t>
            </w:r>
          </w:p>
        </w:tc>
        <w:tc>
          <w:tcPr>
            <w:tcW w:w="0" w:type="auto"/>
            <w:tcMar>
              <w:top w:w="48" w:type="dxa"/>
              <w:left w:w="48" w:type="dxa"/>
              <w:bottom w:w="48" w:type="dxa"/>
              <w:right w:w="48" w:type="dxa"/>
            </w:tcMar>
            <w:vAlign w:val="center"/>
            <w:hideMark/>
          </w:tcPr>
          <w:p w14:paraId="2C41DAAF" w14:textId="77777777" w:rsidR="004618FB" w:rsidRPr="004618FB" w:rsidRDefault="003E60F8" w:rsidP="004618FB">
            <w:pPr>
              <w:jc w:val="both"/>
              <w:rPr>
                <w:lang w:val="en-US"/>
              </w:rPr>
            </w:pPr>
            <w:r w:rsidRPr="004618FB">
              <w:rPr>
                <w:i/>
                <w:iCs/>
                <w:lang w:val="en-US"/>
              </w:rPr>
              <w:t>Les cytokines</w:t>
            </w:r>
            <w:r w:rsidRPr="004618FB">
              <w:rPr>
                <w:lang w:val="en-US"/>
              </w:rPr>
              <w:t>, en particulier l'IL-1 et le TNF, qui peuvent être produites par les leucocytes infiltrés et les cellules glomérulaires résidentes, induisent l'adhésion des leucocytes et divers au</w:t>
            </w:r>
            <w:r w:rsidRPr="004618FB">
              <w:rPr>
                <w:lang w:val="en-US"/>
              </w:rPr>
              <w:t>tres effets.</w:t>
            </w:r>
          </w:p>
        </w:tc>
      </w:tr>
      <w:tr w:rsidR="0055532B" w14:paraId="463E3238" w14:textId="77777777" w:rsidTr="004545C0">
        <w:trPr>
          <w:tblCellSpacing w:w="15" w:type="dxa"/>
        </w:trPr>
        <w:tc>
          <w:tcPr>
            <w:tcW w:w="30" w:type="dxa"/>
            <w:tcMar>
              <w:top w:w="48" w:type="dxa"/>
              <w:left w:w="48" w:type="dxa"/>
              <w:bottom w:w="48" w:type="dxa"/>
              <w:right w:w="48" w:type="dxa"/>
            </w:tcMar>
            <w:vAlign w:val="center"/>
            <w:hideMark/>
          </w:tcPr>
          <w:p w14:paraId="4687DF0B" w14:textId="77777777" w:rsidR="004618FB" w:rsidRPr="004618FB" w:rsidRDefault="003E60F8" w:rsidP="004545C0">
            <w:pPr>
              <w:rPr>
                <w:lang w:val="en-US"/>
              </w:rPr>
            </w:pPr>
            <w:r w:rsidRPr="004618FB">
              <w:rPr>
                <w:lang w:val="en-US"/>
              </w:rPr>
              <w:t>  </w:t>
            </w:r>
          </w:p>
        </w:tc>
        <w:tc>
          <w:tcPr>
            <w:tcW w:w="200" w:type="pct"/>
            <w:tcMar>
              <w:top w:w="48" w:type="dxa"/>
              <w:left w:w="48" w:type="dxa"/>
              <w:bottom w:w="48" w:type="dxa"/>
              <w:right w:w="48" w:type="dxa"/>
            </w:tcMar>
            <w:hideMark/>
          </w:tcPr>
          <w:p w14:paraId="6584951E" w14:textId="77777777" w:rsidR="004618FB" w:rsidRPr="003879B1" w:rsidRDefault="003E60F8" w:rsidP="004545C0">
            <w:r w:rsidRPr="003879B1">
              <w:rPr>
                <w:b/>
                <w:bCs/>
              </w:rPr>
              <w:t xml:space="preserve">•    </w:t>
            </w:r>
          </w:p>
        </w:tc>
        <w:tc>
          <w:tcPr>
            <w:tcW w:w="0" w:type="auto"/>
            <w:tcMar>
              <w:top w:w="48" w:type="dxa"/>
              <w:left w:w="48" w:type="dxa"/>
              <w:bottom w:w="48" w:type="dxa"/>
              <w:right w:w="48" w:type="dxa"/>
            </w:tcMar>
            <w:vAlign w:val="center"/>
            <w:hideMark/>
          </w:tcPr>
          <w:p w14:paraId="2A597DDC" w14:textId="77777777" w:rsidR="004618FB" w:rsidRPr="004618FB" w:rsidRDefault="003E60F8" w:rsidP="00316BCC">
            <w:pPr>
              <w:spacing w:line="276" w:lineRule="auto"/>
              <w:jc w:val="both"/>
              <w:rPr>
                <w:lang w:val="en-US"/>
              </w:rPr>
            </w:pPr>
            <w:r w:rsidRPr="004618FB">
              <w:rPr>
                <w:i/>
                <w:iCs/>
                <w:lang w:val="en-US"/>
              </w:rPr>
              <w:t xml:space="preserve">Les chimiokines </w:t>
            </w:r>
            <w:r w:rsidRPr="004618FB">
              <w:rPr>
                <w:lang w:val="en-US"/>
              </w:rPr>
              <w:t xml:space="preserve">telles que la protéine chimioattractive des monocytes 1 et le CCL5 favorisent l'afflux de monocytes et de lymphocytes. </w:t>
            </w:r>
            <w:r w:rsidRPr="004618FB">
              <w:rPr>
                <w:i/>
                <w:iCs/>
                <w:lang w:val="en-US"/>
              </w:rPr>
              <w:t xml:space="preserve">Les facteurs de croissance </w:t>
            </w:r>
            <w:r w:rsidRPr="004618FB">
              <w:rPr>
                <w:lang w:val="en-US"/>
              </w:rPr>
              <w:t xml:space="preserve">tels que </w:t>
            </w:r>
            <w:r w:rsidRPr="00CC0FB6">
              <w:rPr>
                <w:i/>
                <w:lang w:val="en-US"/>
              </w:rPr>
              <w:t xml:space="preserve">le facteur de croissance dérivé des plaquettes </w:t>
            </w:r>
            <w:r w:rsidRPr="004618FB">
              <w:rPr>
                <w:lang w:val="en-US"/>
              </w:rPr>
              <w:t>(PDGF) sont imp</w:t>
            </w:r>
            <w:r w:rsidRPr="004618FB">
              <w:rPr>
                <w:lang w:val="en-US"/>
              </w:rPr>
              <w:t xml:space="preserve">liqués dans la prolifération des cellules mésangiales. </w:t>
            </w:r>
            <w:r w:rsidRPr="00CC0FB6">
              <w:rPr>
                <w:i/>
              </w:rPr>
              <w:t>Le TGF-β</w:t>
            </w:r>
            <w:r w:rsidRPr="004618FB">
              <w:rPr>
                <w:lang w:val="en-US"/>
              </w:rPr>
              <w:t xml:space="preserve">, le facteur de croissance du tissu conjonctif et </w:t>
            </w:r>
            <w:r w:rsidRPr="00CC0FB6">
              <w:rPr>
                <w:i/>
                <w:lang w:val="en-US"/>
              </w:rPr>
              <w:t xml:space="preserve">le facteur de croissance des fibroblastes </w:t>
            </w:r>
            <w:r w:rsidR="00316BCC">
              <w:rPr>
                <w:lang w:val="en-US"/>
              </w:rPr>
              <w:t xml:space="preserve">(FGF) </w:t>
            </w:r>
            <w:r w:rsidRPr="004618FB">
              <w:rPr>
                <w:lang w:val="en-US"/>
              </w:rPr>
              <w:t xml:space="preserve">semblent jouer un rôle essentiel dans le dépôt de la MEC et l'hyalinisation conduisant à la glomérulosclérose dans les lésions chroniques. </w:t>
            </w:r>
            <w:r w:rsidRPr="00CC0FB6">
              <w:rPr>
                <w:i/>
                <w:lang w:val="en-US"/>
              </w:rPr>
              <w:t xml:space="preserve">Le facteur de croissance endothélial vasculaire </w:t>
            </w:r>
            <w:r w:rsidRPr="004618FB">
              <w:rPr>
                <w:lang w:val="en-US"/>
              </w:rPr>
              <w:t>(VEGF) semble maintenir l'intégrité endothéliale et pourrait contribu</w:t>
            </w:r>
            <w:r w:rsidRPr="004618FB">
              <w:rPr>
                <w:lang w:val="en-US"/>
              </w:rPr>
              <w:t>er à réguler la perméabilité capillaire.</w:t>
            </w:r>
          </w:p>
        </w:tc>
      </w:tr>
      <w:tr w:rsidR="0055532B" w14:paraId="1106D4FC" w14:textId="77777777" w:rsidTr="004545C0">
        <w:trPr>
          <w:tblCellSpacing w:w="15" w:type="dxa"/>
        </w:trPr>
        <w:tc>
          <w:tcPr>
            <w:tcW w:w="30" w:type="dxa"/>
            <w:tcMar>
              <w:top w:w="48" w:type="dxa"/>
              <w:left w:w="48" w:type="dxa"/>
              <w:bottom w:w="48" w:type="dxa"/>
              <w:right w:w="48" w:type="dxa"/>
            </w:tcMar>
            <w:vAlign w:val="center"/>
            <w:hideMark/>
          </w:tcPr>
          <w:p w14:paraId="5B196B41" w14:textId="77777777" w:rsidR="004618FB" w:rsidRPr="004618FB" w:rsidRDefault="003E60F8" w:rsidP="004545C0">
            <w:pPr>
              <w:rPr>
                <w:lang w:val="en-US"/>
              </w:rPr>
            </w:pPr>
            <w:r w:rsidRPr="004618FB">
              <w:rPr>
                <w:lang w:val="en-US"/>
              </w:rPr>
              <w:t>  </w:t>
            </w:r>
          </w:p>
        </w:tc>
        <w:tc>
          <w:tcPr>
            <w:tcW w:w="200" w:type="pct"/>
            <w:tcMar>
              <w:top w:w="48" w:type="dxa"/>
              <w:left w:w="48" w:type="dxa"/>
              <w:bottom w:w="48" w:type="dxa"/>
              <w:right w:w="48" w:type="dxa"/>
            </w:tcMar>
            <w:hideMark/>
          </w:tcPr>
          <w:p w14:paraId="79347F71" w14:textId="77777777" w:rsidR="004618FB" w:rsidRPr="003879B1" w:rsidRDefault="003E60F8" w:rsidP="004545C0">
            <w:r w:rsidRPr="003879B1">
              <w:rPr>
                <w:b/>
                <w:bCs/>
              </w:rPr>
              <w:t xml:space="preserve">•    </w:t>
            </w:r>
          </w:p>
        </w:tc>
        <w:tc>
          <w:tcPr>
            <w:tcW w:w="0" w:type="auto"/>
            <w:tcMar>
              <w:top w:w="48" w:type="dxa"/>
              <w:left w:w="48" w:type="dxa"/>
              <w:bottom w:w="48" w:type="dxa"/>
              <w:right w:w="48" w:type="dxa"/>
            </w:tcMar>
            <w:vAlign w:val="center"/>
            <w:hideMark/>
          </w:tcPr>
          <w:p w14:paraId="6E0A024A" w14:textId="77777777" w:rsidR="004618FB" w:rsidRPr="004618FB" w:rsidRDefault="003E60F8" w:rsidP="009A2D88">
            <w:pPr>
              <w:spacing w:line="276" w:lineRule="auto"/>
              <w:jc w:val="both"/>
              <w:rPr>
                <w:lang w:val="en-US"/>
              </w:rPr>
            </w:pPr>
            <w:r w:rsidRPr="004618FB">
              <w:rPr>
                <w:i/>
                <w:iCs/>
                <w:lang w:val="en-US"/>
              </w:rPr>
              <w:t xml:space="preserve">Le système de coagulation </w:t>
            </w:r>
            <w:r w:rsidRPr="004618FB">
              <w:rPr>
                <w:lang w:val="en-US"/>
              </w:rPr>
              <w:t>est également un médiateur des lésions glomérulaires. La fibrine est fréquemment présente dans les glomérules en cas de glomérulonéphrite, et elle peut s'infiltrer dans l'espace de Bowman, stimulant ainsi la prolifération des cellules épithéliales pariétal</w:t>
            </w:r>
            <w:r w:rsidRPr="004618FB">
              <w:rPr>
                <w:lang w:val="en-US"/>
              </w:rPr>
              <w:t xml:space="preserve">es (formation de croissants). Le dépôt de fibrine est largement médié par la stimulation de l'activité procoagulante des macrophages. L'inhibiteur de l'activateur du plasminogène-1 est lié à une augmentation de la thrombose et de la fibrose en inhibant la </w:t>
            </w:r>
            <w:r w:rsidRPr="004618FB">
              <w:rPr>
                <w:lang w:val="en-US"/>
              </w:rPr>
              <w:t>dégradation de la fibrine et des protéines matricielles.</w:t>
            </w:r>
          </w:p>
        </w:tc>
      </w:tr>
    </w:tbl>
    <w:p w14:paraId="4E258403" w14:textId="77777777" w:rsidR="006346BA" w:rsidRDefault="003E60F8" w:rsidP="004618FB">
      <w:pPr>
        <w:spacing w:line="276" w:lineRule="auto"/>
        <w:ind w:firstLine="708"/>
        <w:jc w:val="both"/>
        <w:rPr>
          <w:lang w:val="en-US"/>
        </w:rPr>
      </w:pPr>
      <w:r w:rsidRPr="00861FD4">
        <w:rPr>
          <w:lang w:val="en-US"/>
        </w:rPr>
        <w:t xml:space="preserve">  Ce processus </w:t>
      </w:r>
      <w:r w:rsidR="008A42A6" w:rsidRPr="00861FD4">
        <w:rPr>
          <w:lang w:val="en-US"/>
        </w:rPr>
        <w:t xml:space="preserve">a pour conséquence générale </w:t>
      </w:r>
      <w:r w:rsidRPr="00861FD4">
        <w:rPr>
          <w:lang w:val="en-US"/>
        </w:rPr>
        <w:t>la prolifération des cellules épithéliales et mésangiales</w:t>
      </w:r>
      <w:r w:rsidR="008A42A6" w:rsidRPr="00861FD4">
        <w:rPr>
          <w:lang w:val="en-US"/>
        </w:rPr>
        <w:t xml:space="preserve">, ce qui entraîne le blocage de </w:t>
      </w:r>
      <w:r w:rsidRPr="00861FD4">
        <w:rPr>
          <w:lang w:val="en-US"/>
        </w:rPr>
        <w:t>nombreux glomérules, tandis que ceux qui n'ont pas été bloqués dev</w:t>
      </w:r>
      <w:r w:rsidRPr="00861FD4">
        <w:rPr>
          <w:lang w:val="en-US"/>
        </w:rPr>
        <w:t xml:space="preserve">iennent hyperperméables. </w:t>
      </w:r>
    </w:p>
    <w:p w14:paraId="10465756" w14:textId="77777777" w:rsidR="004F440B" w:rsidRPr="004F440B" w:rsidRDefault="003E60F8" w:rsidP="004F440B">
      <w:pPr>
        <w:spacing w:line="276" w:lineRule="auto"/>
        <w:ind w:firstLine="708"/>
        <w:jc w:val="center"/>
        <w:rPr>
          <w:b/>
          <w:lang w:val="en-US"/>
        </w:rPr>
      </w:pPr>
      <w:r w:rsidRPr="004F440B">
        <w:rPr>
          <w:b/>
          <w:lang w:val="en-US"/>
        </w:rPr>
        <w:t>Médiateurs de la lésion glomérulaire</w:t>
      </w:r>
    </w:p>
    <w:p w14:paraId="75913576" w14:textId="6587D7B6" w:rsidR="004F440B" w:rsidRDefault="00674E1D" w:rsidP="003B5EFB">
      <w:pPr>
        <w:spacing w:line="276" w:lineRule="auto"/>
        <w:ind w:firstLine="708"/>
        <w:jc w:val="center"/>
        <w:rPr>
          <w:noProof/>
          <w:lang w:val="en-US" w:eastAsia="en-US"/>
        </w:rPr>
      </w:pPr>
      <w:r>
        <w:rPr>
          <w:noProof/>
          <w:lang w:val="en-US" w:eastAsia="en-US"/>
        </w:rPr>
        <w:drawing>
          <wp:inline distT="0" distB="0" distL="0" distR="0" wp14:anchorId="20AFEE15" wp14:editId="5E28FD3C">
            <wp:extent cx="4067175" cy="28670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2867025"/>
                    </a:xfrm>
                    <a:prstGeom prst="rect">
                      <a:avLst/>
                    </a:prstGeom>
                    <a:noFill/>
                    <a:ln>
                      <a:noFill/>
                    </a:ln>
                  </pic:spPr>
                </pic:pic>
              </a:graphicData>
            </a:graphic>
          </wp:inline>
        </w:drawing>
      </w:r>
    </w:p>
    <w:p w14:paraId="5EBCEB0C" w14:textId="77777777" w:rsidR="0058157D" w:rsidRPr="00861FD4" w:rsidRDefault="0058157D" w:rsidP="003B5EFB">
      <w:pPr>
        <w:spacing w:line="276" w:lineRule="auto"/>
        <w:ind w:firstLine="708"/>
        <w:jc w:val="center"/>
        <w:rPr>
          <w:lang w:val="en-US"/>
        </w:rPr>
      </w:pPr>
    </w:p>
    <w:p w14:paraId="10921CE1" w14:textId="77777777" w:rsidR="006346BA" w:rsidRPr="00861FD4" w:rsidRDefault="008A42A6" w:rsidP="00861FD4">
      <w:pPr>
        <w:spacing w:before="240"/>
        <w:ind w:firstLine="708"/>
        <w:jc w:val="both"/>
        <w:rPr>
          <w:lang w:val="en-US"/>
        </w:rPr>
      </w:pPr>
      <w:r w:rsidRPr="00861FD4">
        <w:rPr>
          <w:lang w:val="en-US"/>
        </w:rPr>
        <w:t xml:space="preserve">Les manifestations </w:t>
      </w:r>
      <w:r w:rsidR="003E60F8" w:rsidRPr="00861FD4">
        <w:rPr>
          <w:lang w:val="en-US"/>
        </w:rPr>
        <w:t xml:space="preserve">de la glomérulonéphrite dépendent de la localisation </w:t>
      </w:r>
      <w:r w:rsidR="00861FD4" w:rsidRPr="00861FD4">
        <w:rPr>
          <w:lang w:val="en-US"/>
        </w:rPr>
        <w:t xml:space="preserve">des lésions au </w:t>
      </w:r>
      <w:r w:rsidRPr="00861FD4">
        <w:rPr>
          <w:lang w:val="en-US"/>
        </w:rPr>
        <w:t>niveau du néphron :</w:t>
      </w:r>
    </w:p>
    <w:p w14:paraId="506A9E55" w14:textId="77777777" w:rsidR="006346BA" w:rsidRPr="00861FD4" w:rsidRDefault="003E60F8" w:rsidP="00A14C29">
      <w:pPr>
        <w:spacing w:before="240" w:line="276" w:lineRule="auto"/>
        <w:jc w:val="both"/>
        <w:rPr>
          <w:lang w:val="en-US"/>
        </w:rPr>
      </w:pPr>
      <w:r w:rsidRPr="00861FD4">
        <w:rPr>
          <w:lang w:val="en-US"/>
        </w:rPr>
        <w:t xml:space="preserve">    </w:t>
      </w:r>
      <w:r w:rsidR="008A42A6" w:rsidRPr="00861FD4">
        <w:rPr>
          <w:lang w:val="en-US"/>
        </w:rPr>
        <w:tab/>
      </w:r>
      <w:r w:rsidRPr="00861FD4">
        <w:rPr>
          <w:lang w:val="en-US"/>
        </w:rPr>
        <w:t xml:space="preserve">- </w:t>
      </w:r>
      <w:r w:rsidR="008A42A6" w:rsidRPr="00861FD4">
        <w:rPr>
          <w:i/>
          <w:lang w:val="en-US"/>
        </w:rPr>
        <w:t>Les lésions</w:t>
      </w:r>
      <w:r w:rsidRPr="00861FD4">
        <w:rPr>
          <w:i/>
          <w:lang w:val="en-US"/>
        </w:rPr>
        <w:t xml:space="preserve"> endothéliales </w:t>
      </w:r>
      <w:r w:rsidR="008A42A6" w:rsidRPr="00861FD4">
        <w:rPr>
          <w:lang w:val="en-US"/>
        </w:rPr>
        <w:t>ainsi que l'atteinte de</w:t>
      </w:r>
      <w:r w:rsidRPr="00861FD4">
        <w:rPr>
          <w:lang w:val="en-US"/>
        </w:rPr>
        <w:t xml:space="preserve"> la membrane </w:t>
      </w:r>
      <w:r w:rsidRPr="00861FD4">
        <w:rPr>
          <w:lang w:val="en-US"/>
        </w:rPr>
        <w:t xml:space="preserve">sous-endothéliale et </w:t>
      </w:r>
      <w:r w:rsidR="008A42A6" w:rsidRPr="00861FD4">
        <w:rPr>
          <w:lang w:val="en-US"/>
        </w:rPr>
        <w:t xml:space="preserve">basale </w:t>
      </w:r>
      <w:r w:rsidRPr="00861FD4">
        <w:rPr>
          <w:lang w:val="en-US"/>
        </w:rPr>
        <w:t>entraînent une agrégation des leucocytes</w:t>
      </w:r>
      <w:r w:rsidR="00861FD4" w:rsidRPr="00861FD4">
        <w:rPr>
          <w:lang w:val="en-US"/>
        </w:rPr>
        <w:t xml:space="preserve">, une microangiopathie thrombotique, </w:t>
      </w:r>
      <w:r w:rsidR="008A42A6" w:rsidRPr="00861FD4">
        <w:rPr>
          <w:lang w:val="en-US"/>
        </w:rPr>
        <w:t>une vasoconstriction, un blocage des glomérules ; les lésions</w:t>
      </w:r>
      <w:r w:rsidRPr="00861FD4">
        <w:rPr>
          <w:lang w:val="en-US"/>
        </w:rPr>
        <w:t xml:space="preserve"> rénales diffuses bilatérales entraînent une insuffisance rénale aiguë. </w:t>
      </w:r>
    </w:p>
    <w:p w14:paraId="2548FE5E" w14:textId="77777777" w:rsidR="006346BA" w:rsidRPr="00861FD4" w:rsidRDefault="003E60F8" w:rsidP="00A14C29">
      <w:pPr>
        <w:spacing w:before="240"/>
        <w:jc w:val="both"/>
        <w:rPr>
          <w:lang w:val="en-US"/>
        </w:rPr>
      </w:pPr>
      <w:r w:rsidRPr="00861FD4">
        <w:rPr>
          <w:lang w:val="en-US"/>
        </w:rPr>
        <w:t xml:space="preserve">    </w:t>
      </w:r>
      <w:r w:rsidR="00861FD4" w:rsidRPr="00861FD4">
        <w:rPr>
          <w:lang w:val="en-US"/>
        </w:rPr>
        <w:t xml:space="preserve">    </w:t>
      </w:r>
      <w:r w:rsidRPr="00861FD4">
        <w:rPr>
          <w:lang w:val="en-US"/>
        </w:rPr>
        <w:t xml:space="preserve">- </w:t>
      </w:r>
      <w:r w:rsidR="008A42A6" w:rsidRPr="00861FD4">
        <w:rPr>
          <w:i/>
          <w:lang w:val="en-US"/>
        </w:rPr>
        <w:t>Les lésions</w:t>
      </w:r>
      <w:r w:rsidRPr="00861FD4">
        <w:rPr>
          <w:i/>
          <w:lang w:val="en-US"/>
        </w:rPr>
        <w:t xml:space="preserve"> mésangiales </w:t>
      </w:r>
      <w:r w:rsidR="008A42A6" w:rsidRPr="00861FD4">
        <w:rPr>
          <w:lang w:val="en-US"/>
        </w:rPr>
        <w:t xml:space="preserve">entraînent </w:t>
      </w:r>
      <w:r w:rsidRPr="00861FD4">
        <w:rPr>
          <w:lang w:val="en-US"/>
        </w:rPr>
        <w:t xml:space="preserve">une protéinurie </w:t>
      </w:r>
      <w:r w:rsidR="008A42A6" w:rsidRPr="00861FD4">
        <w:rPr>
          <w:lang w:val="en-US"/>
        </w:rPr>
        <w:t>et une hématurie ;</w:t>
      </w:r>
    </w:p>
    <w:p w14:paraId="7C532DAB" w14:textId="77777777" w:rsidR="006346BA" w:rsidRPr="00861FD4" w:rsidRDefault="003E60F8" w:rsidP="00A14C29">
      <w:pPr>
        <w:spacing w:before="240"/>
        <w:jc w:val="both"/>
        <w:rPr>
          <w:lang w:val="en-US"/>
        </w:rPr>
      </w:pPr>
      <w:r w:rsidRPr="00861FD4">
        <w:rPr>
          <w:lang w:val="en-US"/>
        </w:rPr>
        <w:t xml:space="preserve">   </w:t>
      </w:r>
      <w:r w:rsidR="00861FD4" w:rsidRPr="00861FD4">
        <w:rPr>
          <w:lang w:val="en-US"/>
        </w:rPr>
        <w:t xml:space="preserve">   </w:t>
      </w:r>
      <w:r w:rsidRPr="00861FD4">
        <w:rPr>
          <w:lang w:val="en-US"/>
        </w:rPr>
        <w:t xml:space="preserve"> - </w:t>
      </w:r>
      <w:r w:rsidR="00861FD4" w:rsidRPr="00861FD4">
        <w:rPr>
          <w:lang w:val="en-US"/>
        </w:rPr>
        <w:t xml:space="preserve">Les lésions </w:t>
      </w:r>
      <w:r w:rsidR="008A42A6" w:rsidRPr="00861FD4">
        <w:rPr>
          <w:i/>
          <w:lang w:val="en-US"/>
        </w:rPr>
        <w:t>de la membrane</w:t>
      </w:r>
      <w:r w:rsidRPr="00861FD4">
        <w:rPr>
          <w:i/>
          <w:lang w:val="en-US"/>
        </w:rPr>
        <w:t xml:space="preserve"> sous-épithéliale </w:t>
      </w:r>
      <w:r w:rsidRPr="00861FD4">
        <w:rPr>
          <w:lang w:val="en-US"/>
        </w:rPr>
        <w:t xml:space="preserve">entraînent </w:t>
      </w:r>
      <w:r w:rsidR="008A42A6" w:rsidRPr="00861FD4">
        <w:rPr>
          <w:lang w:val="en-US"/>
        </w:rPr>
        <w:t xml:space="preserve">une protéinurie marquée </w:t>
      </w:r>
      <w:r w:rsidRPr="00861FD4">
        <w:rPr>
          <w:lang w:val="en-US"/>
        </w:rPr>
        <w:t>;</w:t>
      </w:r>
    </w:p>
    <w:p w14:paraId="1E0BEAF1" w14:textId="77777777" w:rsidR="008A42A6" w:rsidRDefault="006346BA" w:rsidP="00A14C29">
      <w:pPr>
        <w:spacing w:before="240"/>
        <w:jc w:val="both"/>
        <w:rPr>
          <w:lang w:val="en-US"/>
        </w:rPr>
      </w:pPr>
      <w:r w:rsidRPr="00861FD4">
        <w:rPr>
          <w:lang w:val="en-US"/>
        </w:rPr>
        <w:t xml:space="preserve">   </w:t>
      </w:r>
      <w:r w:rsidR="00861FD4" w:rsidRPr="00861FD4">
        <w:rPr>
          <w:lang w:val="en-US"/>
        </w:rPr>
        <w:t xml:space="preserve">   </w:t>
      </w:r>
      <w:r w:rsidRPr="00861FD4">
        <w:rPr>
          <w:lang w:val="en-US"/>
        </w:rPr>
        <w:t xml:space="preserve"> -  </w:t>
      </w:r>
      <w:r w:rsidR="003E60F8" w:rsidRPr="00861FD4">
        <w:rPr>
          <w:lang w:val="en-US"/>
        </w:rPr>
        <w:t xml:space="preserve">Les lésions </w:t>
      </w:r>
      <w:r w:rsidR="00861FD4" w:rsidRPr="00861FD4">
        <w:rPr>
          <w:i/>
          <w:lang w:val="en-US"/>
        </w:rPr>
        <w:t xml:space="preserve">des cellules épithéliales </w:t>
      </w:r>
      <w:r w:rsidRPr="00861FD4">
        <w:rPr>
          <w:lang w:val="en-US"/>
        </w:rPr>
        <w:t>entraînent une insuffisance rénale à progression rapide.</w:t>
      </w:r>
    </w:p>
    <w:p w14:paraId="4A40CFBB" w14:textId="77777777" w:rsidR="00EB0716" w:rsidRPr="00A14C29" w:rsidRDefault="003E60F8" w:rsidP="00987C07">
      <w:pPr>
        <w:spacing w:before="240"/>
        <w:jc w:val="both"/>
        <w:rPr>
          <w:lang w:val="en-US"/>
        </w:rPr>
      </w:pPr>
      <w:r w:rsidRPr="00A14C29">
        <w:rPr>
          <w:lang w:val="en-US"/>
        </w:rPr>
        <w:t>Les changements cellulaires qui surviennent dans le cadre d'une maladie glomérulaire comprennent :</w:t>
      </w:r>
    </w:p>
    <w:p w14:paraId="336E0AE8" w14:textId="77777777" w:rsidR="00EB0716" w:rsidRDefault="003E60F8" w:rsidP="00EB0716">
      <w:pPr>
        <w:numPr>
          <w:ilvl w:val="0"/>
          <w:numId w:val="3"/>
        </w:numPr>
        <w:spacing w:before="240"/>
        <w:jc w:val="both"/>
        <w:rPr>
          <w:lang w:val="en-US"/>
        </w:rPr>
      </w:pPr>
      <w:r w:rsidRPr="00A14C29">
        <w:rPr>
          <w:lang w:val="en-US"/>
        </w:rPr>
        <w:t xml:space="preserve">augmentation </w:t>
      </w:r>
      <w:r>
        <w:rPr>
          <w:lang w:val="en-US"/>
        </w:rPr>
        <w:t>du nombre de cellules glomérulaires ou inflammatoires (prolifération ou hypercellularit</w:t>
      </w:r>
      <w:r>
        <w:rPr>
          <w:lang w:val="en-US"/>
        </w:rPr>
        <w:t>é)</w:t>
      </w:r>
    </w:p>
    <w:p w14:paraId="1FA5352F" w14:textId="77777777" w:rsidR="00EB0716" w:rsidRDefault="003E60F8" w:rsidP="00EB0716">
      <w:pPr>
        <w:numPr>
          <w:ilvl w:val="0"/>
          <w:numId w:val="3"/>
        </w:numPr>
        <w:spacing w:before="240"/>
        <w:jc w:val="both"/>
        <w:rPr>
          <w:lang w:val="en-US"/>
        </w:rPr>
      </w:pPr>
      <w:r>
        <w:rPr>
          <w:lang w:val="en-US"/>
        </w:rPr>
        <w:t>un épaississement de la membrane basale (membraneuse) ;</w:t>
      </w:r>
    </w:p>
    <w:p w14:paraId="1FF609D1" w14:textId="77777777" w:rsidR="00EB0716" w:rsidRDefault="003E60F8" w:rsidP="00EB0716">
      <w:pPr>
        <w:numPr>
          <w:ilvl w:val="0"/>
          <w:numId w:val="3"/>
        </w:numPr>
        <w:spacing w:before="240"/>
        <w:jc w:val="both"/>
        <w:rPr>
          <w:lang w:val="en-US"/>
        </w:rPr>
      </w:pPr>
      <w:r>
        <w:rPr>
          <w:lang w:val="en-US"/>
        </w:rPr>
        <w:t>modifications des composants glomérulaires non cellulaires (fibrose et sclérose).</w:t>
      </w:r>
    </w:p>
    <w:p w14:paraId="3CE3642D" w14:textId="77777777" w:rsidR="00EB0716" w:rsidRDefault="003E60F8" w:rsidP="0058157D">
      <w:pPr>
        <w:spacing w:before="240" w:line="276" w:lineRule="auto"/>
        <w:ind w:firstLine="360"/>
        <w:jc w:val="both"/>
        <w:rPr>
          <w:lang w:val="en-US"/>
        </w:rPr>
      </w:pPr>
      <w:r>
        <w:rPr>
          <w:lang w:val="en-US"/>
        </w:rPr>
        <w:t>Une augmentation du nombre de cellules se caractérise par un ou plusieurs des éléments suivants : prolifération des</w:t>
      </w:r>
      <w:r>
        <w:rPr>
          <w:lang w:val="en-US"/>
        </w:rPr>
        <w:t xml:space="preserve"> cellules endothéliales et mésangiales, infiltration leucocytaire (neutrophiles, </w:t>
      </w:r>
      <w:r w:rsidR="00AE6D22">
        <w:rPr>
          <w:lang w:val="en-US"/>
        </w:rPr>
        <w:t>monocytes et parfois lymphocytes). L'épaississement de la membrane basale implique le dépôt d'une matière dense non cellulaire sur les côtés endothélial et épithélial de la membrane basale ou à l'intérieur de la membrane elle-même. La sclérose désigne une augmentation de la quantité de matière extracellulaire dans les espaces mésangiaux, sous-endothéliaux et sous-épithéliaux du glomérule. La fibrose désigne le dépôt de fibres  de collagène.  Les modifications glomérulaires peuvent être diffuses (touchant tous les glomérules et toutes leurs parties), focales, segmentaires et mésangiales (touchant uniquement les cellules mésangiales).</w:t>
      </w:r>
    </w:p>
    <w:p w14:paraId="7A86F699" w14:textId="77777777" w:rsidR="00987C07" w:rsidRPr="00861FD4" w:rsidRDefault="003E60F8" w:rsidP="009A2D88">
      <w:pPr>
        <w:spacing w:before="240" w:line="276" w:lineRule="auto"/>
        <w:ind w:firstLine="708"/>
        <w:jc w:val="both"/>
        <w:rPr>
          <w:lang w:val="en-US"/>
        </w:rPr>
      </w:pPr>
      <w:r w:rsidRPr="00987C07">
        <w:rPr>
          <w:i/>
          <w:lang w:val="en-US"/>
        </w:rPr>
        <w:t xml:space="preserve">Le syndrome néphrétique aigu </w:t>
      </w:r>
      <w:r>
        <w:rPr>
          <w:lang w:val="en-US"/>
        </w:rPr>
        <w:t>est le corollaire clinique d'une inflammation glomérulaire aiguë. Dans sa forme la plus grave, le syndrome néphrétique se caractérise par l'apparition soudaine d'</w:t>
      </w:r>
      <w:r w:rsidRPr="00987C07">
        <w:rPr>
          <w:i/>
          <w:lang w:val="en-US"/>
        </w:rPr>
        <w:t xml:space="preserve">une hématurie </w:t>
      </w:r>
      <w:r>
        <w:rPr>
          <w:lang w:val="en-US"/>
        </w:rPr>
        <w:t xml:space="preserve">(microscopique ou visible avec présence de cylindres érythrocytaires), un degré </w:t>
      </w:r>
      <w:r>
        <w:rPr>
          <w:lang w:val="en-US"/>
        </w:rPr>
        <w:t xml:space="preserve">variable de </w:t>
      </w:r>
      <w:r w:rsidRPr="00987C07">
        <w:rPr>
          <w:i/>
          <w:lang w:val="en-US"/>
        </w:rPr>
        <w:t xml:space="preserve">protéinurie </w:t>
      </w:r>
      <w:r w:rsidR="00A615FF" w:rsidRPr="00A615FF">
        <w:rPr>
          <w:lang w:val="en-US"/>
        </w:rPr>
        <w:t xml:space="preserve">(perturbation </w:t>
      </w:r>
      <w:r w:rsidR="00A615FF">
        <w:rPr>
          <w:lang w:val="en-US"/>
        </w:rPr>
        <w:t>de la perméabilité</w:t>
      </w:r>
      <w:r w:rsidR="00A615FF" w:rsidRPr="00A615FF">
        <w:rPr>
          <w:lang w:val="en-US"/>
        </w:rPr>
        <w:t xml:space="preserve"> sélective </w:t>
      </w:r>
      <w:r w:rsidR="00A615FF">
        <w:rPr>
          <w:lang w:val="en-US"/>
        </w:rPr>
        <w:t>du filtre rénal)</w:t>
      </w:r>
      <w:r>
        <w:rPr>
          <w:lang w:val="en-US"/>
        </w:rPr>
        <w:t xml:space="preserve">, </w:t>
      </w:r>
      <w:r w:rsidRPr="00987C07">
        <w:rPr>
          <w:i/>
          <w:lang w:val="en-US"/>
        </w:rPr>
        <w:t xml:space="preserve">une diminution du DFG </w:t>
      </w:r>
      <w:r w:rsidR="00AC2804">
        <w:rPr>
          <w:lang w:val="en-US"/>
        </w:rPr>
        <w:t xml:space="preserve">(due à une réduction de la surface de filtration glomérulaire et </w:t>
      </w:r>
      <w:r w:rsidR="00A615FF">
        <w:rPr>
          <w:lang w:val="en-US"/>
        </w:rPr>
        <w:t xml:space="preserve">à une augmentation de la résistance au niveau de l'artériole afférente) </w:t>
      </w:r>
      <w:r>
        <w:rPr>
          <w:lang w:val="en-US"/>
        </w:rPr>
        <w:t xml:space="preserve">avec </w:t>
      </w:r>
      <w:r w:rsidRPr="00987C07">
        <w:rPr>
          <w:i/>
          <w:lang w:val="en-US"/>
        </w:rPr>
        <w:t>oliguri</w:t>
      </w:r>
      <w:r w:rsidRPr="00987C07">
        <w:rPr>
          <w:i/>
          <w:lang w:val="en-US"/>
        </w:rPr>
        <w:t xml:space="preserve">e </w:t>
      </w:r>
      <w:r>
        <w:rPr>
          <w:lang w:val="en-US"/>
        </w:rPr>
        <w:t>et signes d'insuffisance rénale (</w:t>
      </w:r>
      <w:r w:rsidRPr="00987C07">
        <w:rPr>
          <w:i/>
          <w:lang w:val="en-US"/>
        </w:rPr>
        <w:t>azotémie</w:t>
      </w:r>
      <w:r>
        <w:rPr>
          <w:lang w:val="en-US"/>
        </w:rPr>
        <w:t xml:space="preserve">), une rétention de sel et d'eau entraînant </w:t>
      </w:r>
      <w:r w:rsidRPr="00987C07">
        <w:rPr>
          <w:i/>
          <w:lang w:val="en-US"/>
        </w:rPr>
        <w:t xml:space="preserve">un œdème </w:t>
      </w:r>
      <w:r>
        <w:rPr>
          <w:lang w:val="en-US"/>
        </w:rPr>
        <w:t xml:space="preserve">et </w:t>
      </w:r>
      <w:r w:rsidRPr="00987C07">
        <w:rPr>
          <w:i/>
          <w:lang w:val="en-US"/>
        </w:rPr>
        <w:t xml:space="preserve">une hypertension </w:t>
      </w:r>
      <w:r w:rsidR="00AC2804">
        <w:rPr>
          <w:i/>
          <w:lang w:val="en-US"/>
        </w:rPr>
        <w:t>(</w:t>
      </w:r>
      <w:r w:rsidR="00AC2804" w:rsidRPr="00AC2804">
        <w:rPr>
          <w:lang w:val="en-US"/>
        </w:rPr>
        <w:t>résultant d'une hyperhydratation due à une diminution du DFG ainsi qu'à l'activation du système rénine-angiotensine-aldostérone)</w:t>
      </w:r>
      <w:r>
        <w:rPr>
          <w:lang w:val="en-US"/>
        </w:rPr>
        <w:t>. Il est ca</w:t>
      </w:r>
      <w:r>
        <w:rPr>
          <w:lang w:val="en-US"/>
        </w:rPr>
        <w:t>usé par des processus inflammatoires qui obstruent la lumière des capillaires glomérulaires et endommagent les parois capillaires, permettant aux érythrocytes de s'échapper dans le filtrat glomérulaire et produisant des changements hémodynamiques qui dimin</w:t>
      </w:r>
      <w:r>
        <w:rPr>
          <w:lang w:val="en-US"/>
        </w:rPr>
        <w:t xml:space="preserve">uent le DFG. Le syndrome néphritique aigu peut survenir dans le cadre de troubles systémiques tels que le LED, mais il est généralement caractéristique des glomérulonéphrites prolifératives </w:t>
      </w:r>
      <w:r w:rsidR="0077744C">
        <w:rPr>
          <w:lang w:val="en-US"/>
        </w:rPr>
        <w:t xml:space="preserve">telles que la glomérulonéphrite post-infectieuse. </w:t>
      </w:r>
    </w:p>
    <w:p w14:paraId="26AF4D23" w14:textId="77777777" w:rsidR="00861FD4" w:rsidRPr="00FA1F18" w:rsidRDefault="003E60F8" w:rsidP="00A615FF">
      <w:pPr>
        <w:spacing w:before="240"/>
        <w:ind w:firstLine="708"/>
        <w:jc w:val="center"/>
        <w:rPr>
          <w:b/>
          <w:i/>
          <w:lang w:val="en-US"/>
        </w:rPr>
      </w:pPr>
      <w:r w:rsidRPr="00FA1F18">
        <w:rPr>
          <w:b/>
          <w:i/>
          <w:lang w:val="en-US"/>
        </w:rPr>
        <w:t>Glomérulonéphri</w:t>
      </w:r>
      <w:r w:rsidRPr="00FA1F18">
        <w:rPr>
          <w:b/>
          <w:i/>
          <w:lang w:val="en-US"/>
        </w:rPr>
        <w:t>te chronique</w:t>
      </w:r>
    </w:p>
    <w:p w14:paraId="2E2EED71" w14:textId="77777777" w:rsidR="006346BA" w:rsidRPr="00FA1F18" w:rsidRDefault="003E60F8" w:rsidP="009A2D88">
      <w:pPr>
        <w:spacing w:before="240" w:line="276" w:lineRule="auto"/>
        <w:ind w:firstLine="708"/>
        <w:jc w:val="both"/>
        <w:rPr>
          <w:lang w:val="en-US"/>
        </w:rPr>
      </w:pPr>
      <w:r w:rsidRPr="00FA1F18">
        <w:rPr>
          <w:b/>
          <w:i/>
          <w:lang w:val="en-US"/>
        </w:rPr>
        <w:t xml:space="preserve"> </w:t>
      </w:r>
      <w:r w:rsidR="00861FD4" w:rsidRPr="00FA1F18">
        <w:rPr>
          <w:lang w:val="en-US"/>
        </w:rPr>
        <w:t xml:space="preserve">Selon l'étiologie et la pathogenèse, la glomérulonéphrite chronique peut être divisée </w:t>
      </w:r>
      <w:r w:rsidRPr="00FA1F18">
        <w:rPr>
          <w:lang w:val="en-US"/>
        </w:rPr>
        <w:t xml:space="preserve">en deux grands groupes : </w:t>
      </w:r>
      <w:r w:rsidRPr="00FA1F18">
        <w:rPr>
          <w:i/>
          <w:lang w:val="en-US"/>
        </w:rPr>
        <w:t xml:space="preserve">primaire </w:t>
      </w:r>
      <w:r w:rsidRPr="00FA1F18">
        <w:rPr>
          <w:lang w:val="en-US"/>
        </w:rPr>
        <w:t xml:space="preserve">et </w:t>
      </w:r>
      <w:r w:rsidRPr="00FA1F18">
        <w:rPr>
          <w:i/>
          <w:lang w:val="en-US"/>
        </w:rPr>
        <w:t>secondaire</w:t>
      </w:r>
      <w:r w:rsidR="00A615FF">
        <w:rPr>
          <w:lang w:val="en-US"/>
        </w:rPr>
        <w:t xml:space="preserve">. </w:t>
      </w:r>
      <w:r w:rsidRPr="00FA1F18">
        <w:rPr>
          <w:i/>
          <w:lang w:val="en-US"/>
        </w:rPr>
        <w:t xml:space="preserve">La glomérulonéphrite chronique primaire </w:t>
      </w:r>
      <w:r w:rsidR="00861FD4" w:rsidRPr="00FA1F18">
        <w:rPr>
          <w:lang w:val="en-US"/>
        </w:rPr>
        <w:t xml:space="preserve">a pour </w:t>
      </w:r>
      <w:r w:rsidRPr="00FA1F18">
        <w:rPr>
          <w:lang w:val="en-US"/>
        </w:rPr>
        <w:t>base</w:t>
      </w:r>
      <w:r w:rsidR="00861FD4" w:rsidRPr="00FA1F18">
        <w:rPr>
          <w:lang w:val="en-US"/>
        </w:rPr>
        <w:t xml:space="preserve"> pathogénique </w:t>
      </w:r>
      <w:r w:rsidRPr="00FA1F18">
        <w:rPr>
          <w:lang w:val="en-US"/>
        </w:rPr>
        <w:t>la présence d'</w:t>
      </w:r>
      <w:r w:rsidR="00861FD4" w:rsidRPr="00FA1F18">
        <w:rPr>
          <w:lang w:val="en-US"/>
        </w:rPr>
        <w:t>un foyer</w:t>
      </w:r>
      <w:r w:rsidRPr="00FA1F18">
        <w:rPr>
          <w:lang w:val="en-US"/>
        </w:rPr>
        <w:t xml:space="preserve"> d'infection strepto</w:t>
      </w:r>
      <w:r w:rsidRPr="00FA1F18">
        <w:rPr>
          <w:lang w:val="en-US"/>
        </w:rPr>
        <w:t>coccique</w:t>
      </w:r>
      <w:r w:rsidR="00861FD4" w:rsidRPr="00FA1F18">
        <w:rPr>
          <w:lang w:val="en-US"/>
        </w:rPr>
        <w:t xml:space="preserve">, </w:t>
      </w:r>
      <w:r w:rsidRPr="00FA1F18">
        <w:rPr>
          <w:lang w:val="en-US"/>
        </w:rPr>
        <w:t xml:space="preserve">avec une sécrétion continue d'anticorps anti-rénaux. La pathogenèse de la </w:t>
      </w:r>
      <w:r w:rsidRPr="00FA1F18">
        <w:rPr>
          <w:i/>
          <w:lang w:val="en-US"/>
        </w:rPr>
        <w:t xml:space="preserve">glomérulonéphrite chronique secondaire </w:t>
      </w:r>
      <w:r w:rsidR="00861FD4" w:rsidRPr="00FA1F18">
        <w:rPr>
          <w:lang w:val="en-US"/>
        </w:rPr>
        <w:t xml:space="preserve">implique </w:t>
      </w:r>
      <w:r w:rsidRPr="00FA1F18">
        <w:rPr>
          <w:lang w:val="en-US"/>
        </w:rPr>
        <w:t xml:space="preserve">deux mécanismes : une réaction allergique de type IV </w:t>
      </w:r>
      <w:r w:rsidR="00861FD4" w:rsidRPr="00FA1F18">
        <w:rPr>
          <w:lang w:val="en-US"/>
        </w:rPr>
        <w:t xml:space="preserve">(réaction allergique cellulaire) </w:t>
      </w:r>
      <w:r w:rsidRPr="00FA1F18">
        <w:rPr>
          <w:lang w:val="en-US"/>
        </w:rPr>
        <w:t>et une réaction allergique de type III</w:t>
      </w:r>
      <w:r w:rsidRPr="00FA1F18">
        <w:rPr>
          <w:lang w:val="en-US"/>
        </w:rPr>
        <w:t xml:space="preserve"> (lésions causées par des complexes immuns circulants). </w:t>
      </w:r>
    </w:p>
    <w:p w14:paraId="5957C497" w14:textId="77777777" w:rsidR="006346BA" w:rsidRPr="00A615FF" w:rsidRDefault="003E60F8" w:rsidP="009A2D88">
      <w:pPr>
        <w:spacing w:before="240" w:line="276" w:lineRule="auto"/>
        <w:ind w:left="12" w:firstLine="696"/>
        <w:jc w:val="both"/>
        <w:rPr>
          <w:lang w:val="en-US"/>
        </w:rPr>
      </w:pPr>
      <w:r w:rsidRPr="00FA1F18">
        <w:rPr>
          <w:lang w:val="en-US"/>
        </w:rPr>
        <w:t xml:space="preserve">La glomérulonéphrite chronique </w:t>
      </w:r>
      <w:r w:rsidR="00861FD4" w:rsidRPr="00FA1F18">
        <w:rPr>
          <w:lang w:val="en-US"/>
        </w:rPr>
        <w:t xml:space="preserve">se caractérise par </w:t>
      </w:r>
      <w:r w:rsidRPr="00FA1F18">
        <w:rPr>
          <w:lang w:val="en-US"/>
        </w:rPr>
        <w:t xml:space="preserve">la prévalence de processus prolifératifs : croissance abondante de la matrice mésangiale qui devient hétérogène, </w:t>
      </w:r>
      <w:r w:rsidR="00861FD4" w:rsidRPr="00FA1F18">
        <w:rPr>
          <w:lang w:val="en-US"/>
        </w:rPr>
        <w:t xml:space="preserve">conditionnant </w:t>
      </w:r>
      <w:r w:rsidR="00FA1F18" w:rsidRPr="00FA1F18">
        <w:rPr>
          <w:lang w:val="en-US"/>
        </w:rPr>
        <w:t xml:space="preserve">le dépôt </w:t>
      </w:r>
      <w:r w:rsidRPr="00FA1F18">
        <w:rPr>
          <w:lang w:val="en-US"/>
        </w:rPr>
        <w:t xml:space="preserve">de protéines, </w:t>
      </w:r>
      <w:r w:rsidR="00861FD4" w:rsidRPr="00FA1F18">
        <w:rPr>
          <w:lang w:val="en-US"/>
        </w:rPr>
        <w:t xml:space="preserve">de lipides, de fibres de collagène </w:t>
      </w:r>
      <w:r w:rsidR="00FA1F18" w:rsidRPr="00FA1F18">
        <w:rPr>
          <w:lang w:val="en-US"/>
        </w:rPr>
        <w:t xml:space="preserve">ainsi que </w:t>
      </w:r>
      <w:r w:rsidRPr="00FA1F18">
        <w:rPr>
          <w:lang w:val="en-US"/>
        </w:rPr>
        <w:t xml:space="preserve">des dépôts granulaires </w:t>
      </w:r>
      <w:r w:rsidR="00FA1F18" w:rsidRPr="00FA1F18">
        <w:rPr>
          <w:lang w:val="en-US"/>
        </w:rPr>
        <w:t xml:space="preserve">formés à partir </w:t>
      </w:r>
      <w:r w:rsidRPr="00FA1F18">
        <w:rPr>
          <w:lang w:val="en-US"/>
        </w:rPr>
        <w:t>d'immunoglobulines G et de complément</w:t>
      </w:r>
      <w:r w:rsidR="00FA1F18" w:rsidRPr="00FA1F18">
        <w:rPr>
          <w:lang w:val="en-US"/>
        </w:rPr>
        <w:t xml:space="preserve">. On observe </w:t>
      </w:r>
      <w:r w:rsidRPr="00FA1F18">
        <w:rPr>
          <w:lang w:val="en-US"/>
        </w:rPr>
        <w:t xml:space="preserve">parfois </w:t>
      </w:r>
      <w:r w:rsidR="00FA1F18" w:rsidRPr="00FA1F18">
        <w:rPr>
          <w:lang w:val="en-US"/>
        </w:rPr>
        <w:t>des dépôts</w:t>
      </w:r>
      <w:r w:rsidRPr="00FA1F18">
        <w:rPr>
          <w:lang w:val="en-US"/>
        </w:rPr>
        <w:t xml:space="preserve"> sous-épithéliaux</w:t>
      </w:r>
      <w:r w:rsidR="00FA1F18" w:rsidRPr="00FA1F18">
        <w:rPr>
          <w:lang w:val="en-US"/>
        </w:rPr>
        <w:t xml:space="preserve">, des foyers de prolifération épithéliale </w:t>
      </w:r>
      <w:r w:rsidRPr="00FA1F18">
        <w:rPr>
          <w:lang w:val="en-US"/>
        </w:rPr>
        <w:t xml:space="preserve">à l'intérieur desquels </w:t>
      </w:r>
      <w:r w:rsidR="00FA1F18" w:rsidRPr="00FA1F18">
        <w:rPr>
          <w:lang w:val="en-US"/>
        </w:rPr>
        <w:t xml:space="preserve">se trouvent des dépôts </w:t>
      </w:r>
      <w:r w:rsidRPr="00FA1F18">
        <w:rPr>
          <w:lang w:val="en-US"/>
        </w:rPr>
        <w:t>de fibrine</w:t>
      </w:r>
      <w:r w:rsidR="00FA1F18" w:rsidRPr="00FA1F18">
        <w:rPr>
          <w:lang w:val="en-US"/>
        </w:rPr>
        <w:t>, expression d'une coagulation intravasculaire</w:t>
      </w:r>
      <w:r w:rsidRPr="00FA1F18">
        <w:rPr>
          <w:lang w:val="en-US"/>
        </w:rPr>
        <w:t>.</w:t>
      </w:r>
      <w:r w:rsidRPr="0041382B">
        <w:rPr>
          <w:rFonts w:ascii="Arial" w:hAnsi="Arial"/>
          <w:lang w:val="en-US"/>
        </w:rPr>
        <w:t xml:space="preserve"> </w:t>
      </w:r>
      <w:r w:rsidRPr="00FA1F18">
        <w:rPr>
          <w:lang w:val="en-US"/>
        </w:rPr>
        <w:t>Les cellules endothéliales prolifèrent</w:t>
      </w:r>
      <w:r w:rsidR="00857CB1">
        <w:rPr>
          <w:lang w:val="en-US"/>
        </w:rPr>
        <w:t xml:space="preserve">, </w:t>
      </w:r>
      <w:r w:rsidR="00FA1F18" w:rsidRPr="00FA1F18">
        <w:rPr>
          <w:lang w:val="en-US"/>
        </w:rPr>
        <w:t xml:space="preserve">ce qui entraîne </w:t>
      </w:r>
      <w:r w:rsidRPr="00FA1F18">
        <w:rPr>
          <w:lang w:val="en-US"/>
        </w:rPr>
        <w:t>un épaississement de la paroi capillaire.  Les tubules</w:t>
      </w:r>
      <w:r w:rsidR="00FA1F18" w:rsidRPr="00FA1F18">
        <w:rPr>
          <w:lang w:val="en-US"/>
        </w:rPr>
        <w:t xml:space="preserve"> rénaux subissent des modifications </w:t>
      </w:r>
      <w:r w:rsidRPr="00FA1F18">
        <w:rPr>
          <w:lang w:val="en-US"/>
        </w:rPr>
        <w:t xml:space="preserve">dégénératives et atrophiques causées </w:t>
      </w:r>
      <w:r w:rsidRPr="00FA1F18">
        <w:rPr>
          <w:lang w:val="en-US"/>
        </w:rPr>
        <w:t xml:space="preserve">par </w:t>
      </w:r>
      <w:r w:rsidR="00FA1F18" w:rsidRPr="00FA1F18">
        <w:rPr>
          <w:lang w:val="en-US"/>
        </w:rPr>
        <w:t xml:space="preserve">la réduction de </w:t>
      </w:r>
      <w:r w:rsidRPr="00FA1F18">
        <w:rPr>
          <w:lang w:val="en-US"/>
        </w:rPr>
        <w:t xml:space="preserve">la circulation péritubulaire. Ces </w:t>
      </w:r>
      <w:r w:rsidR="00FA1F18" w:rsidRPr="00FA1F18">
        <w:rPr>
          <w:lang w:val="en-US"/>
        </w:rPr>
        <w:t xml:space="preserve">modifications </w:t>
      </w:r>
      <w:r w:rsidRPr="00FA1F18">
        <w:rPr>
          <w:lang w:val="en-US"/>
        </w:rPr>
        <w:t xml:space="preserve">morphologiques </w:t>
      </w:r>
      <w:r w:rsidR="00FA1F18" w:rsidRPr="00FA1F18">
        <w:rPr>
          <w:lang w:val="en-US"/>
        </w:rPr>
        <w:t xml:space="preserve">et fonctionnelles </w:t>
      </w:r>
      <w:r w:rsidRPr="00FA1F18">
        <w:rPr>
          <w:lang w:val="en-US"/>
        </w:rPr>
        <w:t xml:space="preserve">du néphron </w:t>
      </w:r>
      <w:r w:rsidR="00FA1F18" w:rsidRPr="00FA1F18">
        <w:rPr>
          <w:lang w:val="en-US"/>
        </w:rPr>
        <w:t xml:space="preserve">sont à l'origine </w:t>
      </w:r>
      <w:r w:rsidRPr="00FA1F18">
        <w:rPr>
          <w:lang w:val="en-US"/>
        </w:rPr>
        <w:t xml:space="preserve">de la microhématurie, de la protéinurie, de l'hypertension artérielle, </w:t>
      </w:r>
      <w:r w:rsidR="00FA1F18" w:rsidRPr="00FA1F18">
        <w:rPr>
          <w:lang w:val="en-US"/>
        </w:rPr>
        <w:t xml:space="preserve">des œdèmes </w:t>
      </w:r>
      <w:r w:rsidR="005C472A">
        <w:rPr>
          <w:lang w:val="en-US"/>
        </w:rPr>
        <w:t xml:space="preserve">et </w:t>
      </w:r>
      <w:r w:rsidR="00A615FF">
        <w:rPr>
          <w:lang w:val="en-US"/>
        </w:rPr>
        <w:t>de la diminution de la fonction rénale</w:t>
      </w:r>
      <w:r w:rsidRPr="00FA1F18">
        <w:rPr>
          <w:lang w:val="en-US"/>
        </w:rPr>
        <w:t xml:space="preserve">. </w:t>
      </w:r>
    </w:p>
    <w:p w14:paraId="171DCC12" w14:textId="77777777" w:rsidR="006346BA" w:rsidRPr="00857CB1" w:rsidRDefault="00FA1F18" w:rsidP="00A615FF">
      <w:pPr>
        <w:spacing w:before="240"/>
        <w:ind w:left="12" w:firstLine="708"/>
        <w:jc w:val="both"/>
        <w:rPr>
          <w:lang w:val="en-US"/>
        </w:rPr>
      </w:pPr>
      <w:r w:rsidRPr="00857CB1">
        <w:rPr>
          <w:lang w:val="en-US"/>
        </w:rPr>
        <w:t>Parmi les manifestations</w:t>
      </w:r>
      <w:r w:rsidR="003E60F8" w:rsidRPr="00857CB1">
        <w:rPr>
          <w:lang w:val="en-US"/>
        </w:rPr>
        <w:t xml:space="preserve"> générales de la glomérulonéphrite chronique, </w:t>
      </w:r>
      <w:r w:rsidRPr="00857CB1">
        <w:rPr>
          <w:lang w:val="en-US"/>
        </w:rPr>
        <w:t xml:space="preserve">il convient de mentionner les suivantes : </w:t>
      </w:r>
    </w:p>
    <w:p w14:paraId="6D2A81A3" w14:textId="77777777" w:rsidR="006346BA" w:rsidRPr="00857CB1" w:rsidRDefault="003E60F8" w:rsidP="009A2D88">
      <w:pPr>
        <w:numPr>
          <w:ilvl w:val="0"/>
          <w:numId w:val="9"/>
        </w:numPr>
        <w:spacing w:before="240" w:line="276" w:lineRule="auto"/>
        <w:ind w:left="90" w:firstLine="630"/>
        <w:jc w:val="both"/>
        <w:rPr>
          <w:lang w:val="en-US"/>
        </w:rPr>
      </w:pPr>
      <w:r w:rsidRPr="00857CB1">
        <w:rPr>
          <w:i/>
          <w:lang w:val="en-US"/>
        </w:rPr>
        <w:t xml:space="preserve">L'hypertension artérielle </w:t>
      </w:r>
      <w:r w:rsidRPr="00857CB1">
        <w:rPr>
          <w:lang w:val="en-US"/>
        </w:rPr>
        <w:t xml:space="preserve">résulte de nombreux </w:t>
      </w:r>
      <w:r w:rsidR="00E505BB" w:rsidRPr="00857CB1">
        <w:rPr>
          <w:lang w:val="en-US"/>
        </w:rPr>
        <w:t xml:space="preserve">facteurs qui conduisent à une </w:t>
      </w:r>
      <w:r w:rsidRPr="00857CB1">
        <w:rPr>
          <w:lang w:val="en-US"/>
        </w:rPr>
        <w:t xml:space="preserve">ischémie </w:t>
      </w:r>
      <w:r w:rsidR="00E505BB" w:rsidRPr="00857CB1">
        <w:rPr>
          <w:lang w:val="en-US"/>
        </w:rPr>
        <w:t xml:space="preserve">rénale, conséquence de </w:t>
      </w:r>
      <w:r w:rsidRPr="00857CB1">
        <w:rPr>
          <w:lang w:val="en-US"/>
        </w:rPr>
        <w:t xml:space="preserve">lésions </w:t>
      </w:r>
      <w:r w:rsidR="00E505BB" w:rsidRPr="00857CB1">
        <w:rPr>
          <w:lang w:val="en-US"/>
        </w:rPr>
        <w:t xml:space="preserve">vasculaires </w:t>
      </w:r>
      <w:r w:rsidRPr="00857CB1">
        <w:rPr>
          <w:lang w:val="en-US"/>
        </w:rPr>
        <w:t>(</w:t>
      </w:r>
      <w:r w:rsidR="00A615FF" w:rsidRPr="00857CB1">
        <w:rPr>
          <w:lang w:val="en-US"/>
        </w:rPr>
        <w:t>artériolosclérose</w:t>
      </w:r>
      <w:r w:rsidRPr="00857CB1">
        <w:rPr>
          <w:lang w:val="en-US"/>
        </w:rPr>
        <w:t xml:space="preserve">, prolifération et épaississement de l'endothélium, obstruction </w:t>
      </w:r>
      <w:r w:rsidR="00E505BB" w:rsidRPr="00857CB1">
        <w:rPr>
          <w:lang w:val="en-US"/>
        </w:rPr>
        <w:t xml:space="preserve">des </w:t>
      </w:r>
      <w:r w:rsidRPr="00857CB1">
        <w:rPr>
          <w:lang w:val="en-US"/>
        </w:rPr>
        <w:t xml:space="preserve">capillaires </w:t>
      </w:r>
      <w:r w:rsidR="00E505BB" w:rsidRPr="00857CB1">
        <w:rPr>
          <w:lang w:val="en-US"/>
        </w:rPr>
        <w:t xml:space="preserve">par </w:t>
      </w:r>
      <w:r w:rsidRPr="00857CB1">
        <w:rPr>
          <w:lang w:val="en-US"/>
        </w:rPr>
        <w:t xml:space="preserve">des leucocytes, des complexes immuns, </w:t>
      </w:r>
      <w:r w:rsidR="00E505BB" w:rsidRPr="00857CB1">
        <w:rPr>
          <w:lang w:val="en-US"/>
        </w:rPr>
        <w:t xml:space="preserve">des micro-agrégats </w:t>
      </w:r>
      <w:r w:rsidRPr="00857CB1">
        <w:rPr>
          <w:lang w:val="en-US"/>
        </w:rPr>
        <w:t xml:space="preserve">et </w:t>
      </w:r>
      <w:r w:rsidR="00E505BB" w:rsidRPr="00857CB1">
        <w:rPr>
          <w:lang w:val="en-US"/>
        </w:rPr>
        <w:t>des thrombus)</w:t>
      </w:r>
      <w:r w:rsidRPr="00857CB1">
        <w:rPr>
          <w:lang w:val="en-US"/>
        </w:rPr>
        <w:t>. L'ischémie néphronique déclenche la synthèse de rénine qui induit la formation d</w:t>
      </w:r>
      <w:r w:rsidRPr="00857CB1">
        <w:rPr>
          <w:lang w:val="en-US"/>
        </w:rPr>
        <w:t>'angiotensine, ce qui provoque le développement d'une hypertension artérielle</w:t>
      </w:r>
      <w:r w:rsidR="00A615FF">
        <w:rPr>
          <w:lang w:val="en-US"/>
        </w:rPr>
        <w:t>, puis une augmentation de la libération d'aldostérone qui retient les ions sodium et l'eau par osmose</w:t>
      </w:r>
      <w:r w:rsidRPr="00857CB1">
        <w:rPr>
          <w:lang w:val="en-US"/>
        </w:rPr>
        <w:t xml:space="preserve">. Parmi les autres mécanismes pathogéniques de l'hypertension rénale, il convient de mentionner la perte par le rein de sa capacité à inactiver les substances </w:t>
      </w:r>
      <w:r w:rsidR="00E505BB" w:rsidRPr="00857CB1">
        <w:rPr>
          <w:lang w:val="en-US"/>
        </w:rPr>
        <w:t xml:space="preserve">vasopressives ainsi que la synthèse déficiente de substances vasodilatatrices à </w:t>
      </w:r>
      <w:r w:rsidRPr="00857CB1">
        <w:rPr>
          <w:lang w:val="en-US"/>
        </w:rPr>
        <w:t>effet local (pros</w:t>
      </w:r>
      <w:r w:rsidRPr="00857CB1">
        <w:rPr>
          <w:lang w:val="en-US"/>
        </w:rPr>
        <w:t>taglandine E</w:t>
      </w:r>
      <w:r w:rsidR="00E505BB" w:rsidRPr="00857CB1">
        <w:rPr>
          <w:vertAlign w:val="subscript"/>
          <w:lang w:val="en-US"/>
        </w:rPr>
        <w:t>2</w:t>
      </w:r>
      <w:r w:rsidRPr="00857CB1">
        <w:rPr>
          <w:lang w:val="en-US"/>
        </w:rPr>
        <w:t xml:space="preserve">). </w:t>
      </w:r>
    </w:p>
    <w:p w14:paraId="12BC45C6" w14:textId="77777777" w:rsidR="006346BA" w:rsidRPr="00857CB1" w:rsidRDefault="003E60F8" w:rsidP="00A14C29">
      <w:pPr>
        <w:numPr>
          <w:ilvl w:val="0"/>
          <w:numId w:val="9"/>
        </w:numPr>
        <w:spacing w:before="240" w:line="276" w:lineRule="auto"/>
        <w:ind w:left="0" w:firstLine="720"/>
        <w:jc w:val="both"/>
        <w:rPr>
          <w:lang w:val="en-US"/>
        </w:rPr>
      </w:pPr>
      <w:r w:rsidRPr="00857CB1">
        <w:rPr>
          <w:i/>
          <w:lang w:val="en-US"/>
        </w:rPr>
        <w:t xml:space="preserve">La protéinurie et l'hématurie </w:t>
      </w:r>
      <w:r w:rsidRPr="00857CB1">
        <w:rPr>
          <w:lang w:val="en-US"/>
        </w:rPr>
        <w:t>résultent d'</w:t>
      </w:r>
      <w:r w:rsidR="00E505BB" w:rsidRPr="00857CB1">
        <w:rPr>
          <w:lang w:val="en-US"/>
        </w:rPr>
        <w:t xml:space="preserve">une augmentation </w:t>
      </w:r>
      <w:r w:rsidRPr="00857CB1">
        <w:rPr>
          <w:lang w:val="en-US"/>
        </w:rPr>
        <w:t xml:space="preserve">de la perméabilité de la membrane glomérulaire. La protéinurie peut entraîner une carence en protéines, </w:t>
      </w:r>
      <w:r w:rsidR="00E505BB" w:rsidRPr="00857CB1">
        <w:rPr>
          <w:lang w:val="en-US"/>
        </w:rPr>
        <w:t xml:space="preserve">une perte </w:t>
      </w:r>
      <w:r w:rsidRPr="00857CB1">
        <w:rPr>
          <w:lang w:val="en-US"/>
        </w:rPr>
        <w:t xml:space="preserve">de transferrine </w:t>
      </w:r>
      <w:r w:rsidR="00E505BB" w:rsidRPr="00857CB1">
        <w:rPr>
          <w:lang w:val="en-US"/>
        </w:rPr>
        <w:t>et le développement d'une anémie</w:t>
      </w:r>
      <w:r w:rsidRPr="00857CB1">
        <w:rPr>
          <w:lang w:val="en-US"/>
        </w:rPr>
        <w:t>, tandis que la pe</w:t>
      </w:r>
      <w:r w:rsidRPr="00857CB1">
        <w:rPr>
          <w:lang w:val="en-US"/>
        </w:rPr>
        <w:t>rte</w:t>
      </w:r>
      <w:r w:rsidR="00E505BB" w:rsidRPr="00857CB1">
        <w:rPr>
          <w:lang w:val="en-US"/>
        </w:rPr>
        <w:t xml:space="preserve"> urinaire </w:t>
      </w:r>
      <w:r w:rsidRPr="00857CB1">
        <w:rPr>
          <w:lang w:val="en-US"/>
        </w:rPr>
        <w:t xml:space="preserve">d'immunoglobulines et de compléments </w:t>
      </w:r>
      <w:r w:rsidR="00E505BB" w:rsidRPr="00857CB1">
        <w:rPr>
          <w:lang w:val="en-US"/>
        </w:rPr>
        <w:t xml:space="preserve">conduit à </w:t>
      </w:r>
      <w:r w:rsidRPr="00857CB1">
        <w:rPr>
          <w:lang w:val="en-US"/>
        </w:rPr>
        <w:t xml:space="preserve">une immunodéficience secondaire </w:t>
      </w:r>
      <w:r w:rsidR="00A615FF">
        <w:rPr>
          <w:lang w:val="en-US"/>
        </w:rPr>
        <w:t>avec un risque accru d'infection</w:t>
      </w:r>
      <w:r w:rsidRPr="00857CB1">
        <w:rPr>
          <w:lang w:val="en-US"/>
        </w:rPr>
        <w:t xml:space="preserve">. </w:t>
      </w:r>
    </w:p>
    <w:p w14:paraId="5BCD84A2" w14:textId="77777777" w:rsidR="006346BA" w:rsidRPr="00857CB1" w:rsidRDefault="003E60F8" w:rsidP="00E505BB">
      <w:pPr>
        <w:numPr>
          <w:ilvl w:val="0"/>
          <w:numId w:val="9"/>
        </w:numPr>
        <w:spacing w:before="240"/>
        <w:ind w:left="-90" w:firstLine="810"/>
        <w:jc w:val="both"/>
        <w:rPr>
          <w:lang w:val="en-US"/>
        </w:rPr>
      </w:pPr>
      <w:r w:rsidRPr="00857CB1">
        <w:rPr>
          <w:i/>
          <w:lang w:val="en-US"/>
        </w:rPr>
        <w:t xml:space="preserve">La leucocyturie </w:t>
      </w:r>
      <w:r w:rsidRPr="00857CB1">
        <w:rPr>
          <w:lang w:val="en-US"/>
        </w:rPr>
        <w:t xml:space="preserve">résulte de la migration des leucocytes des vaisseaux </w:t>
      </w:r>
      <w:r w:rsidR="003C63A9" w:rsidRPr="00857CB1">
        <w:rPr>
          <w:lang w:val="en-US"/>
        </w:rPr>
        <w:t xml:space="preserve">vers la </w:t>
      </w:r>
      <w:r w:rsidRPr="00857CB1">
        <w:rPr>
          <w:lang w:val="en-US"/>
        </w:rPr>
        <w:t xml:space="preserve">capsule </w:t>
      </w:r>
      <w:r w:rsidR="003C63A9" w:rsidRPr="00857CB1">
        <w:rPr>
          <w:lang w:val="en-US"/>
        </w:rPr>
        <w:t>de Bowman</w:t>
      </w:r>
      <w:r w:rsidRPr="00857CB1">
        <w:rPr>
          <w:lang w:val="en-US"/>
        </w:rPr>
        <w:t xml:space="preserve">. </w:t>
      </w:r>
    </w:p>
    <w:p w14:paraId="76663488" w14:textId="77777777" w:rsidR="006346BA" w:rsidRPr="00857CB1" w:rsidRDefault="00A615FF" w:rsidP="00A14C29">
      <w:pPr>
        <w:numPr>
          <w:ilvl w:val="0"/>
          <w:numId w:val="9"/>
        </w:numPr>
        <w:spacing w:before="240" w:line="276" w:lineRule="auto"/>
        <w:ind w:left="270" w:firstLine="180"/>
        <w:jc w:val="both"/>
        <w:rPr>
          <w:lang w:val="en-US"/>
        </w:rPr>
      </w:pPr>
      <w:r w:rsidRPr="00A615FF">
        <w:rPr>
          <w:lang w:val="en-US"/>
        </w:rPr>
        <w:t xml:space="preserve">La présence de </w:t>
      </w:r>
      <w:r>
        <w:rPr>
          <w:i/>
          <w:lang w:val="en-US"/>
        </w:rPr>
        <w:t xml:space="preserve">bandelettes réactives </w:t>
      </w:r>
      <w:r w:rsidR="003E60F8" w:rsidRPr="00A615FF">
        <w:rPr>
          <w:i/>
          <w:lang w:val="en-US"/>
        </w:rPr>
        <w:t xml:space="preserve">reflète </w:t>
      </w:r>
      <w:r w:rsidR="003E60F8" w:rsidRPr="00857CB1">
        <w:rPr>
          <w:lang w:val="en-US"/>
        </w:rPr>
        <w:t xml:space="preserve">la présence </w:t>
      </w:r>
      <w:r w:rsidR="003C63A9" w:rsidRPr="00857CB1">
        <w:rPr>
          <w:lang w:val="en-US"/>
        </w:rPr>
        <w:t xml:space="preserve">dans l'urine </w:t>
      </w:r>
      <w:r w:rsidR="003E60F8" w:rsidRPr="00857CB1">
        <w:rPr>
          <w:lang w:val="en-US"/>
        </w:rPr>
        <w:t xml:space="preserve">de </w:t>
      </w:r>
      <w:r w:rsidR="003C63A9" w:rsidRPr="00857CB1">
        <w:rPr>
          <w:lang w:val="en-US"/>
        </w:rPr>
        <w:t xml:space="preserve">structures cylindriques formées dans </w:t>
      </w:r>
      <w:r w:rsidR="003E60F8" w:rsidRPr="00857CB1">
        <w:rPr>
          <w:lang w:val="en-US"/>
        </w:rPr>
        <w:t xml:space="preserve">les tubules </w:t>
      </w:r>
      <w:r w:rsidR="003C63A9" w:rsidRPr="00857CB1">
        <w:rPr>
          <w:lang w:val="en-US"/>
        </w:rPr>
        <w:t xml:space="preserve">rénaux </w:t>
      </w:r>
      <w:r w:rsidR="003E60F8" w:rsidRPr="00857CB1">
        <w:rPr>
          <w:lang w:val="en-US"/>
        </w:rPr>
        <w:t xml:space="preserve">à partir d'érythrocytes, de leucocytes, de protéines, de lipides et de sels largement filtrés </w:t>
      </w:r>
      <w:r w:rsidR="003C63A9" w:rsidRPr="00857CB1">
        <w:rPr>
          <w:lang w:val="en-US"/>
        </w:rPr>
        <w:t xml:space="preserve">au cours </w:t>
      </w:r>
      <w:r w:rsidR="003E60F8" w:rsidRPr="00857CB1">
        <w:rPr>
          <w:lang w:val="en-US"/>
        </w:rPr>
        <w:t xml:space="preserve">des processus inflammatoires. </w:t>
      </w:r>
    </w:p>
    <w:p w14:paraId="49FA4502" w14:textId="77777777" w:rsidR="006346BA" w:rsidRPr="00857CB1" w:rsidRDefault="003C63A9" w:rsidP="00A14C29">
      <w:pPr>
        <w:numPr>
          <w:ilvl w:val="0"/>
          <w:numId w:val="9"/>
        </w:numPr>
        <w:spacing w:before="240" w:line="276" w:lineRule="auto"/>
        <w:ind w:left="270" w:firstLine="450"/>
        <w:jc w:val="both"/>
        <w:rPr>
          <w:lang w:val="en-US"/>
        </w:rPr>
      </w:pPr>
      <w:r w:rsidRPr="00857CB1">
        <w:rPr>
          <w:i/>
          <w:lang w:val="en-US"/>
        </w:rPr>
        <w:t xml:space="preserve">L'oligurie </w:t>
      </w:r>
      <w:r w:rsidR="003E60F8" w:rsidRPr="00857CB1">
        <w:rPr>
          <w:lang w:val="en-US"/>
        </w:rPr>
        <w:t>résulte d'</w:t>
      </w:r>
      <w:r w:rsidRPr="00857CB1">
        <w:rPr>
          <w:lang w:val="en-US"/>
        </w:rPr>
        <w:t>une diminution du débit</w:t>
      </w:r>
      <w:r w:rsidR="003E60F8" w:rsidRPr="00857CB1">
        <w:rPr>
          <w:lang w:val="en-US"/>
        </w:rPr>
        <w:t xml:space="preserve"> de filtration glomérulaire </w:t>
      </w:r>
      <w:r w:rsidR="00A615FF">
        <w:rPr>
          <w:lang w:val="en-US"/>
        </w:rPr>
        <w:t xml:space="preserve">(DFG) </w:t>
      </w:r>
      <w:r w:rsidR="003E60F8" w:rsidRPr="00857CB1">
        <w:rPr>
          <w:lang w:val="en-US"/>
        </w:rPr>
        <w:t xml:space="preserve">due à </w:t>
      </w:r>
      <w:r w:rsidRPr="00857CB1">
        <w:rPr>
          <w:lang w:val="en-US"/>
        </w:rPr>
        <w:t xml:space="preserve">une réduction du nombre de glomérules fonctionnellement actifs et à une augmentation du nombre de </w:t>
      </w:r>
      <w:r w:rsidR="003E60F8" w:rsidRPr="00857CB1">
        <w:rPr>
          <w:lang w:val="en-US"/>
        </w:rPr>
        <w:t xml:space="preserve">néphrons endommagés. </w:t>
      </w:r>
    </w:p>
    <w:p w14:paraId="21364475" w14:textId="77777777" w:rsidR="006346BA" w:rsidRPr="00857CB1" w:rsidRDefault="003E60F8" w:rsidP="00A14C29">
      <w:pPr>
        <w:numPr>
          <w:ilvl w:val="0"/>
          <w:numId w:val="9"/>
        </w:numPr>
        <w:spacing w:before="240" w:line="276" w:lineRule="auto"/>
        <w:ind w:left="360" w:firstLine="360"/>
        <w:jc w:val="both"/>
        <w:rPr>
          <w:lang w:val="en-US"/>
        </w:rPr>
      </w:pPr>
      <w:r w:rsidRPr="00857CB1">
        <w:rPr>
          <w:i/>
          <w:lang w:val="en-US"/>
        </w:rPr>
        <w:t xml:space="preserve">L'anémie   </w:t>
      </w:r>
      <w:r w:rsidRPr="00857CB1">
        <w:rPr>
          <w:lang w:val="en-US"/>
        </w:rPr>
        <w:t xml:space="preserve">s'explique par </w:t>
      </w:r>
      <w:r w:rsidR="003C63A9" w:rsidRPr="00857CB1">
        <w:rPr>
          <w:lang w:val="en-US"/>
        </w:rPr>
        <w:t xml:space="preserve">une diminution </w:t>
      </w:r>
      <w:r w:rsidRPr="00857CB1">
        <w:rPr>
          <w:lang w:val="en-US"/>
        </w:rPr>
        <w:t>de la sécrétion d'érythropoïétine pa</w:t>
      </w:r>
      <w:r w:rsidRPr="00857CB1">
        <w:rPr>
          <w:lang w:val="en-US"/>
        </w:rPr>
        <w:t xml:space="preserve">r le rein endommagé, </w:t>
      </w:r>
      <w:r w:rsidR="003C63A9" w:rsidRPr="00857CB1">
        <w:rPr>
          <w:lang w:val="en-US"/>
        </w:rPr>
        <w:t xml:space="preserve">ainsi que </w:t>
      </w:r>
      <w:r w:rsidRPr="00857CB1">
        <w:rPr>
          <w:lang w:val="en-US"/>
        </w:rPr>
        <w:t xml:space="preserve">par un manque de fer et de protéines causé par l'anorexie, les vomissements et </w:t>
      </w:r>
      <w:r w:rsidR="00A615FF">
        <w:rPr>
          <w:lang w:val="en-US"/>
        </w:rPr>
        <w:t xml:space="preserve">la suppression </w:t>
      </w:r>
      <w:r w:rsidRPr="00857CB1">
        <w:rPr>
          <w:lang w:val="en-US"/>
        </w:rPr>
        <w:t xml:space="preserve">de l'érythropoïèse sous l'influence de toxines, l'intensification de l'hémolyse (toxique, infectieuse).   </w:t>
      </w:r>
    </w:p>
    <w:p w14:paraId="39ECF11B" w14:textId="77777777" w:rsidR="006346BA" w:rsidRPr="00857CB1" w:rsidRDefault="003C63A9" w:rsidP="009A2D88">
      <w:pPr>
        <w:numPr>
          <w:ilvl w:val="0"/>
          <w:numId w:val="9"/>
        </w:numPr>
        <w:spacing w:before="240" w:line="276" w:lineRule="auto"/>
        <w:ind w:left="180" w:firstLine="540"/>
        <w:jc w:val="both"/>
        <w:rPr>
          <w:lang w:val="en-US"/>
        </w:rPr>
      </w:pPr>
      <w:r w:rsidRPr="00857CB1">
        <w:rPr>
          <w:i/>
          <w:lang w:val="en-US"/>
        </w:rPr>
        <w:t>La rétention</w:t>
      </w:r>
      <w:r w:rsidR="003E60F8" w:rsidRPr="00857CB1">
        <w:rPr>
          <w:i/>
          <w:lang w:val="en-US"/>
        </w:rPr>
        <w:t xml:space="preserve"> d'eau salée</w:t>
      </w:r>
      <w:r w:rsidR="003E60F8" w:rsidRPr="00857CB1">
        <w:rPr>
          <w:i/>
          <w:lang w:val="en-US"/>
        </w:rPr>
        <w:t xml:space="preserve"> </w:t>
      </w:r>
      <w:r w:rsidR="003E60F8" w:rsidRPr="00857CB1">
        <w:rPr>
          <w:lang w:val="en-US"/>
        </w:rPr>
        <w:t>(</w:t>
      </w:r>
      <w:r w:rsidR="00A615FF">
        <w:rPr>
          <w:lang w:val="en-US"/>
        </w:rPr>
        <w:t xml:space="preserve">conduisant à </w:t>
      </w:r>
      <w:r w:rsidR="003E60F8" w:rsidRPr="00857CB1">
        <w:rPr>
          <w:lang w:val="en-US"/>
        </w:rPr>
        <w:t xml:space="preserve">un œdème, une ascite, une pleurésie) s'explique par l'influence de facteurs onco-osmotiques : hypersécrétion </w:t>
      </w:r>
      <w:r w:rsidRPr="00857CB1">
        <w:rPr>
          <w:lang w:val="en-US"/>
        </w:rPr>
        <w:t xml:space="preserve">d'aldostérone causée par </w:t>
      </w:r>
      <w:r w:rsidR="003E60F8" w:rsidRPr="00857CB1">
        <w:rPr>
          <w:lang w:val="en-US"/>
        </w:rPr>
        <w:t>une hypoperfusion</w:t>
      </w:r>
      <w:r w:rsidRPr="00857CB1">
        <w:rPr>
          <w:lang w:val="en-US"/>
        </w:rPr>
        <w:t xml:space="preserve"> rénale </w:t>
      </w:r>
      <w:r w:rsidR="003E60F8" w:rsidRPr="00857CB1">
        <w:rPr>
          <w:lang w:val="en-US"/>
        </w:rPr>
        <w:t xml:space="preserve">avec </w:t>
      </w:r>
      <w:r w:rsidRPr="00857CB1">
        <w:rPr>
          <w:lang w:val="en-US"/>
        </w:rPr>
        <w:t xml:space="preserve">rétention </w:t>
      </w:r>
      <w:r w:rsidR="003E60F8" w:rsidRPr="00857CB1">
        <w:rPr>
          <w:lang w:val="en-US"/>
        </w:rPr>
        <w:t>de sodium</w:t>
      </w:r>
      <w:r w:rsidRPr="00857CB1">
        <w:rPr>
          <w:lang w:val="en-US"/>
        </w:rPr>
        <w:t xml:space="preserve">, ainsi que </w:t>
      </w:r>
      <w:r w:rsidR="003E60F8" w:rsidRPr="00857CB1">
        <w:rPr>
          <w:lang w:val="en-US"/>
        </w:rPr>
        <w:t xml:space="preserve">protéinurie </w:t>
      </w:r>
      <w:r w:rsidRPr="00857CB1">
        <w:rPr>
          <w:lang w:val="en-US"/>
        </w:rPr>
        <w:t xml:space="preserve">conduisant à </w:t>
      </w:r>
      <w:r w:rsidR="003E60F8" w:rsidRPr="00857CB1">
        <w:rPr>
          <w:lang w:val="en-US"/>
        </w:rPr>
        <w:t xml:space="preserve">une hypoprotéinémie </w:t>
      </w:r>
      <w:r w:rsidRPr="00857CB1">
        <w:rPr>
          <w:lang w:val="en-US"/>
        </w:rPr>
        <w:t xml:space="preserve">qui </w:t>
      </w:r>
      <w:r w:rsidR="003E60F8" w:rsidRPr="00857CB1">
        <w:rPr>
          <w:lang w:val="en-US"/>
        </w:rPr>
        <w:t xml:space="preserve">diminue </w:t>
      </w:r>
      <w:r w:rsidRPr="00857CB1">
        <w:rPr>
          <w:lang w:val="en-US"/>
        </w:rPr>
        <w:t>la pression</w:t>
      </w:r>
      <w:r w:rsidR="003E60F8" w:rsidRPr="00857CB1">
        <w:rPr>
          <w:lang w:val="en-US"/>
        </w:rPr>
        <w:t xml:space="preserve"> osmotique colloïdale </w:t>
      </w:r>
      <w:r w:rsidRPr="00857CB1">
        <w:rPr>
          <w:lang w:val="en-US"/>
        </w:rPr>
        <w:t xml:space="preserve">du </w:t>
      </w:r>
      <w:r w:rsidR="003E60F8" w:rsidRPr="00857CB1">
        <w:rPr>
          <w:lang w:val="en-US"/>
        </w:rPr>
        <w:t xml:space="preserve">plasma. </w:t>
      </w:r>
      <w:r w:rsidRPr="00857CB1">
        <w:rPr>
          <w:lang w:val="en-US"/>
        </w:rPr>
        <w:t xml:space="preserve">À tout cela s'ajoutent une augmentation </w:t>
      </w:r>
      <w:r w:rsidR="003E60F8" w:rsidRPr="00857CB1">
        <w:rPr>
          <w:lang w:val="en-US"/>
        </w:rPr>
        <w:t>de la perméabilité</w:t>
      </w:r>
      <w:r w:rsidRPr="00857CB1">
        <w:rPr>
          <w:lang w:val="en-US"/>
        </w:rPr>
        <w:t xml:space="preserve"> capillaire</w:t>
      </w:r>
      <w:r w:rsidR="003E60F8" w:rsidRPr="00857CB1">
        <w:rPr>
          <w:lang w:val="en-US"/>
        </w:rPr>
        <w:t xml:space="preserve">, </w:t>
      </w:r>
      <w:r w:rsidRPr="00857CB1">
        <w:rPr>
          <w:lang w:val="en-US"/>
        </w:rPr>
        <w:t>une augmentation des propriétés hydrophiles</w:t>
      </w:r>
      <w:r w:rsidR="003E60F8" w:rsidRPr="00857CB1">
        <w:rPr>
          <w:lang w:val="en-US"/>
        </w:rPr>
        <w:t xml:space="preserve"> des tissus, une acidose</w:t>
      </w:r>
      <w:r w:rsidRPr="00857CB1">
        <w:rPr>
          <w:lang w:val="en-US"/>
        </w:rPr>
        <w:t xml:space="preserve"> excrétoire</w:t>
      </w:r>
      <w:r w:rsidR="003E60F8" w:rsidRPr="00857CB1">
        <w:rPr>
          <w:lang w:val="en-US"/>
        </w:rPr>
        <w:t>, une hyperémie veineuse</w:t>
      </w:r>
      <w:r w:rsidRPr="00857CB1">
        <w:rPr>
          <w:lang w:val="en-US"/>
        </w:rPr>
        <w:t xml:space="preserve"> cardiaque </w:t>
      </w:r>
      <w:r w:rsidR="003E60F8" w:rsidRPr="00857CB1">
        <w:rPr>
          <w:lang w:val="en-US"/>
        </w:rPr>
        <w:t xml:space="preserve">et d'autres facteurs. </w:t>
      </w:r>
    </w:p>
    <w:p w14:paraId="51EA5FEA" w14:textId="77777777" w:rsidR="0060592F" w:rsidRDefault="003C63A9" w:rsidP="009A2D88">
      <w:pPr>
        <w:numPr>
          <w:ilvl w:val="0"/>
          <w:numId w:val="9"/>
        </w:numPr>
        <w:spacing w:before="240" w:line="276" w:lineRule="auto"/>
        <w:ind w:left="270" w:firstLine="360"/>
        <w:jc w:val="both"/>
        <w:rPr>
          <w:lang w:val="en-US"/>
        </w:rPr>
      </w:pPr>
      <w:r w:rsidRPr="00857CB1">
        <w:rPr>
          <w:i/>
          <w:lang w:val="en-US"/>
        </w:rPr>
        <w:t xml:space="preserve">L'hypoprotéinémie </w:t>
      </w:r>
      <w:r w:rsidR="006346BA" w:rsidRPr="00857CB1">
        <w:rPr>
          <w:lang w:val="en-US"/>
        </w:rPr>
        <w:t xml:space="preserve">(hypogammaglobulinémie, hypo-alpha-1-globulinémie), l'hyper-alpha-2-globulinémie relative et l'hyper-alpha β-globulinémie </w:t>
      </w:r>
      <w:r w:rsidRPr="00857CB1">
        <w:rPr>
          <w:lang w:val="en-US"/>
        </w:rPr>
        <w:t xml:space="preserve">sont principalement </w:t>
      </w:r>
      <w:r w:rsidR="006346BA" w:rsidRPr="00857CB1">
        <w:rPr>
          <w:lang w:val="en-US"/>
        </w:rPr>
        <w:t xml:space="preserve">conditionnées par la protéinurie. </w:t>
      </w:r>
      <w:r w:rsidR="00857CB1" w:rsidRPr="00857CB1">
        <w:rPr>
          <w:lang w:val="en-US"/>
        </w:rPr>
        <w:t xml:space="preserve">Aux </w:t>
      </w:r>
      <w:r w:rsidR="006346BA" w:rsidRPr="00857CB1">
        <w:rPr>
          <w:lang w:val="en-US"/>
        </w:rPr>
        <w:t xml:space="preserve">facteurs qui aggravent </w:t>
      </w:r>
      <w:r w:rsidR="00857CB1" w:rsidRPr="00857CB1">
        <w:rPr>
          <w:lang w:val="en-US"/>
        </w:rPr>
        <w:t>les troubles</w:t>
      </w:r>
      <w:r w:rsidR="006346BA" w:rsidRPr="00857CB1">
        <w:rPr>
          <w:lang w:val="en-US"/>
        </w:rPr>
        <w:t xml:space="preserve"> métaboliques mentionnés ci-dessus </w:t>
      </w:r>
      <w:r w:rsidR="00857CB1" w:rsidRPr="00857CB1">
        <w:rPr>
          <w:lang w:val="en-US"/>
        </w:rPr>
        <w:t>s'ajoutent également une malabsorption</w:t>
      </w:r>
      <w:r w:rsidR="006346BA" w:rsidRPr="00857CB1">
        <w:rPr>
          <w:lang w:val="en-US"/>
        </w:rPr>
        <w:t xml:space="preserve"> des protéines et l'incapacité du foie à compenser l'hypoprotéinémie </w:t>
      </w:r>
      <w:r w:rsidR="00857CB1" w:rsidRPr="00857CB1">
        <w:rPr>
          <w:lang w:val="en-US"/>
        </w:rPr>
        <w:t>par une synthèse protéique intensifiée</w:t>
      </w:r>
      <w:r w:rsidR="006346BA" w:rsidRPr="00857CB1">
        <w:rPr>
          <w:lang w:val="en-US"/>
        </w:rPr>
        <w:t>.</w:t>
      </w:r>
    </w:p>
    <w:p w14:paraId="276E7C4F" w14:textId="77777777" w:rsidR="0060592F" w:rsidRDefault="0060592F" w:rsidP="0060592F">
      <w:pPr>
        <w:spacing w:before="240"/>
        <w:jc w:val="both"/>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2"/>
        <w:gridCol w:w="4691"/>
      </w:tblGrid>
      <w:tr w:rsidR="0055532B" w14:paraId="138A5FFA" w14:textId="77777777" w:rsidTr="00DD1DB6">
        <w:trPr>
          <w:trHeight w:val="521"/>
        </w:trPr>
        <w:tc>
          <w:tcPr>
            <w:tcW w:w="5340" w:type="dxa"/>
          </w:tcPr>
          <w:p w14:paraId="54A3B68B" w14:textId="77777777" w:rsidR="0060592F" w:rsidRPr="00DD1DB6" w:rsidRDefault="003E60F8" w:rsidP="00DD1DB6">
            <w:pPr>
              <w:spacing w:before="240"/>
              <w:jc w:val="center"/>
              <w:rPr>
                <w:b/>
                <w:sz w:val="18"/>
                <w:szCs w:val="18"/>
                <w:lang w:val="en-US"/>
              </w:rPr>
            </w:pPr>
            <w:r w:rsidRPr="00DD1DB6">
              <w:rPr>
                <w:b/>
                <w:sz w:val="18"/>
                <w:szCs w:val="18"/>
                <w:lang w:val="en-US"/>
              </w:rPr>
              <w:t>Syndrome néphritique</w:t>
            </w:r>
          </w:p>
        </w:tc>
        <w:tc>
          <w:tcPr>
            <w:tcW w:w="5341" w:type="dxa"/>
          </w:tcPr>
          <w:p w14:paraId="279ED627" w14:textId="77777777" w:rsidR="0060592F" w:rsidRPr="00DD1DB6" w:rsidRDefault="003E60F8" w:rsidP="00DD1DB6">
            <w:pPr>
              <w:spacing w:before="240"/>
              <w:jc w:val="center"/>
              <w:rPr>
                <w:b/>
                <w:sz w:val="18"/>
                <w:szCs w:val="18"/>
                <w:lang w:val="en-US"/>
              </w:rPr>
            </w:pPr>
            <w:r w:rsidRPr="00DD1DB6">
              <w:rPr>
                <w:b/>
                <w:sz w:val="18"/>
                <w:szCs w:val="18"/>
                <w:lang w:val="en-US"/>
              </w:rPr>
              <w:t>Syndrome néphrotique</w:t>
            </w:r>
          </w:p>
        </w:tc>
      </w:tr>
      <w:tr w:rsidR="0055532B" w14:paraId="351707A8" w14:textId="77777777" w:rsidTr="00DD1DB6">
        <w:trPr>
          <w:trHeight w:val="1259"/>
        </w:trPr>
        <w:tc>
          <w:tcPr>
            <w:tcW w:w="5340" w:type="dxa"/>
          </w:tcPr>
          <w:p w14:paraId="3E90AA13"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Hématurie (urine brune)</w:t>
            </w:r>
          </w:p>
          <w:p w14:paraId="4ED973D7"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Œdème et rétention hydrique généralisée</w:t>
            </w:r>
          </w:p>
          <w:p w14:paraId="073DF040"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Hyperte</w:t>
            </w:r>
            <w:r w:rsidRPr="00DD1DB6">
              <w:rPr>
                <w:sz w:val="18"/>
                <w:szCs w:val="18"/>
                <w:lang w:val="en-US"/>
              </w:rPr>
              <w:t>nsion</w:t>
            </w:r>
          </w:p>
          <w:p w14:paraId="6E36855D"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 xml:space="preserve">Oligurie </w:t>
            </w:r>
          </w:p>
        </w:tc>
        <w:tc>
          <w:tcPr>
            <w:tcW w:w="5341" w:type="dxa"/>
          </w:tcPr>
          <w:p w14:paraId="3CA730E1"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Protéinurie manifeste - &gt;3,5 g/24 h (l'urine peut être froide)</w:t>
            </w:r>
          </w:p>
          <w:p w14:paraId="750AF762"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Hypoalbuminémie - &lt;30 g/L</w:t>
            </w:r>
          </w:p>
          <w:p w14:paraId="40C16E07"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 xml:space="preserve">Œdème et rétention hydrique généralisée </w:t>
            </w:r>
          </w:p>
          <w:p w14:paraId="57A6CD18" w14:textId="77777777" w:rsidR="0060592F" w:rsidRPr="00DD1DB6" w:rsidRDefault="003E60F8" w:rsidP="00DD1DB6">
            <w:pPr>
              <w:numPr>
                <w:ilvl w:val="0"/>
                <w:numId w:val="11"/>
              </w:numPr>
              <w:spacing w:before="240"/>
              <w:jc w:val="both"/>
              <w:rPr>
                <w:sz w:val="18"/>
                <w:szCs w:val="18"/>
                <w:lang w:val="en-US"/>
              </w:rPr>
            </w:pPr>
            <w:r w:rsidRPr="00DD1DB6">
              <w:rPr>
                <w:sz w:val="18"/>
                <w:szCs w:val="18"/>
                <w:lang w:val="en-US"/>
              </w:rPr>
              <w:t xml:space="preserve">Hyperlipidémie </w:t>
            </w:r>
            <w:r w:rsidR="005C472A">
              <w:rPr>
                <w:sz w:val="18"/>
                <w:szCs w:val="18"/>
                <w:lang w:val="en-US"/>
              </w:rPr>
              <w:t>et lipidurie</w:t>
            </w:r>
          </w:p>
        </w:tc>
      </w:tr>
    </w:tbl>
    <w:p w14:paraId="4F8D8E20" w14:textId="77777777" w:rsidR="009A2D88" w:rsidRDefault="006346BA" w:rsidP="0060592F">
      <w:pPr>
        <w:pStyle w:val="a0"/>
        <w:ind w:firstLine="708"/>
        <w:jc w:val="both"/>
        <w:rPr>
          <w:lang w:val="en-US"/>
        </w:rPr>
      </w:pPr>
      <w:r w:rsidRPr="00857CB1">
        <w:rPr>
          <w:lang w:val="en-US"/>
        </w:rPr>
        <w:t xml:space="preserve">  </w:t>
      </w:r>
    </w:p>
    <w:p w14:paraId="04923027" w14:textId="77777777" w:rsidR="0060592F" w:rsidRPr="0041382B" w:rsidRDefault="006346BA" w:rsidP="0060592F">
      <w:pPr>
        <w:pStyle w:val="a0"/>
        <w:ind w:firstLine="708"/>
        <w:jc w:val="both"/>
        <w:rPr>
          <w:rFonts w:ascii="Arial" w:hAnsi="Arial" w:cs="Times New Roman"/>
          <w:i/>
          <w:sz w:val="24"/>
          <w:szCs w:val="24"/>
          <w:lang w:val="en-US"/>
        </w:rPr>
      </w:pPr>
      <w:r w:rsidRPr="00857CB1">
        <w:rPr>
          <w:lang w:val="en-US"/>
        </w:rPr>
        <w:t xml:space="preserve"> </w:t>
      </w:r>
      <w:r w:rsidR="003E60F8" w:rsidRPr="00A023CD">
        <w:rPr>
          <w:rFonts w:ascii="Times New Roman" w:hAnsi="Times New Roman" w:cs="Times New Roman"/>
          <w:b/>
          <w:i/>
          <w:sz w:val="24"/>
          <w:szCs w:val="24"/>
          <w:lang w:val="en-US"/>
        </w:rPr>
        <w:t>Syndrome néphrotique</w:t>
      </w:r>
      <w:r w:rsidR="003E60F8" w:rsidRPr="0041382B">
        <w:rPr>
          <w:rFonts w:ascii="Arial" w:hAnsi="Arial" w:cs="Times New Roman"/>
          <w:i/>
          <w:sz w:val="24"/>
          <w:szCs w:val="24"/>
          <w:lang w:val="en-US"/>
        </w:rPr>
        <w:t xml:space="preserve">. </w:t>
      </w:r>
    </w:p>
    <w:p w14:paraId="774E096D" w14:textId="77777777" w:rsidR="0060592F" w:rsidRPr="00D016CE" w:rsidRDefault="005C472A" w:rsidP="009A2D88">
      <w:pPr>
        <w:pStyle w:val="a0"/>
        <w:spacing w:line="276" w:lineRule="auto"/>
        <w:ind w:firstLine="708"/>
        <w:jc w:val="both"/>
        <w:rPr>
          <w:rFonts w:ascii="Times New Roman" w:hAnsi="Times New Roman" w:cs="Times New Roman"/>
          <w:sz w:val="24"/>
          <w:szCs w:val="24"/>
          <w:lang w:val="en-US"/>
        </w:rPr>
      </w:pPr>
      <w:r w:rsidRPr="005C472A">
        <w:rPr>
          <w:rFonts w:ascii="Times New Roman" w:hAnsi="Times New Roman" w:cs="Times New Roman"/>
          <w:sz w:val="24"/>
          <w:szCs w:val="24"/>
          <w:lang w:val="en-US"/>
        </w:rPr>
        <w:t xml:space="preserve">Certaines maladies glomérulaires entraînent presque toujours un syndrome néphrotique. De plus, de nombreuses autres formes de </w:t>
      </w:r>
      <w:r>
        <w:rPr>
          <w:rFonts w:ascii="Times New Roman" w:hAnsi="Times New Roman" w:cs="Times New Roman"/>
          <w:sz w:val="24"/>
          <w:szCs w:val="24"/>
          <w:lang w:val="en-US"/>
        </w:rPr>
        <w:t>glomérulopathies</w:t>
      </w:r>
      <w:r w:rsidRPr="005C472A">
        <w:rPr>
          <w:rFonts w:ascii="Times New Roman" w:hAnsi="Times New Roman" w:cs="Times New Roman"/>
          <w:sz w:val="24"/>
          <w:szCs w:val="24"/>
          <w:lang w:val="en-US"/>
        </w:rPr>
        <w:t xml:space="preserve"> primaires et secondaires peuvent être à l'orig</w:t>
      </w:r>
      <w:bookmarkStart w:id="1" w:name="4-u1.0-B978-1-4377-0792-2..50025-0--p922"/>
      <w:bookmarkEnd w:id="1"/>
      <w:r w:rsidRPr="005C472A">
        <w:rPr>
          <w:rFonts w:ascii="Times New Roman" w:hAnsi="Times New Roman" w:cs="Times New Roman"/>
          <w:sz w:val="24"/>
          <w:szCs w:val="24"/>
          <w:lang w:val="en-US"/>
        </w:rPr>
        <w:t xml:space="preserve"> e du syndrome. </w:t>
      </w:r>
      <w:r w:rsidR="003E60F8" w:rsidRPr="00D016CE">
        <w:rPr>
          <w:rFonts w:ascii="Times New Roman" w:hAnsi="Times New Roman" w:cs="Times New Roman"/>
          <w:sz w:val="24"/>
          <w:szCs w:val="24"/>
          <w:lang w:val="en-US"/>
        </w:rPr>
        <w:t>Le syndrome néphrotique se caractérise par une prot</w:t>
      </w:r>
      <w:r w:rsidR="003E60F8" w:rsidRPr="00D016CE">
        <w:rPr>
          <w:rFonts w:ascii="Times New Roman" w:hAnsi="Times New Roman" w:cs="Times New Roman"/>
          <w:sz w:val="24"/>
          <w:szCs w:val="24"/>
          <w:lang w:val="en-US"/>
        </w:rPr>
        <w:t>éinurie massive (&gt; 3,5 g/jour) et une lipidurie (graisses libres, cylindres graisseux), associées à une hypoalbuminémie (&lt;3 g/dL), un œdème généralisé et une hyperlipidémie (cholestérol &gt;300 mg/dL).</w:t>
      </w:r>
      <w:r w:rsidR="003E60F8">
        <w:rPr>
          <w:rFonts w:ascii="Times New Roman" w:hAnsi="Times New Roman" w:cs="Times New Roman"/>
          <w:sz w:val="24"/>
          <w:szCs w:val="24"/>
          <w:lang w:val="en-US"/>
        </w:rPr>
        <w:t xml:space="preserve"> Les troubles glomérulaires qui surviennent avec la néphro</w:t>
      </w:r>
      <w:r w:rsidR="003E60F8">
        <w:rPr>
          <w:rFonts w:ascii="Times New Roman" w:hAnsi="Times New Roman" w:cs="Times New Roman"/>
          <w:sz w:val="24"/>
          <w:szCs w:val="24"/>
          <w:lang w:val="en-US"/>
        </w:rPr>
        <w:t>se se développent comme des troubles primaires (syndrome néphrotique congénital, néphrose lipoïde, glomérulosclérose segmentaire focale et glomérulonéphrite membraneuse) ou secondaires à des changements causés par une maladie systémique telle que le diabèt</w:t>
      </w:r>
      <w:r w:rsidR="003E60F8">
        <w:rPr>
          <w:rFonts w:ascii="Times New Roman" w:hAnsi="Times New Roman" w:cs="Times New Roman"/>
          <w:sz w:val="24"/>
          <w:szCs w:val="24"/>
          <w:lang w:val="en-US"/>
        </w:rPr>
        <w:t>e sucré ou le LED.</w:t>
      </w:r>
    </w:p>
    <w:p w14:paraId="07CCA2D2" w14:textId="77777777" w:rsidR="0060592F" w:rsidRPr="00D016CE" w:rsidRDefault="003E60F8" w:rsidP="0060592F">
      <w:pPr>
        <w:pStyle w:val="a0"/>
        <w:ind w:firstLine="708"/>
        <w:jc w:val="both"/>
        <w:rPr>
          <w:rFonts w:ascii="Times New Roman" w:hAnsi="Times New Roman" w:cs="Times New Roman"/>
          <w:sz w:val="24"/>
          <w:szCs w:val="24"/>
          <w:lang w:val="en-US"/>
        </w:rPr>
      </w:pPr>
      <w:r w:rsidRPr="00D016CE">
        <w:rPr>
          <w:rFonts w:ascii="Times New Roman" w:hAnsi="Times New Roman" w:cs="Times New Roman"/>
          <w:sz w:val="24"/>
          <w:szCs w:val="24"/>
          <w:lang w:val="en-US"/>
        </w:rPr>
        <w:t xml:space="preserve">Le syndrome néphrotique n'est pas une maladie glomérulaire spécifique, mais un ensemble de syndromes cliniques résultant d'une augmentation de la perméabilité glomérulaire et d'une perte de protéines plasmatiques dans l'urine. </w:t>
      </w:r>
    </w:p>
    <w:p w14:paraId="508F0E75" w14:textId="77777777" w:rsidR="0060592F" w:rsidRPr="005B0A0D" w:rsidRDefault="005B0A0D" w:rsidP="009A2D88">
      <w:pPr>
        <w:spacing w:before="100" w:beforeAutospacing="1" w:after="100" w:afterAutospacing="1" w:line="276" w:lineRule="auto"/>
        <w:ind w:firstLine="708"/>
        <w:jc w:val="both"/>
        <w:rPr>
          <w:lang w:val="en-US"/>
        </w:rPr>
      </w:pPr>
      <w:r w:rsidRPr="005B0A0D">
        <w:rPr>
          <w:lang w:val="en-US"/>
        </w:rPr>
        <w:t xml:space="preserve">Les différents composants du syndrome néphrotique ont un lien logique entre eux. Le premier événement est une perturbation des parois capillaires glomérulaires entraînant </w:t>
      </w:r>
      <w:r w:rsidRPr="005B0A0D">
        <w:rPr>
          <w:i/>
          <w:iCs/>
          <w:lang w:val="en-US"/>
        </w:rPr>
        <w:t>une augmentation de la perméabilité aux protéines plasmatiques</w:t>
      </w:r>
      <w:r w:rsidRPr="005B0A0D">
        <w:rPr>
          <w:lang w:val="en-US"/>
        </w:rPr>
        <w:t xml:space="preserve">. </w:t>
      </w:r>
      <w:r w:rsidR="003E60F8">
        <w:rPr>
          <w:lang w:val="en-US"/>
        </w:rPr>
        <w:t>Le mécanisme de la pr</w:t>
      </w:r>
      <w:r w:rsidR="003E60F8">
        <w:rPr>
          <w:lang w:val="en-US"/>
        </w:rPr>
        <w:t xml:space="preserve">otéinurie est complexe. Elle survient en partie à cause d'une altération structurelle de la membrane basale glomérulaire qui entraîne une augmentation de la taille et du nombre des pores, permettant le passage de molécules plus nombreuses et plus grosses. </w:t>
      </w:r>
      <w:r w:rsidR="003E60F8">
        <w:rPr>
          <w:lang w:val="en-US"/>
        </w:rPr>
        <w:t xml:space="preserve"> La modification des charges électriques intervient également dans la pathogenèse de la protéinurie néphrotique. La réduction de la charge électrique négative fixe du filtre rénal permet le passage de molécules protéiques chargées négativement. </w:t>
      </w:r>
      <w:r w:rsidR="00562FCB">
        <w:rPr>
          <w:lang w:val="en-US"/>
        </w:rPr>
        <w:t xml:space="preserve">Une protéinurie massive </w:t>
      </w:r>
      <w:r w:rsidR="003E60F8" w:rsidRPr="00D016CE">
        <w:rPr>
          <w:lang w:val="en-US"/>
        </w:rPr>
        <w:t xml:space="preserve">entraîne une hypoalbuminémie. </w:t>
      </w:r>
      <w:r w:rsidRPr="005B0A0D">
        <w:rPr>
          <w:lang w:val="en-US"/>
        </w:rPr>
        <w:t xml:space="preserve">L'augmentation du catabolisme rénal de l'albumine filtrée contribue également à l'hypoalbuminémie. </w:t>
      </w:r>
      <w:r w:rsidR="003E60F8" w:rsidRPr="00D016CE">
        <w:rPr>
          <w:lang w:val="en-US"/>
        </w:rPr>
        <w:t>L'œdème généralisé</w:t>
      </w:r>
      <w:r w:rsidR="003E60F8">
        <w:rPr>
          <w:lang w:val="en-US"/>
        </w:rPr>
        <w:t xml:space="preserve">, </w:t>
      </w:r>
      <w:r w:rsidR="003E60F8" w:rsidRPr="00D016CE">
        <w:rPr>
          <w:lang w:val="en-US"/>
        </w:rPr>
        <w:t>qui est une caractéristique du syndrome néphrotique</w:t>
      </w:r>
      <w:r w:rsidR="003E60F8">
        <w:rPr>
          <w:lang w:val="en-US"/>
        </w:rPr>
        <w:t xml:space="preserve">, </w:t>
      </w:r>
      <w:r w:rsidR="00562FCB">
        <w:rPr>
          <w:lang w:val="en-US"/>
        </w:rPr>
        <w:t xml:space="preserve">résulte </w:t>
      </w:r>
      <w:r w:rsidR="003E60F8" w:rsidRPr="00D016CE">
        <w:rPr>
          <w:lang w:val="en-US"/>
        </w:rPr>
        <w:t>de la perte de pression osmotique</w:t>
      </w:r>
      <w:r w:rsidR="003E60F8" w:rsidRPr="00D016CE">
        <w:rPr>
          <w:lang w:val="en-US"/>
        </w:rPr>
        <w:t xml:space="preserve"> colloïdale du plasma avec accumulation de liquide dans le tissu interstitiel. Il y a également une rétention de sel et d'eau qui aggrave l'état œdémateux. Ceci peut s'expliquer par certains mécanismes, principalement par une augmentation compensatoire de </w:t>
      </w:r>
      <w:r w:rsidR="003E60F8" w:rsidRPr="00D016CE">
        <w:rPr>
          <w:lang w:val="en-US"/>
        </w:rPr>
        <w:t>l'aldostérone, une stimulation du système nerveux sympathique et une réduction de la sécrétion de facteurs natriurétiques</w:t>
      </w:r>
      <w:r w:rsidR="00D96ABA">
        <w:rPr>
          <w:lang w:val="en-US"/>
        </w:rPr>
        <w:t>, développés à la suite d'une hypovolémie avec réduction du remplissage auriculaire, réduction du débit cardiaque et réduction de la perfusion rénale</w:t>
      </w:r>
      <w:r w:rsidR="003E60F8" w:rsidRPr="00D016CE">
        <w:rPr>
          <w:lang w:val="en-US"/>
        </w:rPr>
        <w:t xml:space="preserve">. </w:t>
      </w:r>
      <w:r w:rsidR="00B45B39">
        <w:rPr>
          <w:lang w:val="en-US"/>
        </w:rPr>
        <w:t>Comme l'aldostérone induit une perte rénale de K</w:t>
      </w:r>
      <w:r w:rsidR="00B45B39" w:rsidRPr="00B45B39">
        <w:rPr>
          <w:vertAlign w:val="superscript"/>
          <w:lang w:val="en-US"/>
        </w:rPr>
        <w:t>+</w:t>
      </w:r>
      <w:r w:rsidR="00B45B39">
        <w:rPr>
          <w:lang w:val="en-US"/>
        </w:rPr>
        <w:t xml:space="preserve">  et H</w:t>
      </w:r>
      <w:r w:rsidR="00B45B39" w:rsidRPr="00B45B39">
        <w:rPr>
          <w:vertAlign w:val="superscript"/>
          <w:lang w:val="en-US"/>
        </w:rPr>
        <w:t>+</w:t>
      </w:r>
      <w:r w:rsidR="00B45B39">
        <w:rPr>
          <w:lang w:val="en-US"/>
        </w:rPr>
        <w:t xml:space="preserve">  chez ces personnes, </w:t>
      </w:r>
      <w:r>
        <w:rPr>
          <w:lang w:val="en-US"/>
        </w:rPr>
        <w:t xml:space="preserve">on observe fréquemment </w:t>
      </w:r>
      <w:r w:rsidR="00562FCB">
        <w:rPr>
          <w:lang w:val="en-US"/>
        </w:rPr>
        <w:t xml:space="preserve">une hypokaliémie </w:t>
      </w:r>
      <w:r w:rsidR="00B45B39">
        <w:rPr>
          <w:lang w:val="en-US"/>
        </w:rPr>
        <w:t xml:space="preserve">et une alcalose. </w:t>
      </w:r>
      <w:r w:rsidRPr="005B0A0D">
        <w:rPr>
          <w:lang w:val="en-US"/>
        </w:rPr>
        <w:t xml:space="preserve">L'œdème est caractéristique, mou et pitting, plus marqué dans les régions périorbitaires et les parties dépendantes du corps. Il peut être massif, avec des épanchements pleuraux et une ascite. </w:t>
      </w:r>
      <w:r w:rsidR="003E60F8" w:rsidRPr="00D016CE">
        <w:rPr>
          <w:lang w:val="en-US"/>
        </w:rPr>
        <w:t xml:space="preserve">Au départ, l'œdème se présente dans les parties dépendantes du corps (membres inférieurs), mais il se généralise à mesure que la maladie progresse. </w:t>
      </w:r>
      <w:r w:rsidRPr="005B0A0D">
        <w:rPr>
          <w:lang w:val="en-US"/>
        </w:rPr>
        <w:t xml:space="preserve">La plus grande partie des protéines perdues dans l'urine est constituée d'albumine, mais les globulines sont également excrétées dans certaines maladies. Le rapport entre les protéines de faible poids moléculaire et celles de poids moléculaire élevé dans l'urine dans divers cas de syndrome néphrotique est une manifestation de la </w:t>
      </w:r>
      <w:r w:rsidRPr="005B0A0D">
        <w:rPr>
          <w:i/>
          <w:iCs/>
          <w:lang w:val="en-US"/>
        </w:rPr>
        <w:t xml:space="preserve">sélectivité </w:t>
      </w:r>
      <w:r w:rsidRPr="005B0A0D">
        <w:rPr>
          <w:lang w:val="en-US"/>
        </w:rPr>
        <w:t xml:space="preserve">de la protéinurie. Une </w:t>
      </w:r>
      <w:r w:rsidRPr="005B0A0D">
        <w:rPr>
          <w:i/>
          <w:iCs/>
          <w:lang w:val="en-US"/>
        </w:rPr>
        <w:t xml:space="preserve">protéinurie hautement sélective </w:t>
      </w:r>
      <w:r w:rsidRPr="005B0A0D">
        <w:rPr>
          <w:lang w:val="en-US"/>
        </w:rPr>
        <w:t xml:space="preserve">se compose principalement de protéines de faible poids moléculaire (albumine, 70 kD ; transferrine, 76 kD), tandis qu'une </w:t>
      </w:r>
      <w:r w:rsidRPr="005B0A0D">
        <w:rPr>
          <w:i/>
          <w:iCs/>
          <w:lang w:val="en-US"/>
        </w:rPr>
        <w:t xml:space="preserve">protéinurie peu sélective </w:t>
      </w:r>
      <w:r w:rsidRPr="005B0A0D">
        <w:rPr>
          <w:lang w:val="en-US"/>
        </w:rPr>
        <w:t>se compose de globulines de poids moléculaire plus élevé en plus de l'albumine.</w:t>
      </w:r>
    </w:p>
    <w:p w14:paraId="1B2A72E0" w14:textId="77777777" w:rsidR="0060592F" w:rsidRPr="005B0A0D" w:rsidRDefault="003E60F8" w:rsidP="009A2D88">
      <w:pPr>
        <w:spacing w:before="100" w:beforeAutospacing="1" w:after="100" w:afterAutospacing="1" w:line="276" w:lineRule="auto"/>
        <w:jc w:val="both"/>
        <w:rPr>
          <w:lang w:val="en-US"/>
        </w:rPr>
      </w:pPr>
      <w:r>
        <w:rPr>
          <w:rFonts w:ascii="Arial" w:hAnsi="Arial"/>
          <w:lang w:val="en-US"/>
        </w:rPr>
        <w:tab/>
      </w:r>
      <w:r w:rsidR="005B0A0D" w:rsidRPr="005B0A0D">
        <w:rPr>
          <w:lang w:val="en-US"/>
        </w:rPr>
        <w:t xml:space="preserve">La genèse de </w:t>
      </w:r>
      <w:r w:rsidR="005B0A0D" w:rsidRPr="005B0A0D">
        <w:rPr>
          <w:i/>
          <w:iCs/>
          <w:lang w:val="en-US"/>
        </w:rPr>
        <w:t xml:space="preserve">l'hyperlipidémie </w:t>
      </w:r>
      <w:r w:rsidR="005B0A0D" w:rsidRPr="005B0A0D">
        <w:rPr>
          <w:lang w:val="en-US"/>
        </w:rPr>
        <w:t xml:space="preserve">est complexe. </w:t>
      </w:r>
      <w:r w:rsidRPr="00913A79">
        <w:rPr>
          <w:lang w:val="en-US"/>
        </w:rPr>
        <w:t>L'hyperlipidémie qui se développe chez les personnes atteintes de néphrose se caractérise par des taux élevés de trig</w:t>
      </w:r>
      <w:r w:rsidRPr="00913A79">
        <w:rPr>
          <w:lang w:val="en-US"/>
        </w:rPr>
        <w:t>lycérides</w:t>
      </w:r>
      <w:r>
        <w:rPr>
          <w:lang w:val="en-US"/>
        </w:rPr>
        <w:t>,</w:t>
      </w:r>
      <w:r w:rsidRPr="00913A79">
        <w:rPr>
          <w:lang w:val="en-US"/>
        </w:rPr>
        <w:t xml:space="preserve"> de lipoprotéines de basse densité (LDL)</w:t>
      </w:r>
      <w:r>
        <w:rPr>
          <w:lang w:val="en-US"/>
        </w:rPr>
        <w:t xml:space="preserve">, </w:t>
      </w:r>
      <w:r w:rsidRPr="00913A79">
        <w:rPr>
          <w:lang w:val="en-US"/>
        </w:rPr>
        <w:t xml:space="preserve">de </w:t>
      </w:r>
      <w:r>
        <w:rPr>
          <w:lang w:val="en-US"/>
        </w:rPr>
        <w:t>lipoprotéines de très basse densité (VLDL) et de lipoprotéines de densité intermédiaire (IDL)</w:t>
      </w:r>
      <w:r w:rsidR="005B0A0D">
        <w:rPr>
          <w:lang w:val="en-US"/>
        </w:rPr>
        <w:t>, ainsi que d'apoprotéines</w:t>
      </w:r>
      <w:r w:rsidRPr="00913A79">
        <w:rPr>
          <w:lang w:val="en-US"/>
        </w:rPr>
        <w:t xml:space="preserve">. Le taux de lipoprotéines de haute densité (HDL) est généralement normal </w:t>
      </w:r>
      <w:r>
        <w:rPr>
          <w:lang w:val="en-US"/>
        </w:rPr>
        <w:t>ou dimin</w:t>
      </w:r>
      <w:r>
        <w:rPr>
          <w:lang w:val="en-US"/>
        </w:rPr>
        <w:t>ué</w:t>
      </w:r>
      <w:r w:rsidRPr="00913A79">
        <w:rPr>
          <w:lang w:val="en-US"/>
        </w:rPr>
        <w:t xml:space="preserve">. </w:t>
      </w:r>
      <w:r>
        <w:rPr>
          <w:lang w:val="en-US"/>
        </w:rPr>
        <w:t xml:space="preserve">Cela entraîne une augmentation du rapport cholestérol LDL/HDL. </w:t>
      </w:r>
      <w:r w:rsidRPr="00913A79">
        <w:rPr>
          <w:lang w:val="en-US"/>
        </w:rPr>
        <w:t xml:space="preserve">On pense que ces changements métaboliques sont dus, au moins en partie, à une synthèse </w:t>
      </w:r>
      <w:r w:rsidR="00CC0FB6">
        <w:rPr>
          <w:lang w:val="en-US"/>
        </w:rPr>
        <w:t xml:space="preserve">accrue </w:t>
      </w:r>
      <w:r w:rsidRPr="00913A79">
        <w:rPr>
          <w:lang w:val="en-US"/>
        </w:rPr>
        <w:t xml:space="preserve">de lipoprotéines dans le foie </w:t>
      </w:r>
      <w:r>
        <w:rPr>
          <w:lang w:val="en-US"/>
        </w:rPr>
        <w:t xml:space="preserve">(telles que l'apolipoprotéine B, C-III) </w:t>
      </w:r>
      <w:r w:rsidRPr="00913A79">
        <w:rPr>
          <w:lang w:val="en-US"/>
        </w:rPr>
        <w:t>secondaire à une augmenta</w:t>
      </w:r>
      <w:r w:rsidRPr="00913A79">
        <w:rPr>
          <w:lang w:val="en-US"/>
        </w:rPr>
        <w:t xml:space="preserve">tion compensatoire de la production d'albumine </w:t>
      </w:r>
      <w:r>
        <w:rPr>
          <w:lang w:val="en-US"/>
        </w:rPr>
        <w:t>en réponse à un faible taux d'albumine plasmatique. On observe également une réduction de la clairance des principales lipoprotéines transportant les triglycérides (chylomicrons et VLDL) en réponse directe à l</w:t>
      </w:r>
      <w:r>
        <w:rPr>
          <w:lang w:val="en-US"/>
        </w:rPr>
        <w:t xml:space="preserve">'albuminurie. </w:t>
      </w:r>
      <w:r w:rsidRPr="00913A79">
        <w:rPr>
          <w:lang w:val="en-US"/>
        </w:rPr>
        <w:t xml:space="preserve">En raison du taux élevé de LDL, les personnes atteintes du syndrome néphrotique présentent un risque accru de développer une athérosclérose. </w:t>
      </w:r>
      <w:r w:rsidR="005B0A0D" w:rsidRPr="005B0A0D">
        <w:rPr>
          <w:lang w:val="en-US"/>
        </w:rPr>
        <w:t>L'hyperlipidémie s'accompagne d'une</w:t>
      </w:r>
      <w:r w:rsidR="005B0A0D" w:rsidRPr="005B0A0D">
        <w:rPr>
          <w:i/>
          <w:iCs/>
          <w:lang w:val="en-US"/>
        </w:rPr>
        <w:t xml:space="preserve"> lipidurie</w:t>
      </w:r>
      <w:r w:rsidR="005B0A0D" w:rsidRPr="005B0A0D">
        <w:rPr>
          <w:lang w:val="en-US"/>
        </w:rPr>
        <w:t xml:space="preserve">, car les lipoprotéines s'échappent également à travers la paroi capillaire glomérulaire. Les lipides apparaissent dans l'urine sous forme de graisses libres ou de </w:t>
      </w:r>
      <w:r w:rsidR="005B0A0D" w:rsidRPr="005B0A0D">
        <w:rPr>
          <w:i/>
          <w:iCs/>
          <w:lang w:val="en-US"/>
        </w:rPr>
        <w:t>corps gras ovales</w:t>
      </w:r>
      <w:r w:rsidR="005B0A0D" w:rsidRPr="005B0A0D">
        <w:rPr>
          <w:lang w:val="en-US"/>
        </w:rPr>
        <w:t xml:space="preserve">, représentant les lipoprotéines </w:t>
      </w:r>
      <w:r w:rsidR="00B1302C">
        <w:rPr>
          <w:lang w:val="en-US"/>
        </w:rPr>
        <w:t xml:space="preserve">réabsorbées </w:t>
      </w:r>
      <w:r w:rsidR="005B0A0D" w:rsidRPr="005B0A0D">
        <w:rPr>
          <w:lang w:val="en-US"/>
        </w:rPr>
        <w:t xml:space="preserve">par les cellules épithéliales tubulaires, puis éliminées avec les </w:t>
      </w:r>
      <w:r w:rsidR="005B0A0D">
        <w:rPr>
          <w:lang w:val="en-US"/>
        </w:rPr>
        <w:t>cellules dégénérées.</w:t>
      </w:r>
    </w:p>
    <w:p w14:paraId="4685C315" w14:textId="77777777" w:rsidR="0060592F" w:rsidRPr="00913A79" w:rsidRDefault="003E60F8" w:rsidP="009A2D88">
      <w:pPr>
        <w:pStyle w:val="a0"/>
        <w:spacing w:line="276" w:lineRule="auto"/>
        <w:jc w:val="both"/>
        <w:rPr>
          <w:rFonts w:ascii="Times New Roman" w:hAnsi="Times New Roman" w:cs="Times New Roman"/>
          <w:sz w:val="24"/>
          <w:szCs w:val="24"/>
          <w:lang w:val="en-US"/>
        </w:rPr>
      </w:pPr>
      <w:r w:rsidRPr="00913A79">
        <w:rPr>
          <w:rFonts w:ascii="Times New Roman" w:hAnsi="Times New Roman" w:cs="Times New Roman"/>
          <w:sz w:val="24"/>
          <w:szCs w:val="24"/>
          <w:lang w:val="en-US"/>
        </w:rPr>
        <w:tab/>
        <w:t>La plus grande partie des protéines perdues dans l'urine est constituée d'albumines, mais dans certaines situations, des immunoglobulines peuvent également être perdues. En conséquence, ces personnes sont vulnérables aux infections, e</w:t>
      </w:r>
      <w:r w:rsidRPr="00913A79">
        <w:rPr>
          <w:rFonts w:ascii="Times New Roman" w:hAnsi="Times New Roman" w:cs="Times New Roman"/>
          <w:sz w:val="24"/>
          <w:szCs w:val="24"/>
          <w:lang w:val="en-US"/>
        </w:rPr>
        <w:t xml:space="preserve">n particulier celles causées par les staphylocoques et </w:t>
      </w:r>
      <w:r w:rsidR="00CC0FB6">
        <w:rPr>
          <w:rFonts w:ascii="Times New Roman" w:hAnsi="Times New Roman" w:cs="Times New Roman"/>
          <w:sz w:val="24"/>
          <w:szCs w:val="24"/>
          <w:lang w:val="en-US"/>
        </w:rPr>
        <w:t>les pneumocoques</w:t>
      </w:r>
      <w:r w:rsidRPr="00913A79">
        <w:rPr>
          <w:rFonts w:ascii="Times New Roman" w:hAnsi="Times New Roman" w:cs="Times New Roman"/>
          <w:sz w:val="24"/>
          <w:szCs w:val="24"/>
          <w:lang w:val="en-US"/>
        </w:rPr>
        <w:t>. Cette résistance réduite aux infections s'explique à la fois par la perte d'immunoglobulines et par la perte de composants du complément de faible poids moléculaire dans l'urine. De n</w:t>
      </w:r>
      <w:r w:rsidRPr="00913A79">
        <w:rPr>
          <w:rFonts w:ascii="Times New Roman" w:hAnsi="Times New Roman" w:cs="Times New Roman"/>
          <w:sz w:val="24"/>
          <w:szCs w:val="24"/>
          <w:lang w:val="en-US"/>
        </w:rPr>
        <w:t>ombreuses protéines de liaison sont également perdues dans l'urine, de sorte que le taux plasmatique de nombreux ions (fer, cuivre, zinc) et hormones (</w:t>
      </w:r>
      <w:r>
        <w:rPr>
          <w:rFonts w:ascii="Times New Roman" w:hAnsi="Times New Roman" w:cs="Times New Roman"/>
          <w:sz w:val="24"/>
          <w:szCs w:val="24"/>
          <w:lang w:val="en-US"/>
        </w:rPr>
        <w:t xml:space="preserve">hormones thyroïdiennes et sexuelles) peut être faible. </w:t>
      </w:r>
      <w:r w:rsidRPr="00913A79">
        <w:rPr>
          <w:rFonts w:ascii="Times New Roman" w:hAnsi="Times New Roman" w:cs="Times New Roman"/>
          <w:sz w:val="24"/>
          <w:szCs w:val="24"/>
          <w:lang w:val="en-US"/>
        </w:rPr>
        <w:t xml:space="preserve">Des complications thrombotiques peuvent également </w:t>
      </w:r>
      <w:r w:rsidRPr="00913A79">
        <w:rPr>
          <w:rFonts w:ascii="Times New Roman" w:hAnsi="Times New Roman" w:cs="Times New Roman"/>
          <w:sz w:val="24"/>
          <w:szCs w:val="24"/>
          <w:lang w:val="en-US"/>
        </w:rPr>
        <w:t>être présentes chez les personnes atteintes du syndrome néphrotique</w:t>
      </w:r>
      <w:r>
        <w:rPr>
          <w:rFonts w:ascii="Times New Roman" w:hAnsi="Times New Roman" w:cs="Times New Roman"/>
          <w:sz w:val="24"/>
          <w:szCs w:val="24"/>
          <w:lang w:val="en-US"/>
        </w:rPr>
        <w:t xml:space="preserve">. </w:t>
      </w:r>
      <w:r w:rsidRPr="00913A79">
        <w:rPr>
          <w:rFonts w:ascii="Times New Roman" w:hAnsi="Times New Roman" w:cs="Times New Roman"/>
          <w:sz w:val="24"/>
          <w:szCs w:val="24"/>
          <w:lang w:val="en-US"/>
        </w:rPr>
        <w:t xml:space="preserve">Celles-ci reflètent des troubles du système de coagulation résultant de la perte urinaire de facteurs de coagulation et d'anticoagulation, </w:t>
      </w:r>
      <w:r>
        <w:rPr>
          <w:rFonts w:ascii="Times New Roman" w:hAnsi="Times New Roman" w:cs="Times New Roman"/>
          <w:sz w:val="24"/>
          <w:szCs w:val="24"/>
          <w:lang w:val="en-US"/>
        </w:rPr>
        <w:t>mais un état plus courant est l'hypercoagulation</w:t>
      </w:r>
      <w:r>
        <w:rPr>
          <w:rFonts w:ascii="Times New Roman" w:hAnsi="Times New Roman" w:cs="Times New Roman"/>
          <w:sz w:val="24"/>
          <w:szCs w:val="24"/>
          <w:lang w:val="en-US"/>
        </w:rPr>
        <w:t xml:space="preserve"> (qui se manifeste cliniquement par </w:t>
      </w:r>
      <w:r w:rsidRPr="00913A79">
        <w:rPr>
          <w:rFonts w:ascii="Times New Roman" w:hAnsi="Times New Roman" w:cs="Times New Roman"/>
          <w:sz w:val="24"/>
          <w:szCs w:val="24"/>
          <w:lang w:val="en-US"/>
        </w:rPr>
        <w:t>une thromboembolie pulmonaire et une thrombose veineuse profonde</w:t>
      </w:r>
      <w:r>
        <w:rPr>
          <w:rFonts w:ascii="Times New Roman" w:hAnsi="Times New Roman" w:cs="Times New Roman"/>
          <w:sz w:val="24"/>
          <w:szCs w:val="24"/>
          <w:lang w:val="en-US"/>
        </w:rPr>
        <w:t>) résultant de la perte urinaire d'inhibiteurs de la coagulation (antithrombine III, protéines C et S) et d'une augmentation de la synthèse hépatique de fac</w:t>
      </w:r>
      <w:r>
        <w:rPr>
          <w:rFonts w:ascii="Times New Roman" w:hAnsi="Times New Roman" w:cs="Times New Roman"/>
          <w:sz w:val="24"/>
          <w:szCs w:val="24"/>
          <w:lang w:val="en-US"/>
        </w:rPr>
        <w:t xml:space="preserve">teurs procoagulants.  </w:t>
      </w:r>
    </w:p>
    <w:p w14:paraId="1499CFF4" w14:textId="77777777" w:rsidR="0060592F" w:rsidRPr="00417555" w:rsidRDefault="003E60F8" w:rsidP="009A2D88">
      <w:pPr>
        <w:pStyle w:val="a0"/>
        <w:spacing w:line="276" w:lineRule="auto"/>
        <w:jc w:val="both"/>
        <w:rPr>
          <w:rFonts w:ascii="Times New Roman" w:hAnsi="Times New Roman" w:cs="Times New Roman"/>
          <w:i/>
          <w:sz w:val="24"/>
          <w:szCs w:val="24"/>
          <w:lang w:val="en-US"/>
        </w:rPr>
      </w:pPr>
      <w:r>
        <w:rPr>
          <w:rFonts w:ascii="Arial" w:hAnsi="Arial" w:cs="Times New Roman"/>
          <w:sz w:val="24"/>
          <w:szCs w:val="24"/>
          <w:lang w:val="en-US"/>
        </w:rPr>
        <w:t xml:space="preserve"> </w:t>
      </w:r>
      <w:r>
        <w:rPr>
          <w:rFonts w:ascii="Arial" w:hAnsi="Arial" w:cs="Times New Roman"/>
          <w:sz w:val="24"/>
          <w:szCs w:val="24"/>
          <w:lang w:val="en-US"/>
        </w:rPr>
        <w:tab/>
      </w:r>
      <w:r w:rsidRPr="00A63E05">
        <w:rPr>
          <w:rFonts w:ascii="Times New Roman" w:hAnsi="Times New Roman" w:cs="Times New Roman"/>
          <w:i/>
          <w:sz w:val="24"/>
          <w:szCs w:val="24"/>
          <w:lang w:val="en-US"/>
        </w:rPr>
        <w:t xml:space="preserve">Le syndrome néphrotique congénital </w:t>
      </w:r>
      <w:r w:rsidRPr="00A63E05">
        <w:rPr>
          <w:rFonts w:ascii="Times New Roman" w:hAnsi="Times New Roman" w:cs="Times New Roman"/>
          <w:sz w:val="24"/>
          <w:szCs w:val="24"/>
          <w:lang w:val="en-US"/>
        </w:rPr>
        <w:t>est une maladie héréditaire autosomique récessive due à une mutation du gène codant pour une protéine transmembranaire, la néphrine, dont la perte de fonction entraîne une protéinurie massive peu après la naissance. D'autres syndromes néphrotiques congénit</w:t>
      </w:r>
      <w:r w:rsidRPr="00A63E05">
        <w:rPr>
          <w:rFonts w:ascii="Times New Roman" w:hAnsi="Times New Roman" w:cs="Times New Roman"/>
          <w:sz w:val="24"/>
          <w:szCs w:val="24"/>
          <w:lang w:val="en-US"/>
        </w:rPr>
        <w:t xml:space="preserve">aux impliquent une mutation d'autres gènes qui codent pour des protéines podocytaires telles que </w:t>
      </w:r>
      <w:r w:rsidRPr="00A63E05">
        <w:rPr>
          <w:rFonts w:ascii="Times New Roman" w:hAnsi="Times New Roman" w:cs="Times New Roman"/>
          <w:i/>
          <w:sz w:val="24"/>
          <w:szCs w:val="24"/>
          <w:lang w:val="en-US"/>
        </w:rPr>
        <w:t>la podocine, l'alpha-actinine-4, etc.</w:t>
      </w:r>
    </w:p>
    <w:p w14:paraId="6BCB7684" w14:textId="77777777" w:rsidR="00E6751C" w:rsidRPr="0041382B" w:rsidRDefault="00B75536" w:rsidP="0058157D">
      <w:pPr>
        <w:spacing w:before="240"/>
        <w:jc w:val="center"/>
        <w:rPr>
          <w:rFonts w:ascii="Arial" w:hAnsi="Arial"/>
          <w:b/>
          <w:lang w:val="en-US"/>
        </w:rPr>
      </w:pPr>
      <w:r>
        <w:rPr>
          <w:rFonts w:ascii="Arial" w:hAnsi="Arial"/>
          <w:b/>
          <w:lang w:val="en-US"/>
        </w:rPr>
        <w:t xml:space="preserve">Dysfonctionnements de </w:t>
      </w:r>
      <w:r w:rsidR="00857CB1">
        <w:rPr>
          <w:rFonts w:ascii="Arial" w:hAnsi="Arial"/>
          <w:b/>
          <w:lang w:val="en-US"/>
        </w:rPr>
        <w:t xml:space="preserve">la réabsorption </w:t>
      </w:r>
      <w:r>
        <w:rPr>
          <w:rFonts w:ascii="Arial" w:hAnsi="Arial"/>
          <w:b/>
          <w:lang w:val="en-US"/>
        </w:rPr>
        <w:t>canaliculaire</w:t>
      </w:r>
    </w:p>
    <w:p w14:paraId="778E8C9A" w14:textId="290372E7" w:rsidR="00A14C29" w:rsidRDefault="00674E1D" w:rsidP="00A14C29">
      <w:pPr>
        <w:spacing w:before="240"/>
        <w:ind w:firstLine="708"/>
        <w:jc w:val="both"/>
        <w:rPr>
          <w:sz w:val="20"/>
          <w:szCs w:val="20"/>
          <w:lang w:val="en-US"/>
        </w:rPr>
      </w:pPr>
      <w:r>
        <w:rPr>
          <w:rFonts w:ascii="Arial" w:hAnsi="Arial"/>
          <w:noProof/>
          <w:lang w:val="en-US" w:eastAsia="en-US"/>
        </w:rPr>
        <w:drawing>
          <wp:inline distT="0" distB="0" distL="0" distR="0" wp14:anchorId="184D4CB6" wp14:editId="6F54F337">
            <wp:extent cx="381000" cy="304800"/>
            <wp:effectExtent l="0" t="0" r="0" b="0"/>
            <wp:docPr id="4"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006346BA" w:rsidRPr="0091137A">
        <w:rPr>
          <w:sz w:val="20"/>
          <w:szCs w:val="20"/>
          <w:lang w:val="en-US"/>
        </w:rPr>
        <w:t>La capacité</w:t>
      </w:r>
      <w:r w:rsidR="00B75536" w:rsidRPr="0091137A">
        <w:rPr>
          <w:sz w:val="20"/>
          <w:szCs w:val="20"/>
          <w:lang w:val="en-US"/>
        </w:rPr>
        <w:t xml:space="preserve"> de réabsorption des différents segments tubulaires </w:t>
      </w:r>
      <w:r w:rsidR="0091137A" w:rsidRPr="0091137A">
        <w:rPr>
          <w:sz w:val="20"/>
          <w:szCs w:val="20"/>
          <w:lang w:val="en-US"/>
        </w:rPr>
        <w:t xml:space="preserve">des reins </w:t>
      </w:r>
      <w:r w:rsidR="00B75536" w:rsidRPr="0091137A">
        <w:rPr>
          <w:sz w:val="20"/>
          <w:szCs w:val="20"/>
          <w:lang w:val="en-US"/>
        </w:rPr>
        <w:t>n'</w:t>
      </w:r>
      <w:r w:rsidR="00CB18B7">
        <w:rPr>
          <w:sz w:val="20"/>
          <w:szCs w:val="20"/>
          <w:lang w:val="en-US"/>
        </w:rPr>
        <w:t xml:space="preserve">est </w:t>
      </w:r>
      <w:r w:rsidR="00B75536" w:rsidRPr="0091137A">
        <w:rPr>
          <w:sz w:val="20"/>
          <w:szCs w:val="20"/>
          <w:lang w:val="en-US"/>
        </w:rPr>
        <w:t>pas équivalente.</w:t>
      </w:r>
    </w:p>
    <w:p w14:paraId="32B4EA74" w14:textId="77777777" w:rsidR="006346BA" w:rsidRPr="0091137A" w:rsidRDefault="003E60F8" w:rsidP="00A14C29">
      <w:pPr>
        <w:spacing w:before="240"/>
        <w:ind w:firstLine="708"/>
        <w:jc w:val="both"/>
        <w:rPr>
          <w:sz w:val="20"/>
          <w:szCs w:val="20"/>
          <w:lang w:val="en-US"/>
        </w:rPr>
      </w:pPr>
      <w:r w:rsidRPr="0091137A">
        <w:rPr>
          <w:i/>
          <w:sz w:val="20"/>
          <w:szCs w:val="20"/>
          <w:lang w:val="en-US"/>
        </w:rPr>
        <w:t>Épi</w:t>
      </w:r>
      <w:r w:rsidRPr="0091137A">
        <w:rPr>
          <w:i/>
          <w:sz w:val="20"/>
          <w:szCs w:val="20"/>
          <w:lang w:val="en-US"/>
        </w:rPr>
        <w:t>thélium des tubules proximaux</w:t>
      </w:r>
      <w:r w:rsidRPr="0091137A">
        <w:rPr>
          <w:sz w:val="20"/>
          <w:szCs w:val="20"/>
          <w:lang w:val="en-US"/>
        </w:rPr>
        <w:t xml:space="preserve">. Les cellules des tubules proximaux (jusqu'à l'anse de </w:t>
      </w:r>
      <w:r w:rsidR="00B75536" w:rsidRPr="0091137A">
        <w:rPr>
          <w:sz w:val="20"/>
          <w:szCs w:val="20"/>
          <w:lang w:val="en-US"/>
        </w:rPr>
        <w:t>Henley</w:t>
      </w:r>
      <w:r w:rsidRPr="0091137A">
        <w:rPr>
          <w:sz w:val="20"/>
          <w:szCs w:val="20"/>
          <w:lang w:val="en-US"/>
        </w:rPr>
        <w:t xml:space="preserve">) assurent 65 % de la réabsorption totale du filtrat glomérulaire. </w:t>
      </w:r>
      <w:r w:rsidR="00B75536" w:rsidRPr="0091137A">
        <w:rPr>
          <w:sz w:val="20"/>
          <w:szCs w:val="20"/>
          <w:lang w:val="en-US"/>
        </w:rPr>
        <w:t xml:space="preserve">Les cellules épithéliales </w:t>
      </w:r>
      <w:r w:rsidRPr="0091137A">
        <w:rPr>
          <w:sz w:val="20"/>
          <w:szCs w:val="20"/>
          <w:lang w:val="en-US"/>
        </w:rPr>
        <w:t xml:space="preserve">du tubule proximal se caractérisent par un métabolisme </w:t>
      </w:r>
      <w:r w:rsidR="00B75536" w:rsidRPr="0091137A">
        <w:rPr>
          <w:sz w:val="20"/>
          <w:szCs w:val="20"/>
          <w:lang w:val="en-US"/>
        </w:rPr>
        <w:t xml:space="preserve">très intense </w:t>
      </w:r>
      <w:r w:rsidRPr="0091137A">
        <w:rPr>
          <w:sz w:val="20"/>
          <w:szCs w:val="20"/>
          <w:lang w:val="en-US"/>
        </w:rPr>
        <w:t>et c</w:t>
      </w:r>
      <w:r w:rsidRPr="0091137A">
        <w:rPr>
          <w:sz w:val="20"/>
          <w:szCs w:val="20"/>
          <w:lang w:val="en-US"/>
        </w:rPr>
        <w:t xml:space="preserve">ontiennent un nombre considérable de </w:t>
      </w:r>
      <w:r w:rsidR="00B75536" w:rsidRPr="0091137A">
        <w:rPr>
          <w:sz w:val="20"/>
          <w:szCs w:val="20"/>
          <w:lang w:val="en-US"/>
        </w:rPr>
        <w:t xml:space="preserve">mitochondries </w:t>
      </w:r>
      <w:r w:rsidRPr="0091137A">
        <w:rPr>
          <w:sz w:val="20"/>
          <w:szCs w:val="20"/>
          <w:lang w:val="en-US"/>
        </w:rPr>
        <w:t xml:space="preserve">qui assurent </w:t>
      </w:r>
      <w:r w:rsidR="00B75536" w:rsidRPr="0091137A">
        <w:rPr>
          <w:sz w:val="20"/>
          <w:szCs w:val="20"/>
          <w:lang w:val="en-US"/>
        </w:rPr>
        <w:t>des processus</w:t>
      </w:r>
      <w:r w:rsidRPr="0091137A">
        <w:rPr>
          <w:sz w:val="20"/>
          <w:szCs w:val="20"/>
          <w:lang w:val="en-US"/>
        </w:rPr>
        <w:t xml:space="preserve"> intenses </w:t>
      </w:r>
      <w:r w:rsidR="00B75536" w:rsidRPr="0091137A">
        <w:rPr>
          <w:sz w:val="20"/>
          <w:szCs w:val="20"/>
          <w:lang w:val="en-US"/>
        </w:rPr>
        <w:t>de transport</w:t>
      </w:r>
      <w:r w:rsidRPr="0091137A">
        <w:rPr>
          <w:sz w:val="20"/>
          <w:szCs w:val="20"/>
          <w:lang w:val="en-US"/>
        </w:rPr>
        <w:t xml:space="preserve"> actif</w:t>
      </w:r>
      <w:r w:rsidR="00B75536" w:rsidRPr="0091137A">
        <w:rPr>
          <w:sz w:val="20"/>
          <w:szCs w:val="20"/>
          <w:lang w:val="en-US"/>
        </w:rPr>
        <w:t xml:space="preserve">. La partie apicale de </w:t>
      </w:r>
      <w:r w:rsidRPr="0091137A">
        <w:rPr>
          <w:sz w:val="20"/>
          <w:szCs w:val="20"/>
          <w:lang w:val="en-US"/>
        </w:rPr>
        <w:t xml:space="preserve">la membrane de </w:t>
      </w:r>
      <w:r w:rsidR="00B75536" w:rsidRPr="0091137A">
        <w:rPr>
          <w:sz w:val="20"/>
          <w:szCs w:val="20"/>
          <w:lang w:val="en-US"/>
        </w:rPr>
        <w:t xml:space="preserve">ces cellules est </w:t>
      </w:r>
      <w:r w:rsidRPr="0091137A">
        <w:rPr>
          <w:sz w:val="20"/>
          <w:szCs w:val="20"/>
          <w:lang w:val="en-US"/>
        </w:rPr>
        <w:t xml:space="preserve">pourvue de </w:t>
      </w:r>
      <w:r w:rsidR="00502EB9" w:rsidRPr="0091137A">
        <w:rPr>
          <w:sz w:val="20"/>
          <w:szCs w:val="20"/>
          <w:lang w:val="en-US"/>
        </w:rPr>
        <w:t xml:space="preserve">microvillosités et de protéines de transport qui </w:t>
      </w:r>
      <w:r w:rsidRPr="0091137A">
        <w:rPr>
          <w:sz w:val="20"/>
          <w:szCs w:val="20"/>
          <w:lang w:val="en-US"/>
        </w:rPr>
        <w:t xml:space="preserve">assurent </w:t>
      </w:r>
      <w:r w:rsidR="00CB18B7">
        <w:rPr>
          <w:sz w:val="20"/>
          <w:szCs w:val="20"/>
          <w:lang w:val="en-US"/>
        </w:rPr>
        <w:t xml:space="preserve">le transport </w:t>
      </w:r>
      <w:r w:rsidRPr="0091137A">
        <w:rPr>
          <w:sz w:val="20"/>
          <w:szCs w:val="20"/>
          <w:lang w:val="en-US"/>
        </w:rPr>
        <w:t>des substances</w:t>
      </w:r>
      <w:r w:rsidRPr="0091137A">
        <w:rPr>
          <w:sz w:val="20"/>
          <w:szCs w:val="20"/>
          <w:lang w:val="en-US"/>
        </w:rPr>
        <w:t xml:space="preserve"> absorbées de la lumière</w:t>
      </w:r>
      <w:r w:rsidR="00502EB9" w:rsidRPr="0091137A">
        <w:rPr>
          <w:sz w:val="20"/>
          <w:szCs w:val="20"/>
          <w:lang w:val="en-US"/>
        </w:rPr>
        <w:t xml:space="preserve"> tubulaire </w:t>
      </w:r>
      <w:r w:rsidRPr="0091137A">
        <w:rPr>
          <w:sz w:val="20"/>
          <w:szCs w:val="20"/>
          <w:lang w:val="en-US"/>
        </w:rPr>
        <w:t xml:space="preserve">vers l'interstitium (glucose </w:t>
      </w:r>
      <w:r w:rsidR="00502EB9" w:rsidRPr="0091137A">
        <w:rPr>
          <w:sz w:val="20"/>
          <w:szCs w:val="20"/>
          <w:lang w:val="en-US"/>
        </w:rPr>
        <w:t xml:space="preserve">et acides aminés) ainsi que </w:t>
      </w:r>
      <w:r w:rsidRPr="0091137A">
        <w:rPr>
          <w:sz w:val="20"/>
          <w:szCs w:val="20"/>
          <w:lang w:val="en-US"/>
        </w:rPr>
        <w:t xml:space="preserve">l'antiport </w:t>
      </w:r>
      <w:r w:rsidR="00502EB9" w:rsidRPr="0091137A">
        <w:rPr>
          <w:sz w:val="20"/>
          <w:szCs w:val="20"/>
          <w:lang w:val="en-US"/>
        </w:rPr>
        <w:t xml:space="preserve">des substances </w:t>
      </w:r>
      <w:r w:rsidRPr="0091137A">
        <w:rPr>
          <w:sz w:val="20"/>
          <w:szCs w:val="20"/>
          <w:lang w:val="en-US"/>
        </w:rPr>
        <w:t xml:space="preserve">sécrétées par le sang vers les </w:t>
      </w:r>
      <w:r w:rsidR="00502EB9" w:rsidRPr="0091137A">
        <w:rPr>
          <w:sz w:val="20"/>
          <w:szCs w:val="20"/>
          <w:lang w:val="en-US"/>
        </w:rPr>
        <w:t xml:space="preserve">tubules rénaux </w:t>
      </w:r>
      <w:r w:rsidRPr="0091137A">
        <w:rPr>
          <w:sz w:val="20"/>
          <w:szCs w:val="20"/>
          <w:lang w:val="en-US"/>
        </w:rPr>
        <w:t xml:space="preserve">(ions hydrogène). </w:t>
      </w:r>
    </w:p>
    <w:p w14:paraId="61933D61" w14:textId="77777777" w:rsidR="006346BA" w:rsidRPr="0091137A" w:rsidRDefault="003E60F8" w:rsidP="00502EB9">
      <w:pPr>
        <w:spacing w:before="240"/>
        <w:ind w:firstLine="708"/>
        <w:jc w:val="both"/>
        <w:rPr>
          <w:sz w:val="20"/>
          <w:szCs w:val="20"/>
          <w:lang w:val="en-US"/>
        </w:rPr>
      </w:pPr>
      <w:r w:rsidRPr="0091137A">
        <w:rPr>
          <w:i/>
          <w:sz w:val="20"/>
          <w:szCs w:val="20"/>
          <w:lang w:val="en-US"/>
        </w:rPr>
        <w:t xml:space="preserve">Segment mince de l'anse de </w:t>
      </w:r>
      <w:r w:rsidR="00502EB9" w:rsidRPr="0091137A">
        <w:rPr>
          <w:i/>
          <w:sz w:val="20"/>
          <w:szCs w:val="20"/>
          <w:lang w:val="en-US"/>
        </w:rPr>
        <w:t>Henley</w:t>
      </w:r>
      <w:r w:rsidRPr="0091137A">
        <w:rPr>
          <w:i/>
          <w:sz w:val="20"/>
          <w:szCs w:val="20"/>
          <w:lang w:val="en-US"/>
        </w:rPr>
        <w:t xml:space="preserve">.  </w:t>
      </w:r>
      <w:r w:rsidRPr="0091137A">
        <w:rPr>
          <w:sz w:val="20"/>
          <w:szCs w:val="20"/>
          <w:lang w:val="en-US"/>
        </w:rPr>
        <w:t xml:space="preserve">L'épithélium de l'anse de </w:t>
      </w:r>
      <w:r w:rsidR="00502EB9" w:rsidRPr="0091137A">
        <w:rPr>
          <w:sz w:val="20"/>
          <w:szCs w:val="20"/>
          <w:lang w:val="en-US"/>
        </w:rPr>
        <w:t xml:space="preserve">Henley </w:t>
      </w:r>
      <w:r w:rsidRPr="0091137A">
        <w:rPr>
          <w:sz w:val="20"/>
          <w:szCs w:val="20"/>
          <w:lang w:val="en-US"/>
        </w:rPr>
        <w:t xml:space="preserve">est riche en cellules à </w:t>
      </w:r>
      <w:r w:rsidR="00502EB9" w:rsidRPr="0091137A">
        <w:rPr>
          <w:sz w:val="20"/>
          <w:szCs w:val="20"/>
          <w:lang w:val="en-US"/>
        </w:rPr>
        <w:t xml:space="preserve">bordure en brosse, </w:t>
      </w:r>
      <w:r w:rsidRPr="0091137A">
        <w:rPr>
          <w:sz w:val="20"/>
          <w:szCs w:val="20"/>
          <w:lang w:val="en-US"/>
        </w:rPr>
        <w:t xml:space="preserve">mais celles-ci ne contiennent que peu </w:t>
      </w:r>
      <w:r w:rsidR="00502EB9" w:rsidRPr="0091137A">
        <w:rPr>
          <w:sz w:val="20"/>
          <w:szCs w:val="20"/>
          <w:lang w:val="en-US"/>
        </w:rPr>
        <w:t xml:space="preserve">de mitochondries, ce qui indique </w:t>
      </w:r>
      <w:r w:rsidRPr="0091137A">
        <w:rPr>
          <w:sz w:val="20"/>
          <w:szCs w:val="20"/>
          <w:lang w:val="en-US"/>
        </w:rPr>
        <w:t>une</w:t>
      </w:r>
      <w:r w:rsidR="00502EB9" w:rsidRPr="0091137A">
        <w:rPr>
          <w:sz w:val="20"/>
          <w:szCs w:val="20"/>
          <w:lang w:val="en-US"/>
        </w:rPr>
        <w:t xml:space="preserve"> faible </w:t>
      </w:r>
      <w:r w:rsidRPr="0091137A">
        <w:rPr>
          <w:sz w:val="20"/>
          <w:szCs w:val="20"/>
          <w:lang w:val="en-US"/>
        </w:rPr>
        <w:t xml:space="preserve">activité métabolique. La partie descendante du </w:t>
      </w:r>
      <w:r w:rsidR="00502EB9" w:rsidRPr="0091137A">
        <w:rPr>
          <w:sz w:val="20"/>
          <w:szCs w:val="20"/>
          <w:lang w:val="en-US"/>
        </w:rPr>
        <w:t xml:space="preserve">segment mince de </w:t>
      </w:r>
      <w:r w:rsidRPr="0091137A">
        <w:rPr>
          <w:sz w:val="20"/>
          <w:szCs w:val="20"/>
          <w:lang w:val="en-US"/>
        </w:rPr>
        <w:t xml:space="preserve">l'anse de </w:t>
      </w:r>
      <w:r w:rsidR="00502EB9" w:rsidRPr="0091137A">
        <w:rPr>
          <w:sz w:val="20"/>
          <w:szCs w:val="20"/>
          <w:lang w:val="en-US"/>
        </w:rPr>
        <w:t xml:space="preserve">Henley </w:t>
      </w:r>
      <w:r w:rsidRPr="0091137A">
        <w:rPr>
          <w:sz w:val="20"/>
          <w:szCs w:val="20"/>
          <w:lang w:val="en-US"/>
        </w:rPr>
        <w:t>est très perméable à l'eau, mais elle ne pr</w:t>
      </w:r>
      <w:r w:rsidRPr="0091137A">
        <w:rPr>
          <w:sz w:val="20"/>
          <w:szCs w:val="20"/>
          <w:lang w:val="en-US"/>
        </w:rPr>
        <w:t xml:space="preserve">ésente qu'une faible perméabilité à l'urée, </w:t>
      </w:r>
      <w:r w:rsidR="00502EB9" w:rsidRPr="0091137A">
        <w:rPr>
          <w:sz w:val="20"/>
          <w:szCs w:val="20"/>
          <w:lang w:val="en-US"/>
        </w:rPr>
        <w:t xml:space="preserve">au sodium </w:t>
      </w:r>
      <w:r w:rsidRPr="0091137A">
        <w:rPr>
          <w:sz w:val="20"/>
          <w:szCs w:val="20"/>
          <w:lang w:val="en-US"/>
        </w:rPr>
        <w:t xml:space="preserve">et à d'autres ions. La partie ascendante du </w:t>
      </w:r>
      <w:r w:rsidR="00502EB9" w:rsidRPr="0091137A">
        <w:rPr>
          <w:sz w:val="20"/>
          <w:szCs w:val="20"/>
          <w:lang w:val="en-US"/>
        </w:rPr>
        <w:t xml:space="preserve">segment mince de </w:t>
      </w:r>
      <w:r w:rsidRPr="0091137A">
        <w:rPr>
          <w:sz w:val="20"/>
          <w:szCs w:val="20"/>
          <w:lang w:val="en-US"/>
        </w:rPr>
        <w:t xml:space="preserve">l'anse de </w:t>
      </w:r>
      <w:r w:rsidR="00502EB9" w:rsidRPr="0091137A">
        <w:rPr>
          <w:sz w:val="20"/>
          <w:szCs w:val="20"/>
          <w:lang w:val="en-US"/>
        </w:rPr>
        <w:t xml:space="preserve">Henley </w:t>
      </w:r>
      <w:r w:rsidRPr="0091137A">
        <w:rPr>
          <w:sz w:val="20"/>
          <w:szCs w:val="20"/>
          <w:lang w:val="en-US"/>
        </w:rPr>
        <w:t xml:space="preserve">est </w:t>
      </w:r>
      <w:r w:rsidR="00502EB9" w:rsidRPr="0091137A">
        <w:rPr>
          <w:sz w:val="20"/>
          <w:szCs w:val="20"/>
          <w:lang w:val="en-US"/>
        </w:rPr>
        <w:t xml:space="preserve">encore </w:t>
      </w:r>
      <w:r w:rsidRPr="0091137A">
        <w:rPr>
          <w:sz w:val="20"/>
          <w:szCs w:val="20"/>
          <w:lang w:val="en-US"/>
        </w:rPr>
        <w:t>moins perméable à l'eau que la partie descendante.</w:t>
      </w:r>
    </w:p>
    <w:p w14:paraId="68A698E3" w14:textId="77777777" w:rsidR="00502EB9" w:rsidRPr="0091137A" w:rsidRDefault="006346BA" w:rsidP="00502EB9">
      <w:pPr>
        <w:spacing w:before="240"/>
        <w:ind w:firstLine="708"/>
        <w:jc w:val="both"/>
        <w:rPr>
          <w:sz w:val="20"/>
          <w:szCs w:val="20"/>
          <w:lang w:val="en-US"/>
        </w:rPr>
      </w:pPr>
      <w:r w:rsidRPr="0091137A">
        <w:rPr>
          <w:i/>
          <w:sz w:val="20"/>
          <w:szCs w:val="20"/>
          <w:lang w:val="en-US"/>
        </w:rPr>
        <w:t xml:space="preserve">Segment épais de l'anse de </w:t>
      </w:r>
      <w:r w:rsidR="003E60F8" w:rsidRPr="0091137A">
        <w:rPr>
          <w:i/>
          <w:sz w:val="20"/>
          <w:szCs w:val="20"/>
          <w:lang w:val="en-US"/>
        </w:rPr>
        <w:t>Henley</w:t>
      </w:r>
      <w:r w:rsidRPr="0091137A">
        <w:rPr>
          <w:sz w:val="20"/>
          <w:szCs w:val="20"/>
          <w:lang w:val="en-US"/>
        </w:rPr>
        <w:t xml:space="preserve">. Les cellules épithéliales du segment épais de l'anse de </w:t>
      </w:r>
      <w:r w:rsidR="003E60F8" w:rsidRPr="0091137A">
        <w:rPr>
          <w:sz w:val="20"/>
          <w:szCs w:val="20"/>
          <w:lang w:val="en-US"/>
        </w:rPr>
        <w:t xml:space="preserve">Henley </w:t>
      </w:r>
      <w:r w:rsidRPr="0091137A">
        <w:rPr>
          <w:sz w:val="20"/>
          <w:szCs w:val="20"/>
          <w:lang w:val="en-US"/>
        </w:rPr>
        <w:t xml:space="preserve">sont similaires aux cellules des tubules proximaux. </w:t>
      </w:r>
      <w:r w:rsidR="003E60F8" w:rsidRPr="0091137A">
        <w:rPr>
          <w:sz w:val="20"/>
          <w:szCs w:val="20"/>
          <w:lang w:val="en-US"/>
        </w:rPr>
        <w:t xml:space="preserve">Elles sont </w:t>
      </w:r>
      <w:r w:rsidRPr="0091137A">
        <w:rPr>
          <w:sz w:val="20"/>
          <w:szCs w:val="20"/>
          <w:lang w:val="en-US"/>
        </w:rPr>
        <w:t xml:space="preserve">adaptées à un processus actif de transport du </w:t>
      </w:r>
      <w:r w:rsidR="003E60F8" w:rsidRPr="0091137A">
        <w:rPr>
          <w:sz w:val="20"/>
          <w:szCs w:val="20"/>
          <w:lang w:val="en-US"/>
        </w:rPr>
        <w:t xml:space="preserve">sodium </w:t>
      </w:r>
      <w:r w:rsidRPr="0091137A">
        <w:rPr>
          <w:sz w:val="20"/>
          <w:szCs w:val="20"/>
          <w:lang w:val="en-US"/>
        </w:rPr>
        <w:t xml:space="preserve">et </w:t>
      </w:r>
      <w:r w:rsidR="003E60F8" w:rsidRPr="0091137A">
        <w:rPr>
          <w:sz w:val="20"/>
          <w:szCs w:val="20"/>
          <w:lang w:val="en-US"/>
        </w:rPr>
        <w:t xml:space="preserve">du chlorure de la lumière tubulaire vers l'interstitium, </w:t>
      </w:r>
      <w:r w:rsidRPr="0091137A">
        <w:rPr>
          <w:sz w:val="20"/>
          <w:szCs w:val="20"/>
          <w:lang w:val="en-US"/>
        </w:rPr>
        <w:t xml:space="preserve">mais sont imperméables à l'eau et à l'urée. </w:t>
      </w:r>
    </w:p>
    <w:p w14:paraId="5A4436D2" w14:textId="77777777" w:rsidR="006346BA" w:rsidRPr="0091137A" w:rsidRDefault="003E60F8" w:rsidP="0091137A">
      <w:pPr>
        <w:spacing w:before="240"/>
        <w:ind w:firstLine="708"/>
        <w:jc w:val="both"/>
        <w:rPr>
          <w:sz w:val="20"/>
          <w:szCs w:val="20"/>
          <w:lang w:val="en-US"/>
        </w:rPr>
      </w:pPr>
      <w:r w:rsidRPr="0091137A">
        <w:rPr>
          <w:i/>
          <w:sz w:val="20"/>
          <w:szCs w:val="20"/>
          <w:lang w:val="en-US"/>
        </w:rPr>
        <w:t xml:space="preserve">Le tubule distal </w:t>
      </w:r>
      <w:r w:rsidRPr="0091137A">
        <w:rPr>
          <w:sz w:val="20"/>
          <w:szCs w:val="20"/>
          <w:lang w:val="en-US"/>
        </w:rPr>
        <w:t xml:space="preserve">est divisé en </w:t>
      </w:r>
      <w:r w:rsidR="00502EB9" w:rsidRPr="0091137A">
        <w:rPr>
          <w:sz w:val="20"/>
          <w:szCs w:val="20"/>
          <w:lang w:val="en-US"/>
        </w:rPr>
        <w:t xml:space="preserve">un segment </w:t>
      </w:r>
      <w:r w:rsidRPr="0091137A">
        <w:rPr>
          <w:sz w:val="20"/>
          <w:szCs w:val="20"/>
          <w:lang w:val="en-US"/>
        </w:rPr>
        <w:t xml:space="preserve">de dilution </w:t>
      </w:r>
      <w:r w:rsidR="00502EB9" w:rsidRPr="0091137A">
        <w:rPr>
          <w:sz w:val="20"/>
          <w:szCs w:val="20"/>
          <w:lang w:val="en-US"/>
        </w:rPr>
        <w:t xml:space="preserve">et </w:t>
      </w:r>
      <w:r w:rsidRPr="0091137A">
        <w:rPr>
          <w:sz w:val="20"/>
          <w:szCs w:val="20"/>
          <w:lang w:val="en-US"/>
        </w:rPr>
        <w:t xml:space="preserve">une partie terminale. </w:t>
      </w:r>
      <w:r w:rsidR="00502EB9" w:rsidRPr="0091137A">
        <w:rPr>
          <w:sz w:val="20"/>
          <w:szCs w:val="20"/>
          <w:lang w:val="en-US"/>
        </w:rPr>
        <w:t>Dans le segment de dilution, une grande quantité d'ions est facilement réabsorbée</w:t>
      </w:r>
      <w:r w:rsidRPr="0091137A">
        <w:rPr>
          <w:sz w:val="20"/>
          <w:szCs w:val="20"/>
          <w:lang w:val="en-US"/>
        </w:rPr>
        <w:t xml:space="preserve">, mais le tubule reste imperméable à l'eau et à l'urée. C'est pourquoi ce segment </w:t>
      </w:r>
      <w:r w:rsidR="00502EB9" w:rsidRPr="0091137A">
        <w:rPr>
          <w:sz w:val="20"/>
          <w:szCs w:val="20"/>
          <w:lang w:val="en-US"/>
        </w:rPr>
        <w:t xml:space="preserve">assure </w:t>
      </w:r>
      <w:r w:rsidRPr="0091137A">
        <w:rPr>
          <w:sz w:val="20"/>
          <w:szCs w:val="20"/>
          <w:lang w:val="en-US"/>
        </w:rPr>
        <w:t>la dil</w:t>
      </w:r>
      <w:r w:rsidRPr="0091137A">
        <w:rPr>
          <w:sz w:val="20"/>
          <w:szCs w:val="20"/>
          <w:lang w:val="en-US"/>
        </w:rPr>
        <w:t xml:space="preserve">ution du liquide tubulaire, </w:t>
      </w:r>
      <w:r w:rsidR="001D0881" w:rsidRPr="0091137A">
        <w:rPr>
          <w:sz w:val="20"/>
          <w:szCs w:val="20"/>
          <w:lang w:val="en-US"/>
        </w:rPr>
        <w:t xml:space="preserve">de la même manière que </w:t>
      </w:r>
      <w:r w:rsidRPr="0091137A">
        <w:rPr>
          <w:sz w:val="20"/>
          <w:szCs w:val="20"/>
          <w:lang w:val="en-US"/>
        </w:rPr>
        <w:t xml:space="preserve">le segment épais de l'anse de </w:t>
      </w:r>
      <w:r w:rsidR="001D0881" w:rsidRPr="0091137A">
        <w:rPr>
          <w:sz w:val="20"/>
          <w:szCs w:val="20"/>
          <w:lang w:val="en-US"/>
        </w:rPr>
        <w:t>Henley</w:t>
      </w:r>
      <w:r w:rsidRPr="0091137A">
        <w:rPr>
          <w:sz w:val="20"/>
          <w:szCs w:val="20"/>
          <w:lang w:val="en-US"/>
        </w:rPr>
        <w:t xml:space="preserve">. L'épithélium de la partie terminale </w:t>
      </w:r>
      <w:r w:rsidR="001D0881" w:rsidRPr="0091137A">
        <w:rPr>
          <w:sz w:val="20"/>
          <w:szCs w:val="20"/>
          <w:lang w:val="en-US"/>
        </w:rPr>
        <w:t xml:space="preserve">du </w:t>
      </w:r>
      <w:r w:rsidRPr="0091137A">
        <w:rPr>
          <w:sz w:val="20"/>
          <w:szCs w:val="20"/>
          <w:lang w:val="en-US"/>
        </w:rPr>
        <w:t xml:space="preserve">tubule distal et </w:t>
      </w:r>
      <w:r w:rsidR="001D0881" w:rsidRPr="0091137A">
        <w:rPr>
          <w:sz w:val="20"/>
          <w:szCs w:val="20"/>
          <w:lang w:val="en-US"/>
        </w:rPr>
        <w:t>des tubes</w:t>
      </w:r>
      <w:r w:rsidRPr="0091137A">
        <w:rPr>
          <w:sz w:val="20"/>
          <w:szCs w:val="20"/>
          <w:lang w:val="en-US"/>
        </w:rPr>
        <w:t xml:space="preserve"> collecteurs est imperméable à l'urée, de sorte que toute la quantité d'urée </w:t>
      </w:r>
      <w:r w:rsidR="001D0881" w:rsidRPr="0091137A">
        <w:rPr>
          <w:sz w:val="20"/>
          <w:szCs w:val="20"/>
          <w:lang w:val="en-US"/>
        </w:rPr>
        <w:t xml:space="preserve">s'écoule </w:t>
      </w:r>
      <w:r w:rsidRPr="0091137A">
        <w:rPr>
          <w:sz w:val="20"/>
          <w:szCs w:val="20"/>
          <w:lang w:val="en-US"/>
        </w:rPr>
        <w:t>dans le tube col</w:t>
      </w:r>
      <w:r w:rsidRPr="0091137A">
        <w:rPr>
          <w:sz w:val="20"/>
          <w:szCs w:val="20"/>
          <w:lang w:val="en-US"/>
        </w:rPr>
        <w:t xml:space="preserve">lecteur </w:t>
      </w:r>
      <w:r w:rsidR="001D0881" w:rsidRPr="0091137A">
        <w:rPr>
          <w:sz w:val="20"/>
          <w:szCs w:val="20"/>
          <w:lang w:val="en-US"/>
        </w:rPr>
        <w:t xml:space="preserve">pour être excrétée </w:t>
      </w:r>
      <w:r w:rsidRPr="0091137A">
        <w:rPr>
          <w:sz w:val="20"/>
          <w:szCs w:val="20"/>
          <w:lang w:val="en-US"/>
        </w:rPr>
        <w:t xml:space="preserve">avec l'urine terminale. Les deux segments absorbent considérablement </w:t>
      </w:r>
      <w:r w:rsidR="001D0881" w:rsidRPr="0091137A">
        <w:rPr>
          <w:sz w:val="20"/>
          <w:szCs w:val="20"/>
          <w:lang w:val="en-US"/>
        </w:rPr>
        <w:t xml:space="preserve">le sodium </w:t>
      </w:r>
      <w:r w:rsidRPr="0091137A">
        <w:rPr>
          <w:sz w:val="20"/>
          <w:szCs w:val="20"/>
          <w:lang w:val="en-US"/>
        </w:rPr>
        <w:t xml:space="preserve">avec l'aide de l'aldostérone. La partie terminale du tubule distal et le tube collecteur cortical contiennent des cellules épithéliales spéciales </w:t>
      </w:r>
      <w:r w:rsidR="001D0881" w:rsidRPr="0091137A">
        <w:rPr>
          <w:sz w:val="20"/>
          <w:szCs w:val="20"/>
          <w:lang w:val="en-US"/>
        </w:rPr>
        <w:t xml:space="preserve">appelées cellules </w:t>
      </w:r>
      <w:r w:rsidRPr="0091137A">
        <w:rPr>
          <w:sz w:val="20"/>
          <w:szCs w:val="20"/>
          <w:lang w:val="en-US"/>
        </w:rPr>
        <w:t xml:space="preserve">intercalaires, qui sécrètent des ions hydrogène </w:t>
      </w:r>
      <w:r w:rsidR="001D0881" w:rsidRPr="0091137A">
        <w:rPr>
          <w:sz w:val="20"/>
          <w:szCs w:val="20"/>
          <w:lang w:val="en-US"/>
        </w:rPr>
        <w:t xml:space="preserve">par un mécanisme actif </w:t>
      </w:r>
      <w:r w:rsidRPr="0091137A">
        <w:rPr>
          <w:sz w:val="20"/>
          <w:szCs w:val="20"/>
          <w:lang w:val="en-US"/>
        </w:rPr>
        <w:t>à l'encontre du gradient de concentration</w:t>
      </w:r>
      <w:r w:rsidR="001D0881" w:rsidRPr="0091137A">
        <w:rPr>
          <w:sz w:val="20"/>
          <w:szCs w:val="20"/>
          <w:lang w:val="en-US"/>
        </w:rPr>
        <w:t xml:space="preserve">, </w:t>
      </w:r>
      <w:r w:rsidRPr="0091137A">
        <w:rPr>
          <w:sz w:val="20"/>
          <w:szCs w:val="20"/>
          <w:lang w:val="en-US"/>
        </w:rPr>
        <w:t xml:space="preserve">assurant ainsi le contrôle </w:t>
      </w:r>
      <w:r w:rsidR="001D0881" w:rsidRPr="0091137A">
        <w:rPr>
          <w:sz w:val="20"/>
          <w:szCs w:val="20"/>
          <w:lang w:val="en-US"/>
        </w:rPr>
        <w:t xml:space="preserve">de </w:t>
      </w:r>
      <w:r w:rsidRPr="0091137A">
        <w:rPr>
          <w:sz w:val="20"/>
          <w:szCs w:val="20"/>
          <w:lang w:val="en-US"/>
        </w:rPr>
        <w:t>l'équilibre</w:t>
      </w:r>
      <w:r w:rsidR="001D0881" w:rsidRPr="0091137A">
        <w:rPr>
          <w:sz w:val="20"/>
          <w:szCs w:val="20"/>
          <w:lang w:val="en-US"/>
        </w:rPr>
        <w:t xml:space="preserve"> acido-basique </w:t>
      </w:r>
      <w:r w:rsidRPr="0091137A">
        <w:rPr>
          <w:sz w:val="20"/>
          <w:szCs w:val="20"/>
          <w:lang w:val="en-US"/>
        </w:rPr>
        <w:t xml:space="preserve">des liquides </w:t>
      </w:r>
      <w:r w:rsidR="001D0881" w:rsidRPr="0091137A">
        <w:rPr>
          <w:sz w:val="20"/>
          <w:szCs w:val="20"/>
          <w:lang w:val="en-US"/>
        </w:rPr>
        <w:t>corporels</w:t>
      </w:r>
      <w:r w:rsidRPr="0091137A">
        <w:rPr>
          <w:sz w:val="20"/>
          <w:szCs w:val="20"/>
          <w:lang w:val="en-US"/>
        </w:rPr>
        <w:t xml:space="preserve">. La partie terminale du tubule distal et le tube collecteur ne sont perméables à l'eau qu'en présence de l'hormone antidiurétique, étant totalement imperméables en son absence, ce qui représente </w:t>
      </w:r>
      <w:r w:rsidR="001D0881" w:rsidRPr="0091137A">
        <w:rPr>
          <w:sz w:val="20"/>
          <w:szCs w:val="20"/>
          <w:lang w:val="en-US"/>
        </w:rPr>
        <w:t>un mécanisme efficace de</w:t>
      </w:r>
      <w:r w:rsidRPr="0091137A">
        <w:rPr>
          <w:sz w:val="20"/>
          <w:szCs w:val="20"/>
          <w:lang w:val="en-US"/>
        </w:rPr>
        <w:t xml:space="preserve"> contrôle </w:t>
      </w:r>
      <w:r w:rsidR="001D0881" w:rsidRPr="0091137A">
        <w:rPr>
          <w:sz w:val="20"/>
          <w:szCs w:val="20"/>
          <w:lang w:val="en-US"/>
        </w:rPr>
        <w:t xml:space="preserve">de la dilution de l'urine </w:t>
      </w:r>
      <w:r w:rsidRPr="0091137A">
        <w:rPr>
          <w:sz w:val="20"/>
          <w:szCs w:val="20"/>
          <w:lang w:val="en-US"/>
        </w:rPr>
        <w:t xml:space="preserve">et du maintien de l'homéostasie hydrique. </w:t>
      </w:r>
    </w:p>
    <w:p w14:paraId="05F807E2" w14:textId="77777777" w:rsidR="006346BA" w:rsidRPr="0091137A" w:rsidRDefault="001D0881" w:rsidP="001D0881">
      <w:pPr>
        <w:spacing w:before="240"/>
        <w:ind w:firstLine="708"/>
        <w:jc w:val="both"/>
        <w:rPr>
          <w:i/>
          <w:sz w:val="20"/>
          <w:szCs w:val="20"/>
          <w:lang w:val="en-US"/>
        </w:rPr>
      </w:pPr>
      <w:r w:rsidRPr="0091137A">
        <w:rPr>
          <w:i/>
          <w:sz w:val="20"/>
          <w:szCs w:val="20"/>
          <w:lang w:val="en-US"/>
        </w:rPr>
        <w:t xml:space="preserve">Réabsorption et sécrétion tubulaires </w:t>
      </w:r>
    </w:p>
    <w:p w14:paraId="17532AAB" w14:textId="77777777" w:rsidR="006346BA" w:rsidRPr="0091137A" w:rsidRDefault="001D0881" w:rsidP="001D0881">
      <w:pPr>
        <w:spacing w:before="240"/>
        <w:ind w:firstLine="708"/>
        <w:jc w:val="both"/>
        <w:rPr>
          <w:sz w:val="20"/>
          <w:szCs w:val="20"/>
          <w:lang w:val="en-US"/>
        </w:rPr>
      </w:pPr>
      <w:r w:rsidRPr="0091137A">
        <w:rPr>
          <w:sz w:val="20"/>
          <w:szCs w:val="20"/>
          <w:lang w:val="en-US"/>
        </w:rPr>
        <w:t xml:space="preserve">Lors </w:t>
      </w:r>
      <w:r w:rsidR="003E60F8" w:rsidRPr="0091137A">
        <w:rPr>
          <w:sz w:val="20"/>
          <w:szCs w:val="20"/>
          <w:lang w:val="en-US"/>
        </w:rPr>
        <w:t>du passage du filtrat glomérulaire à travers le système canalaire du rein</w:t>
      </w:r>
      <w:r w:rsidRPr="0091137A">
        <w:rPr>
          <w:sz w:val="20"/>
          <w:szCs w:val="20"/>
          <w:lang w:val="en-US"/>
        </w:rPr>
        <w:t xml:space="preserve">, </w:t>
      </w:r>
      <w:r w:rsidR="003E60F8" w:rsidRPr="0091137A">
        <w:rPr>
          <w:sz w:val="20"/>
          <w:szCs w:val="20"/>
          <w:lang w:val="en-US"/>
        </w:rPr>
        <w:t xml:space="preserve">l'épithélium tubulaire réabsorbe plus </w:t>
      </w:r>
      <w:r w:rsidRPr="0091137A">
        <w:rPr>
          <w:sz w:val="20"/>
          <w:szCs w:val="20"/>
          <w:lang w:val="en-US"/>
        </w:rPr>
        <w:t>de 99 % de l'eau</w:t>
      </w:r>
      <w:r w:rsidR="003E60F8" w:rsidRPr="0091137A">
        <w:rPr>
          <w:sz w:val="20"/>
          <w:szCs w:val="20"/>
          <w:lang w:val="en-US"/>
        </w:rPr>
        <w:t>, ainsi qu'une quantité considérable de g</w:t>
      </w:r>
      <w:r w:rsidR="003E60F8" w:rsidRPr="0091137A">
        <w:rPr>
          <w:sz w:val="20"/>
          <w:szCs w:val="20"/>
          <w:lang w:val="en-US"/>
        </w:rPr>
        <w:t xml:space="preserve">lucose, d'acides aminés, d'électrolytes et d'autres substances. Les substances réabsorbées </w:t>
      </w:r>
      <w:r w:rsidRPr="0091137A">
        <w:rPr>
          <w:sz w:val="20"/>
          <w:szCs w:val="20"/>
          <w:lang w:val="en-US"/>
        </w:rPr>
        <w:t xml:space="preserve">passent </w:t>
      </w:r>
      <w:r w:rsidR="003E60F8" w:rsidRPr="0091137A">
        <w:rPr>
          <w:sz w:val="20"/>
          <w:szCs w:val="20"/>
          <w:lang w:val="en-US"/>
        </w:rPr>
        <w:t xml:space="preserve">dans l'interstitium, </w:t>
      </w:r>
      <w:r w:rsidRPr="0091137A">
        <w:rPr>
          <w:sz w:val="20"/>
          <w:szCs w:val="20"/>
          <w:lang w:val="en-US"/>
        </w:rPr>
        <w:t xml:space="preserve">puis dans le réseau capillaire péritubulaire, </w:t>
      </w:r>
      <w:r w:rsidR="003E60F8" w:rsidRPr="0091137A">
        <w:rPr>
          <w:sz w:val="20"/>
          <w:szCs w:val="20"/>
          <w:lang w:val="en-US"/>
        </w:rPr>
        <w:t>retournant ainsi dans le sang tandis que leur concentration dans l'urine diminue. D'autres</w:t>
      </w:r>
      <w:r w:rsidR="003E60F8" w:rsidRPr="0091137A">
        <w:rPr>
          <w:sz w:val="20"/>
          <w:szCs w:val="20"/>
          <w:lang w:val="en-US"/>
        </w:rPr>
        <w:t xml:space="preserve"> substances sont sécrétées par le sang dans </w:t>
      </w:r>
      <w:r w:rsidRPr="0091137A">
        <w:rPr>
          <w:sz w:val="20"/>
          <w:szCs w:val="20"/>
          <w:lang w:val="en-US"/>
        </w:rPr>
        <w:t>les tubules</w:t>
      </w:r>
      <w:r w:rsidR="003E60F8" w:rsidRPr="0091137A">
        <w:rPr>
          <w:sz w:val="20"/>
          <w:szCs w:val="20"/>
          <w:lang w:val="en-US"/>
        </w:rPr>
        <w:t xml:space="preserve"> rénaux et leur concentration dans l'urine tubulaire augmente. La réabsorption et la sécrétion </w:t>
      </w:r>
      <w:r w:rsidRPr="0091137A">
        <w:rPr>
          <w:sz w:val="20"/>
          <w:szCs w:val="20"/>
          <w:lang w:val="en-US"/>
        </w:rPr>
        <w:t xml:space="preserve">par </w:t>
      </w:r>
      <w:r w:rsidR="003E60F8" w:rsidRPr="0091137A">
        <w:rPr>
          <w:sz w:val="20"/>
          <w:szCs w:val="20"/>
          <w:lang w:val="en-US"/>
        </w:rPr>
        <w:t>l'épithélium</w:t>
      </w:r>
      <w:r w:rsidRPr="0091137A">
        <w:rPr>
          <w:sz w:val="20"/>
          <w:szCs w:val="20"/>
          <w:lang w:val="en-US"/>
        </w:rPr>
        <w:t xml:space="preserve"> tubulaire rénal </w:t>
      </w:r>
      <w:r w:rsidR="0057200C" w:rsidRPr="0091137A">
        <w:rPr>
          <w:sz w:val="20"/>
          <w:szCs w:val="20"/>
          <w:lang w:val="en-US"/>
        </w:rPr>
        <w:t xml:space="preserve">se font par </w:t>
      </w:r>
      <w:r w:rsidR="003E60F8" w:rsidRPr="0091137A">
        <w:rPr>
          <w:sz w:val="20"/>
          <w:szCs w:val="20"/>
          <w:lang w:val="en-US"/>
        </w:rPr>
        <w:t xml:space="preserve">pinocytose, diffusion simple, </w:t>
      </w:r>
      <w:r w:rsidR="0057200C" w:rsidRPr="0091137A">
        <w:rPr>
          <w:sz w:val="20"/>
          <w:szCs w:val="20"/>
          <w:lang w:val="en-US"/>
        </w:rPr>
        <w:t xml:space="preserve">diffusion facilitée, </w:t>
      </w:r>
      <w:r w:rsidR="003E60F8" w:rsidRPr="0091137A">
        <w:rPr>
          <w:sz w:val="20"/>
          <w:szCs w:val="20"/>
          <w:lang w:val="en-US"/>
        </w:rPr>
        <w:t>osmose, gr</w:t>
      </w:r>
      <w:r w:rsidR="003E60F8" w:rsidRPr="0091137A">
        <w:rPr>
          <w:sz w:val="20"/>
          <w:szCs w:val="20"/>
          <w:lang w:val="en-US"/>
        </w:rPr>
        <w:t xml:space="preserve">adient électrochimique et transport actif. </w:t>
      </w:r>
    </w:p>
    <w:p w14:paraId="6C98931F" w14:textId="77777777" w:rsidR="006346BA" w:rsidRPr="0091137A" w:rsidRDefault="003E60F8" w:rsidP="0057200C">
      <w:pPr>
        <w:spacing w:before="240"/>
        <w:ind w:firstLine="708"/>
        <w:jc w:val="both"/>
        <w:rPr>
          <w:sz w:val="20"/>
          <w:szCs w:val="20"/>
          <w:lang w:val="en-US"/>
        </w:rPr>
      </w:pPr>
      <w:r w:rsidRPr="0091137A">
        <w:rPr>
          <w:sz w:val="20"/>
          <w:szCs w:val="20"/>
          <w:lang w:val="en-US"/>
        </w:rPr>
        <w:t xml:space="preserve">Dans les canaux rénaux, certaines substances sont exclusivement </w:t>
      </w:r>
      <w:r w:rsidR="0057200C" w:rsidRPr="0091137A">
        <w:rPr>
          <w:sz w:val="20"/>
          <w:szCs w:val="20"/>
          <w:lang w:val="en-US"/>
        </w:rPr>
        <w:t xml:space="preserve">réabsorbées </w:t>
      </w:r>
      <w:r w:rsidRPr="0091137A">
        <w:rPr>
          <w:sz w:val="20"/>
          <w:szCs w:val="20"/>
          <w:lang w:val="en-US"/>
        </w:rPr>
        <w:t>(glucose), d'autres sont soumises à deux processus : la réabsorption et la sécrétion (Na</w:t>
      </w:r>
      <w:r w:rsidRPr="0091137A">
        <w:rPr>
          <w:sz w:val="20"/>
          <w:szCs w:val="20"/>
          <w:vertAlign w:val="superscript"/>
          <w:lang w:val="en-US"/>
        </w:rPr>
        <w:t>+</w:t>
      </w:r>
      <w:r w:rsidRPr="0091137A">
        <w:rPr>
          <w:sz w:val="20"/>
          <w:szCs w:val="20"/>
          <w:lang w:val="en-US"/>
        </w:rPr>
        <w:t xml:space="preserve"> , K</w:t>
      </w:r>
      <w:r w:rsidRPr="0091137A">
        <w:rPr>
          <w:sz w:val="20"/>
          <w:szCs w:val="20"/>
          <w:vertAlign w:val="superscript"/>
          <w:lang w:val="en-US"/>
        </w:rPr>
        <w:t>+</w:t>
      </w:r>
      <w:r w:rsidRPr="0091137A">
        <w:rPr>
          <w:sz w:val="20"/>
          <w:szCs w:val="20"/>
          <w:lang w:val="en-US"/>
        </w:rPr>
        <w:t xml:space="preserve"> ), tandis que certaines substances </w:t>
      </w:r>
      <w:r w:rsidR="0057200C" w:rsidRPr="0091137A">
        <w:rPr>
          <w:sz w:val="20"/>
          <w:szCs w:val="20"/>
          <w:lang w:val="en-US"/>
        </w:rPr>
        <w:t xml:space="preserve">sont uniquement sécrétées </w:t>
      </w:r>
      <w:r w:rsidRPr="0091137A">
        <w:rPr>
          <w:sz w:val="20"/>
          <w:szCs w:val="20"/>
          <w:lang w:val="en-US"/>
        </w:rPr>
        <w:t xml:space="preserve">(créatinine). La majeure partie des substances est réabsorbée au niveau des </w:t>
      </w:r>
      <w:r w:rsidR="0057200C" w:rsidRPr="0091137A">
        <w:rPr>
          <w:sz w:val="20"/>
          <w:szCs w:val="20"/>
          <w:lang w:val="en-US"/>
        </w:rPr>
        <w:t>tubules rénaux</w:t>
      </w:r>
      <w:r w:rsidRPr="0091137A">
        <w:rPr>
          <w:sz w:val="20"/>
          <w:szCs w:val="20"/>
          <w:lang w:val="en-US"/>
        </w:rPr>
        <w:t xml:space="preserve"> proximaux (environ 80 %) : </w:t>
      </w:r>
      <w:r w:rsidR="0057200C" w:rsidRPr="0091137A">
        <w:rPr>
          <w:sz w:val="20"/>
          <w:szCs w:val="20"/>
          <w:lang w:val="en-US"/>
        </w:rPr>
        <w:t xml:space="preserve">la totalité du </w:t>
      </w:r>
      <w:r w:rsidRPr="0091137A">
        <w:rPr>
          <w:sz w:val="20"/>
          <w:szCs w:val="20"/>
          <w:lang w:val="en-US"/>
        </w:rPr>
        <w:t xml:space="preserve">glucose, une quantité importante d'eau (85 %), les ions </w:t>
      </w:r>
      <w:r w:rsidR="0057200C" w:rsidRPr="0091137A">
        <w:rPr>
          <w:sz w:val="20"/>
          <w:szCs w:val="20"/>
          <w:lang w:val="en-US"/>
        </w:rPr>
        <w:t xml:space="preserve">sodium </w:t>
      </w:r>
      <w:r w:rsidRPr="0091137A">
        <w:rPr>
          <w:sz w:val="20"/>
          <w:szCs w:val="20"/>
          <w:lang w:val="en-US"/>
        </w:rPr>
        <w:t>et autres cations, les acides aminés (98</w:t>
      </w:r>
      <w:r w:rsidRPr="0091137A">
        <w:rPr>
          <w:sz w:val="20"/>
          <w:szCs w:val="20"/>
          <w:lang w:val="en-US"/>
        </w:rPr>
        <w:t xml:space="preserve"> %), Cl</w:t>
      </w:r>
      <w:r w:rsidRPr="0091137A">
        <w:rPr>
          <w:sz w:val="20"/>
          <w:szCs w:val="20"/>
          <w:vertAlign w:val="superscript"/>
          <w:lang w:val="en-US"/>
        </w:rPr>
        <w:t>-</w:t>
      </w:r>
      <w:r w:rsidRPr="0091137A">
        <w:rPr>
          <w:sz w:val="20"/>
          <w:szCs w:val="20"/>
          <w:lang w:val="en-US"/>
        </w:rPr>
        <w:t xml:space="preserve">  (99 %), HCO3</w:t>
      </w:r>
      <w:r w:rsidRPr="0091137A">
        <w:rPr>
          <w:sz w:val="20"/>
          <w:szCs w:val="20"/>
          <w:vertAlign w:val="superscript"/>
          <w:lang w:val="en-US"/>
        </w:rPr>
        <w:t>-</w:t>
      </w:r>
      <w:r w:rsidRPr="0091137A">
        <w:rPr>
          <w:sz w:val="20"/>
          <w:szCs w:val="20"/>
          <w:lang w:val="en-US"/>
        </w:rPr>
        <w:t xml:space="preserve">  (80 %), PO4</w:t>
      </w:r>
      <w:r w:rsidRPr="0091137A">
        <w:rPr>
          <w:sz w:val="20"/>
          <w:szCs w:val="20"/>
          <w:vertAlign w:val="superscript"/>
          <w:lang w:val="en-US"/>
        </w:rPr>
        <w:t>3-</w:t>
      </w:r>
      <w:r w:rsidRPr="0091137A">
        <w:rPr>
          <w:sz w:val="20"/>
          <w:szCs w:val="20"/>
          <w:lang w:val="en-US"/>
        </w:rPr>
        <w:t xml:space="preserve">  (94 %)</w:t>
      </w:r>
      <w:r w:rsidR="0091137A">
        <w:rPr>
          <w:sz w:val="20"/>
          <w:szCs w:val="20"/>
          <w:lang w:val="en-US"/>
        </w:rPr>
        <w:t xml:space="preserve">, </w:t>
      </w:r>
      <w:r w:rsidRPr="0091137A">
        <w:rPr>
          <w:sz w:val="20"/>
          <w:szCs w:val="20"/>
          <w:lang w:val="en-US"/>
        </w:rPr>
        <w:t xml:space="preserve"> K</w:t>
      </w:r>
      <w:r w:rsidRPr="0091137A">
        <w:rPr>
          <w:sz w:val="20"/>
          <w:szCs w:val="20"/>
          <w:vertAlign w:val="superscript"/>
          <w:lang w:val="en-US"/>
        </w:rPr>
        <w:t>+</w:t>
      </w:r>
      <w:r w:rsidRPr="0091137A">
        <w:rPr>
          <w:sz w:val="20"/>
          <w:szCs w:val="20"/>
          <w:lang w:val="en-US"/>
        </w:rPr>
        <w:t xml:space="preserve"> (100 %), l'urée (60 %). </w:t>
      </w:r>
    </w:p>
    <w:p w14:paraId="34510486" w14:textId="77777777" w:rsidR="006346BA" w:rsidRDefault="0057200C" w:rsidP="0057200C">
      <w:pPr>
        <w:spacing w:before="240"/>
        <w:ind w:firstLine="708"/>
        <w:jc w:val="both"/>
        <w:rPr>
          <w:sz w:val="20"/>
          <w:szCs w:val="20"/>
          <w:lang w:val="en-US"/>
        </w:rPr>
      </w:pPr>
      <w:r w:rsidRPr="0091137A">
        <w:rPr>
          <w:sz w:val="20"/>
          <w:szCs w:val="20"/>
          <w:lang w:val="en-US"/>
        </w:rPr>
        <w:t>Chaque substance possède ses propres mécanismes de réabsorption spécifiques.</w:t>
      </w:r>
    </w:p>
    <w:p w14:paraId="232750B0" w14:textId="441EB09A" w:rsidR="0058157D" w:rsidRPr="0091137A" w:rsidRDefault="00674E1D" w:rsidP="0058157D">
      <w:pPr>
        <w:spacing w:before="240"/>
        <w:ind w:firstLine="708"/>
        <w:jc w:val="center"/>
        <w:rPr>
          <w:sz w:val="20"/>
          <w:szCs w:val="20"/>
          <w:lang w:val="en-US"/>
        </w:rPr>
      </w:pPr>
      <w:r>
        <w:rPr>
          <w:rFonts w:ascii="Arial" w:hAnsi="Arial"/>
          <w:b/>
          <w:noProof/>
          <w:lang w:val="en-US" w:eastAsia="en-US"/>
        </w:rPr>
        <w:drawing>
          <wp:inline distT="0" distB="0" distL="0" distR="0" wp14:anchorId="6884949E" wp14:editId="6192499B">
            <wp:extent cx="2895600" cy="2057400"/>
            <wp:effectExtent l="0" t="0" r="0" b="0"/>
            <wp:docPr id="5" name="Picture 1" descr="C:\Documents and Settings\Feghiu Leonid\My Documents\UDC Output Files\reabsorbtia f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My Documents\UDC Output Files\reabsorbtia fotosh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a:ln>
                      <a:noFill/>
                    </a:ln>
                  </pic:spPr>
                </pic:pic>
              </a:graphicData>
            </a:graphic>
          </wp:inline>
        </w:drawing>
      </w:r>
    </w:p>
    <w:p w14:paraId="364F38C5" w14:textId="77777777" w:rsidR="006346BA" w:rsidRPr="0041382B" w:rsidRDefault="003E60F8" w:rsidP="0057200C">
      <w:pPr>
        <w:numPr>
          <w:ilvl w:val="0"/>
          <w:numId w:val="10"/>
        </w:numPr>
        <w:spacing w:before="240"/>
        <w:jc w:val="both"/>
        <w:rPr>
          <w:rFonts w:ascii="Arial" w:hAnsi="Arial"/>
          <w:lang w:val="en-US"/>
        </w:rPr>
      </w:pPr>
      <w:r w:rsidRPr="0041382B">
        <w:rPr>
          <w:rFonts w:ascii="Arial" w:hAnsi="Arial"/>
          <w:i/>
          <w:lang w:val="en-US"/>
        </w:rPr>
        <w:t>Réabsorption de l'eau et des électrolytes</w:t>
      </w:r>
    </w:p>
    <w:p w14:paraId="1841A653" w14:textId="77777777" w:rsidR="006346BA" w:rsidRPr="0091137A" w:rsidRDefault="003E60F8" w:rsidP="0091137A">
      <w:pPr>
        <w:spacing w:before="240" w:line="276" w:lineRule="auto"/>
        <w:ind w:firstLine="708"/>
        <w:jc w:val="both"/>
        <w:rPr>
          <w:sz w:val="20"/>
          <w:szCs w:val="20"/>
          <w:lang w:val="en-US"/>
        </w:rPr>
      </w:pPr>
      <w:r w:rsidRPr="0091137A">
        <w:rPr>
          <w:sz w:val="20"/>
          <w:szCs w:val="20"/>
          <w:lang w:val="en-US"/>
        </w:rPr>
        <w:t xml:space="preserve">L'eau et </w:t>
      </w:r>
      <w:r w:rsidR="0057200C" w:rsidRPr="0091137A">
        <w:rPr>
          <w:sz w:val="20"/>
          <w:szCs w:val="20"/>
          <w:lang w:val="en-US"/>
        </w:rPr>
        <w:t xml:space="preserve">le sodium </w:t>
      </w:r>
      <w:r w:rsidRPr="0091137A">
        <w:rPr>
          <w:sz w:val="20"/>
          <w:szCs w:val="20"/>
          <w:lang w:val="en-US"/>
        </w:rPr>
        <w:t xml:space="preserve">sont soumis à un processus de réabsorption active au niveau des </w:t>
      </w:r>
      <w:r w:rsidR="0057200C" w:rsidRPr="0091137A">
        <w:rPr>
          <w:sz w:val="20"/>
          <w:szCs w:val="20"/>
          <w:lang w:val="en-US"/>
        </w:rPr>
        <w:t>tubules rénaux</w:t>
      </w:r>
      <w:r w:rsidRPr="0091137A">
        <w:rPr>
          <w:sz w:val="20"/>
          <w:szCs w:val="20"/>
          <w:lang w:val="en-US"/>
        </w:rPr>
        <w:t xml:space="preserve"> proximaux. La réabsorption du </w:t>
      </w:r>
      <w:r w:rsidR="0057200C" w:rsidRPr="0091137A">
        <w:rPr>
          <w:sz w:val="20"/>
          <w:szCs w:val="20"/>
          <w:lang w:val="en-US"/>
        </w:rPr>
        <w:t xml:space="preserve">sodium </w:t>
      </w:r>
      <w:r w:rsidRPr="0091137A">
        <w:rPr>
          <w:sz w:val="20"/>
          <w:szCs w:val="20"/>
          <w:lang w:val="en-US"/>
        </w:rPr>
        <w:t>au niveau du canal proximal</w:t>
      </w:r>
      <w:r w:rsidR="0057200C" w:rsidRPr="0091137A">
        <w:rPr>
          <w:sz w:val="20"/>
          <w:szCs w:val="20"/>
          <w:lang w:val="en-US"/>
        </w:rPr>
        <w:t xml:space="preserve">, également appelée </w:t>
      </w:r>
      <w:r w:rsidR="0057200C" w:rsidRPr="0091137A">
        <w:rPr>
          <w:i/>
          <w:sz w:val="20"/>
          <w:szCs w:val="20"/>
          <w:lang w:val="en-US"/>
        </w:rPr>
        <w:t>réabsorption obligatoire</w:t>
      </w:r>
      <w:r w:rsidR="0057200C" w:rsidRPr="0091137A">
        <w:rPr>
          <w:sz w:val="20"/>
          <w:szCs w:val="20"/>
          <w:lang w:val="en-US"/>
        </w:rPr>
        <w:t xml:space="preserve">, </w:t>
      </w:r>
      <w:r w:rsidRPr="0091137A">
        <w:rPr>
          <w:sz w:val="20"/>
          <w:szCs w:val="20"/>
          <w:lang w:val="en-US"/>
        </w:rPr>
        <w:t xml:space="preserve">est </w:t>
      </w:r>
      <w:r w:rsidR="0057200C" w:rsidRPr="0091137A">
        <w:rPr>
          <w:sz w:val="20"/>
          <w:szCs w:val="20"/>
          <w:lang w:val="en-US"/>
        </w:rPr>
        <w:t xml:space="preserve">un </w:t>
      </w:r>
      <w:r w:rsidRPr="0091137A">
        <w:rPr>
          <w:sz w:val="20"/>
          <w:szCs w:val="20"/>
          <w:lang w:val="en-US"/>
        </w:rPr>
        <w:t>processus actif qui se produit avec une consommation d'énerg</w:t>
      </w:r>
      <w:r w:rsidRPr="0091137A">
        <w:rPr>
          <w:sz w:val="20"/>
          <w:szCs w:val="20"/>
          <w:lang w:val="en-US"/>
        </w:rPr>
        <w:t xml:space="preserve">ie et </w:t>
      </w:r>
      <w:r w:rsidR="0057200C" w:rsidRPr="0091137A">
        <w:rPr>
          <w:sz w:val="20"/>
          <w:szCs w:val="20"/>
          <w:lang w:val="en-US"/>
        </w:rPr>
        <w:t xml:space="preserve">qui est couplé à </w:t>
      </w:r>
      <w:r w:rsidRPr="0091137A">
        <w:rPr>
          <w:sz w:val="20"/>
          <w:szCs w:val="20"/>
          <w:lang w:val="en-US"/>
        </w:rPr>
        <w:t xml:space="preserve">un processus passif de réabsorption de l'eau. Au niveau de l'anse de </w:t>
      </w:r>
      <w:r w:rsidR="0057200C" w:rsidRPr="0091137A">
        <w:rPr>
          <w:sz w:val="20"/>
          <w:szCs w:val="20"/>
          <w:lang w:val="en-US"/>
        </w:rPr>
        <w:t>Henley</w:t>
      </w:r>
      <w:r w:rsidRPr="0091137A">
        <w:rPr>
          <w:sz w:val="20"/>
          <w:szCs w:val="20"/>
          <w:lang w:val="en-US"/>
        </w:rPr>
        <w:t xml:space="preserve">, 6 % de l'eau du filtrat est réabsorbée, 9 % dans le </w:t>
      </w:r>
      <w:r w:rsidR="0057200C" w:rsidRPr="0091137A">
        <w:rPr>
          <w:sz w:val="20"/>
          <w:szCs w:val="20"/>
          <w:lang w:val="en-US"/>
        </w:rPr>
        <w:t>tube</w:t>
      </w:r>
      <w:r w:rsidRPr="0091137A">
        <w:rPr>
          <w:sz w:val="20"/>
          <w:szCs w:val="20"/>
          <w:lang w:val="en-US"/>
        </w:rPr>
        <w:t xml:space="preserve"> distal et 4 % au niveau du </w:t>
      </w:r>
      <w:r w:rsidR="0057200C" w:rsidRPr="0091137A">
        <w:rPr>
          <w:sz w:val="20"/>
          <w:szCs w:val="20"/>
          <w:lang w:val="en-US"/>
        </w:rPr>
        <w:t>tube</w:t>
      </w:r>
      <w:r w:rsidRPr="0091137A">
        <w:rPr>
          <w:sz w:val="20"/>
          <w:szCs w:val="20"/>
          <w:lang w:val="en-US"/>
        </w:rPr>
        <w:t xml:space="preserve"> collecteur. La réabsorption de l'eau au </w:t>
      </w:r>
      <w:r w:rsidR="0057200C" w:rsidRPr="0091137A">
        <w:rPr>
          <w:sz w:val="20"/>
          <w:szCs w:val="20"/>
          <w:lang w:val="en-US"/>
        </w:rPr>
        <w:t xml:space="preserve">niveau des </w:t>
      </w:r>
      <w:r w:rsidR="0091137A" w:rsidRPr="0091137A">
        <w:rPr>
          <w:sz w:val="20"/>
          <w:szCs w:val="20"/>
          <w:lang w:val="en-US"/>
        </w:rPr>
        <w:t>tubes</w:t>
      </w:r>
      <w:r w:rsidR="0057200C" w:rsidRPr="0091137A">
        <w:rPr>
          <w:sz w:val="20"/>
          <w:szCs w:val="20"/>
          <w:lang w:val="en-US"/>
        </w:rPr>
        <w:t xml:space="preserve"> contournés distaux </w:t>
      </w:r>
      <w:r w:rsidRPr="0091137A">
        <w:rPr>
          <w:sz w:val="20"/>
          <w:szCs w:val="20"/>
          <w:lang w:val="en-US"/>
        </w:rPr>
        <w:t xml:space="preserve">se produit en présence de </w:t>
      </w:r>
      <w:r w:rsidR="0057200C" w:rsidRPr="0091137A">
        <w:rPr>
          <w:sz w:val="20"/>
          <w:szCs w:val="20"/>
          <w:lang w:val="en-US"/>
        </w:rPr>
        <w:t>l'hormone</w:t>
      </w:r>
      <w:r w:rsidRPr="0091137A">
        <w:rPr>
          <w:sz w:val="20"/>
          <w:szCs w:val="20"/>
          <w:lang w:val="en-US"/>
        </w:rPr>
        <w:t xml:space="preserve"> antidiurétique (vasopressine). La vasopressine </w:t>
      </w:r>
      <w:r w:rsidR="0057200C" w:rsidRPr="0091137A">
        <w:rPr>
          <w:sz w:val="20"/>
          <w:szCs w:val="20"/>
          <w:lang w:val="en-US"/>
        </w:rPr>
        <w:t xml:space="preserve">agit sur </w:t>
      </w:r>
      <w:r w:rsidRPr="0091137A">
        <w:rPr>
          <w:sz w:val="20"/>
          <w:szCs w:val="20"/>
          <w:lang w:val="en-US"/>
        </w:rPr>
        <w:t>des récepteurs V</w:t>
      </w:r>
      <w:r w:rsidRPr="0091137A">
        <w:rPr>
          <w:sz w:val="20"/>
          <w:szCs w:val="20"/>
          <w:vertAlign w:val="subscript"/>
          <w:lang w:val="en-US"/>
        </w:rPr>
        <w:t>2</w:t>
      </w:r>
      <w:r w:rsidRPr="0091137A">
        <w:rPr>
          <w:sz w:val="20"/>
          <w:szCs w:val="20"/>
          <w:lang w:val="en-US"/>
        </w:rPr>
        <w:t xml:space="preserve">spécifiques </w:t>
      </w:r>
      <w:r w:rsidR="0057200C" w:rsidRPr="0091137A">
        <w:rPr>
          <w:sz w:val="20"/>
          <w:szCs w:val="20"/>
          <w:lang w:val="en-US"/>
        </w:rPr>
        <w:t xml:space="preserve">localisés sur </w:t>
      </w:r>
      <w:r w:rsidRPr="0091137A">
        <w:rPr>
          <w:sz w:val="20"/>
          <w:szCs w:val="20"/>
          <w:lang w:val="en-US"/>
        </w:rPr>
        <w:t xml:space="preserve">la membrane cytoplasmique des </w:t>
      </w:r>
      <w:r w:rsidR="0091137A" w:rsidRPr="0091137A">
        <w:rPr>
          <w:sz w:val="20"/>
          <w:szCs w:val="20"/>
          <w:lang w:val="en-US"/>
        </w:rPr>
        <w:t xml:space="preserve">cellules épithéliales, active </w:t>
      </w:r>
      <w:r w:rsidRPr="0091137A">
        <w:rPr>
          <w:sz w:val="20"/>
          <w:szCs w:val="20"/>
          <w:lang w:val="en-US"/>
        </w:rPr>
        <w:t>l'adénylate cyclase</w:t>
      </w:r>
      <w:r w:rsidRPr="0091137A">
        <w:rPr>
          <w:sz w:val="20"/>
          <w:szCs w:val="20"/>
          <w:lang w:val="en-US"/>
        </w:rPr>
        <w:t xml:space="preserve"> intracellulaire et la synthèse </w:t>
      </w:r>
      <w:r w:rsidR="0091137A" w:rsidRPr="0091137A">
        <w:rPr>
          <w:sz w:val="20"/>
          <w:szCs w:val="20"/>
          <w:lang w:val="en-US"/>
        </w:rPr>
        <w:t xml:space="preserve">d'AMPc </w:t>
      </w:r>
      <w:r w:rsidRPr="0091137A">
        <w:rPr>
          <w:sz w:val="20"/>
          <w:szCs w:val="20"/>
          <w:lang w:val="en-US"/>
        </w:rPr>
        <w:t xml:space="preserve">qui stimule </w:t>
      </w:r>
      <w:r w:rsidR="0091137A" w:rsidRPr="0091137A">
        <w:rPr>
          <w:sz w:val="20"/>
          <w:szCs w:val="20"/>
          <w:lang w:val="en-US"/>
        </w:rPr>
        <w:t xml:space="preserve">l'orientation des structures intramembranaires avec leur réorientation vers </w:t>
      </w:r>
      <w:r w:rsidRPr="0091137A">
        <w:rPr>
          <w:sz w:val="20"/>
          <w:szCs w:val="20"/>
          <w:lang w:val="en-US"/>
        </w:rPr>
        <w:t xml:space="preserve">la membrane luminale et l'inclusion dans la composition membranaire des canaux protéiques qui permettent </w:t>
      </w:r>
      <w:r w:rsidR="0091137A" w:rsidRPr="0091137A">
        <w:rPr>
          <w:sz w:val="20"/>
          <w:szCs w:val="20"/>
          <w:lang w:val="en-US"/>
        </w:rPr>
        <w:t>le passage</w:t>
      </w:r>
      <w:r w:rsidRPr="0091137A">
        <w:rPr>
          <w:sz w:val="20"/>
          <w:szCs w:val="20"/>
          <w:lang w:val="en-US"/>
        </w:rPr>
        <w:t xml:space="preserve"> total </w:t>
      </w:r>
      <w:r w:rsidR="0091137A" w:rsidRPr="0091137A">
        <w:rPr>
          <w:sz w:val="20"/>
          <w:szCs w:val="20"/>
          <w:lang w:val="en-US"/>
        </w:rPr>
        <w:t>de</w:t>
      </w:r>
      <w:r w:rsidRPr="0091137A">
        <w:rPr>
          <w:sz w:val="20"/>
          <w:szCs w:val="20"/>
          <w:lang w:val="en-US"/>
        </w:rPr>
        <w:t xml:space="preserve"> l'ea</w:t>
      </w:r>
      <w:r w:rsidRPr="0091137A">
        <w:rPr>
          <w:sz w:val="20"/>
          <w:szCs w:val="20"/>
          <w:lang w:val="en-US"/>
        </w:rPr>
        <w:t xml:space="preserve">u. </w:t>
      </w:r>
    </w:p>
    <w:p w14:paraId="29967FF1" w14:textId="77777777" w:rsidR="006346BA" w:rsidRPr="006C58F4" w:rsidRDefault="0091137A" w:rsidP="006C58F4">
      <w:pPr>
        <w:spacing w:before="240" w:line="276" w:lineRule="auto"/>
        <w:ind w:firstLine="708"/>
        <w:jc w:val="both"/>
        <w:rPr>
          <w:sz w:val="20"/>
          <w:szCs w:val="20"/>
          <w:lang w:val="en-US"/>
        </w:rPr>
      </w:pPr>
      <w:r w:rsidRPr="006C58F4">
        <w:rPr>
          <w:sz w:val="20"/>
          <w:szCs w:val="20"/>
          <w:lang w:val="en-US"/>
        </w:rPr>
        <w:t xml:space="preserve">La réabsorption </w:t>
      </w:r>
      <w:r w:rsidR="003E60F8" w:rsidRPr="006C58F4">
        <w:rPr>
          <w:sz w:val="20"/>
          <w:szCs w:val="20"/>
          <w:lang w:val="en-US"/>
        </w:rPr>
        <w:t xml:space="preserve">des bicarbonates </w:t>
      </w:r>
      <w:r w:rsidRPr="006C58F4">
        <w:rPr>
          <w:sz w:val="20"/>
          <w:szCs w:val="20"/>
          <w:lang w:val="en-US"/>
        </w:rPr>
        <w:t xml:space="preserve">se produit d'une manière particulière. Le bicarbonate provenant de l'urine primaire se lie aux </w:t>
      </w:r>
      <w:r w:rsidR="003E60F8" w:rsidRPr="006C58F4">
        <w:rPr>
          <w:sz w:val="20"/>
          <w:szCs w:val="20"/>
          <w:lang w:val="en-US"/>
        </w:rPr>
        <w:t xml:space="preserve">ions hydrogène sécrétés dans les </w:t>
      </w:r>
      <w:r w:rsidR="00450EF2">
        <w:rPr>
          <w:sz w:val="20"/>
          <w:szCs w:val="20"/>
          <w:lang w:val="en-US"/>
        </w:rPr>
        <w:t>tubules</w:t>
      </w:r>
      <w:r w:rsidRPr="006C58F4">
        <w:rPr>
          <w:sz w:val="20"/>
          <w:szCs w:val="20"/>
          <w:lang w:val="en-US"/>
        </w:rPr>
        <w:t xml:space="preserve"> rénaux pour former </w:t>
      </w:r>
      <w:r w:rsidR="003E60F8" w:rsidRPr="006C58F4">
        <w:rPr>
          <w:sz w:val="20"/>
          <w:szCs w:val="20"/>
          <w:lang w:val="en-US"/>
        </w:rPr>
        <w:t xml:space="preserve">de l'acide carbonique. L'acide carbonique </w:t>
      </w:r>
      <w:r w:rsidRPr="006C58F4">
        <w:rPr>
          <w:sz w:val="20"/>
          <w:szCs w:val="20"/>
          <w:lang w:val="en-US"/>
        </w:rPr>
        <w:t>se dissocie</w:t>
      </w:r>
      <w:r w:rsidR="003E60F8" w:rsidRPr="006C58F4">
        <w:rPr>
          <w:sz w:val="20"/>
          <w:szCs w:val="20"/>
          <w:lang w:val="en-US"/>
        </w:rPr>
        <w:t xml:space="preserve"> ensuite </w:t>
      </w:r>
      <w:r w:rsidRPr="006C58F4">
        <w:rPr>
          <w:sz w:val="20"/>
          <w:szCs w:val="20"/>
          <w:lang w:val="en-US"/>
        </w:rPr>
        <w:t>en eau et en CO</w:t>
      </w:r>
      <w:r w:rsidRPr="006C58F4">
        <w:rPr>
          <w:sz w:val="20"/>
          <w:szCs w:val="20"/>
          <w:vertAlign w:val="subscript"/>
          <w:lang w:val="en-US"/>
        </w:rPr>
        <w:t>2</w:t>
      </w:r>
      <w:r w:rsidR="003E60F8" w:rsidRPr="006C58F4">
        <w:rPr>
          <w:sz w:val="20"/>
          <w:szCs w:val="20"/>
          <w:lang w:val="en-US"/>
        </w:rPr>
        <w:t xml:space="preserve">  qui </w:t>
      </w:r>
      <w:r w:rsidRPr="006C58F4">
        <w:rPr>
          <w:sz w:val="20"/>
          <w:szCs w:val="20"/>
          <w:lang w:val="en-US"/>
        </w:rPr>
        <w:t xml:space="preserve">diffusent </w:t>
      </w:r>
      <w:r w:rsidR="003E60F8" w:rsidRPr="006C58F4">
        <w:rPr>
          <w:sz w:val="20"/>
          <w:szCs w:val="20"/>
          <w:lang w:val="en-US"/>
        </w:rPr>
        <w:t xml:space="preserve">dans l'interstitium où ils se </w:t>
      </w:r>
      <w:r w:rsidR="006C58F4" w:rsidRPr="006C58F4">
        <w:rPr>
          <w:sz w:val="20"/>
          <w:szCs w:val="20"/>
          <w:lang w:val="en-US"/>
        </w:rPr>
        <w:t xml:space="preserve">lient </w:t>
      </w:r>
      <w:r w:rsidRPr="006C58F4">
        <w:rPr>
          <w:sz w:val="20"/>
          <w:szCs w:val="20"/>
          <w:lang w:val="en-US"/>
        </w:rPr>
        <w:t xml:space="preserve">aux </w:t>
      </w:r>
      <w:r w:rsidR="006C58F4" w:rsidRPr="006C58F4">
        <w:rPr>
          <w:sz w:val="20"/>
          <w:szCs w:val="20"/>
          <w:lang w:val="en-US"/>
        </w:rPr>
        <w:t>ions</w:t>
      </w:r>
      <w:r w:rsidR="003E60F8" w:rsidRPr="006C58F4">
        <w:rPr>
          <w:sz w:val="20"/>
          <w:szCs w:val="20"/>
          <w:lang w:val="en-US"/>
        </w:rPr>
        <w:t xml:space="preserve"> hydrogène </w:t>
      </w:r>
      <w:r w:rsidR="006C58F4" w:rsidRPr="006C58F4">
        <w:rPr>
          <w:sz w:val="20"/>
          <w:szCs w:val="20"/>
          <w:lang w:val="en-US"/>
        </w:rPr>
        <w:t xml:space="preserve">pour former </w:t>
      </w:r>
      <w:r w:rsidR="003E60F8" w:rsidRPr="006C58F4">
        <w:rPr>
          <w:sz w:val="20"/>
          <w:szCs w:val="20"/>
          <w:lang w:val="en-US"/>
        </w:rPr>
        <w:t xml:space="preserve">de l'acide carbonique qui </w:t>
      </w:r>
      <w:r w:rsidR="006C58F4" w:rsidRPr="006C58F4">
        <w:rPr>
          <w:sz w:val="20"/>
          <w:szCs w:val="20"/>
          <w:lang w:val="en-US"/>
        </w:rPr>
        <w:t xml:space="preserve">se dissocie à nouveau en ions hydrogène </w:t>
      </w:r>
      <w:r w:rsidR="003E60F8" w:rsidRPr="006C58F4">
        <w:rPr>
          <w:sz w:val="20"/>
          <w:szCs w:val="20"/>
          <w:lang w:val="en-US"/>
        </w:rPr>
        <w:t>(H</w:t>
      </w:r>
      <w:r w:rsidR="003E60F8" w:rsidRPr="006C58F4">
        <w:rPr>
          <w:sz w:val="20"/>
          <w:szCs w:val="20"/>
          <w:vertAlign w:val="superscript"/>
          <w:lang w:val="en-US"/>
        </w:rPr>
        <w:t>+</w:t>
      </w:r>
      <w:r w:rsidR="003E60F8" w:rsidRPr="006C58F4">
        <w:rPr>
          <w:sz w:val="20"/>
          <w:szCs w:val="20"/>
          <w:lang w:val="en-US"/>
        </w:rPr>
        <w:t xml:space="preserve"> ) et </w:t>
      </w:r>
      <w:r w:rsidR="006C58F4" w:rsidRPr="006C58F4">
        <w:rPr>
          <w:sz w:val="20"/>
          <w:szCs w:val="20"/>
          <w:lang w:val="en-US"/>
        </w:rPr>
        <w:t xml:space="preserve">en ions bicarbonate </w:t>
      </w:r>
      <w:r w:rsidR="003E60F8" w:rsidRPr="006C58F4">
        <w:rPr>
          <w:sz w:val="20"/>
          <w:szCs w:val="20"/>
          <w:lang w:val="en-US"/>
        </w:rPr>
        <w:t>(HCO</w:t>
      </w:r>
      <w:r w:rsidR="003E60F8" w:rsidRPr="006C58F4">
        <w:rPr>
          <w:sz w:val="20"/>
          <w:szCs w:val="20"/>
          <w:vertAlign w:val="superscript"/>
          <w:lang w:val="en-US"/>
        </w:rPr>
        <w:t>3-</w:t>
      </w:r>
      <w:r w:rsidR="003E60F8" w:rsidRPr="006C58F4">
        <w:rPr>
          <w:sz w:val="20"/>
          <w:szCs w:val="20"/>
          <w:lang w:val="en-US"/>
        </w:rPr>
        <w:t xml:space="preserve"> ). </w:t>
      </w:r>
    </w:p>
    <w:p w14:paraId="0DB70676" w14:textId="77777777" w:rsidR="006346BA" w:rsidRPr="00450EF2" w:rsidRDefault="003E60F8" w:rsidP="00450EF2">
      <w:pPr>
        <w:spacing w:before="240" w:line="276" w:lineRule="auto"/>
        <w:ind w:firstLine="708"/>
        <w:jc w:val="both"/>
        <w:rPr>
          <w:sz w:val="20"/>
          <w:szCs w:val="20"/>
          <w:lang w:val="en-US"/>
        </w:rPr>
      </w:pPr>
      <w:r w:rsidRPr="00450EF2">
        <w:rPr>
          <w:sz w:val="20"/>
          <w:szCs w:val="20"/>
          <w:lang w:val="en-US"/>
        </w:rPr>
        <w:t>Les ions calcium et magnésium sont réabsorbés activement. La majeure partie des anions</w:t>
      </w:r>
      <w:r w:rsidR="006C58F4" w:rsidRPr="00450EF2">
        <w:rPr>
          <w:sz w:val="20"/>
          <w:szCs w:val="20"/>
          <w:lang w:val="en-US"/>
        </w:rPr>
        <w:t xml:space="preserve">, </w:t>
      </w:r>
      <w:r w:rsidRPr="00450EF2">
        <w:rPr>
          <w:sz w:val="20"/>
          <w:szCs w:val="20"/>
          <w:lang w:val="en-US"/>
        </w:rPr>
        <w:t xml:space="preserve">en particulier les ions chlore, sont réabsorbés par diffusion passive </w:t>
      </w:r>
      <w:r w:rsidR="006C58F4" w:rsidRPr="00450EF2">
        <w:rPr>
          <w:sz w:val="20"/>
          <w:szCs w:val="20"/>
          <w:lang w:val="en-US"/>
        </w:rPr>
        <w:t xml:space="preserve">en raison du </w:t>
      </w:r>
      <w:r w:rsidRPr="00450EF2">
        <w:rPr>
          <w:sz w:val="20"/>
          <w:szCs w:val="20"/>
          <w:lang w:val="en-US"/>
        </w:rPr>
        <w:t xml:space="preserve">gradient électrique </w:t>
      </w:r>
      <w:r w:rsidR="006C58F4" w:rsidRPr="00450EF2">
        <w:rPr>
          <w:sz w:val="20"/>
          <w:szCs w:val="20"/>
          <w:lang w:val="en-US"/>
        </w:rPr>
        <w:t>résultant de la réabsorption des cations</w:t>
      </w:r>
      <w:r w:rsidRPr="00450EF2">
        <w:rPr>
          <w:sz w:val="20"/>
          <w:szCs w:val="20"/>
          <w:lang w:val="en-US"/>
        </w:rPr>
        <w:t xml:space="preserve">. </w:t>
      </w:r>
    </w:p>
    <w:p w14:paraId="417FA267" w14:textId="77777777" w:rsidR="006346BA" w:rsidRPr="00450EF2" w:rsidRDefault="009D21B9" w:rsidP="00450EF2">
      <w:pPr>
        <w:spacing w:before="240" w:line="276" w:lineRule="auto"/>
        <w:ind w:firstLine="708"/>
        <w:jc w:val="both"/>
        <w:rPr>
          <w:sz w:val="20"/>
          <w:szCs w:val="20"/>
          <w:lang w:val="en-US"/>
        </w:rPr>
      </w:pPr>
      <w:r w:rsidRPr="00B1302C">
        <w:rPr>
          <w:lang w:val="en-US"/>
        </w:rPr>
        <w:t xml:space="preserve">Les troubles </w:t>
      </w:r>
      <w:r w:rsidR="003E60F8" w:rsidRPr="00B1302C">
        <w:rPr>
          <w:lang w:val="en-US"/>
        </w:rPr>
        <w:t>de la réa</w:t>
      </w:r>
      <w:r w:rsidR="003E60F8" w:rsidRPr="00B1302C">
        <w:rPr>
          <w:lang w:val="en-US"/>
        </w:rPr>
        <w:t xml:space="preserve">bsorption de l'eau </w:t>
      </w:r>
      <w:r w:rsidRPr="00B1302C">
        <w:rPr>
          <w:lang w:val="en-US"/>
        </w:rPr>
        <w:t xml:space="preserve">au niveau </w:t>
      </w:r>
      <w:r w:rsidR="003E60F8" w:rsidRPr="00B1302C">
        <w:rPr>
          <w:lang w:val="en-US"/>
        </w:rPr>
        <w:t xml:space="preserve">des </w:t>
      </w:r>
      <w:r w:rsidRPr="00B1302C">
        <w:rPr>
          <w:lang w:val="en-US"/>
        </w:rPr>
        <w:t>tubules rénaux</w:t>
      </w:r>
      <w:r w:rsidR="003E60F8" w:rsidRPr="00B1302C">
        <w:rPr>
          <w:lang w:val="en-US"/>
        </w:rPr>
        <w:t xml:space="preserve"> proximaux </w:t>
      </w:r>
      <w:r w:rsidRPr="00B1302C">
        <w:rPr>
          <w:lang w:val="en-US"/>
        </w:rPr>
        <w:t>peuvent résulter d'</w:t>
      </w:r>
      <w:r w:rsidR="00B1302C">
        <w:rPr>
          <w:lang w:val="en-US"/>
        </w:rPr>
        <w:t xml:space="preserve">une augmentation </w:t>
      </w:r>
      <w:r w:rsidRPr="00B1302C">
        <w:rPr>
          <w:lang w:val="en-US"/>
        </w:rPr>
        <w:t xml:space="preserve">de la quantité de </w:t>
      </w:r>
      <w:r w:rsidR="003E60F8" w:rsidRPr="00B1302C">
        <w:rPr>
          <w:lang w:val="en-US"/>
        </w:rPr>
        <w:t xml:space="preserve">substances osmotiques non réabsorbées qui </w:t>
      </w:r>
      <w:r w:rsidR="00450EF2" w:rsidRPr="00B1302C">
        <w:rPr>
          <w:lang w:val="en-US"/>
        </w:rPr>
        <w:t xml:space="preserve">induisent </w:t>
      </w:r>
      <w:r w:rsidR="003E60F8" w:rsidRPr="00B1302C">
        <w:rPr>
          <w:lang w:val="en-US"/>
        </w:rPr>
        <w:t xml:space="preserve">une diurèse osmotique </w:t>
      </w:r>
      <w:r w:rsidRPr="00B1302C">
        <w:rPr>
          <w:lang w:val="en-US"/>
        </w:rPr>
        <w:t>(</w:t>
      </w:r>
      <w:r w:rsidR="003E60F8" w:rsidRPr="00B1302C">
        <w:rPr>
          <w:lang w:val="en-US"/>
        </w:rPr>
        <w:t xml:space="preserve">diabète sucré, administration de diurétiques osmotiques </w:t>
      </w:r>
      <w:r w:rsidRPr="00B1302C">
        <w:rPr>
          <w:lang w:val="en-US"/>
        </w:rPr>
        <w:t xml:space="preserve">tels que </w:t>
      </w:r>
      <w:r w:rsidR="003E60F8" w:rsidRPr="00B1302C">
        <w:rPr>
          <w:lang w:val="en-US"/>
        </w:rPr>
        <w:t>l'ur</w:t>
      </w:r>
      <w:r w:rsidR="003E60F8" w:rsidRPr="00B1302C">
        <w:rPr>
          <w:lang w:val="en-US"/>
        </w:rPr>
        <w:t xml:space="preserve">ée </w:t>
      </w:r>
      <w:r w:rsidRPr="00B1302C">
        <w:rPr>
          <w:lang w:val="en-US"/>
        </w:rPr>
        <w:t xml:space="preserve">et le mannitol ou administration de furosémide </w:t>
      </w:r>
      <w:r w:rsidR="003E60F8" w:rsidRPr="00B1302C">
        <w:rPr>
          <w:lang w:val="en-US"/>
        </w:rPr>
        <w:t xml:space="preserve">qui inhibe la réabsorption des ions </w:t>
      </w:r>
      <w:r w:rsidRPr="00B1302C">
        <w:rPr>
          <w:lang w:val="en-US"/>
        </w:rPr>
        <w:t>sodium</w:t>
      </w:r>
      <w:r w:rsidR="00AC25B6" w:rsidRPr="00B1302C">
        <w:rPr>
          <w:lang w:val="en-US"/>
        </w:rPr>
        <w:t>)</w:t>
      </w:r>
      <w:r w:rsidR="003E60F8" w:rsidRPr="00B1302C">
        <w:rPr>
          <w:lang w:val="en-US"/>
        </w:rPr>
        <w:t xml:space="preserve">. </w:t>
      </w:r>
      <w:r w:rsidRPr="00B1302C">
        <w:rPr>
          <w:lang w:val="en-US"/>
        </w:rPr>
        <w:t xml:space="preserve">La diminution </w:t>
      </w:r>
      <w:r w:rsidR="003E60F8" w:rsidRPr="00B1302C">
        <w:rPr>
          <w:lang w:val="en-US"/>
        </w:rPr>
        <w:t xml:space="preserve">de la réabsorption d'eau dans </w:t>
      </w:r>
      <w:r w:rsidRPr="00B1302C">
        <w:rPr>
          <w:lang w:val="en-US"/>
        </w:rPr>
        <w:t xml:space="preserve">les tubules </w:t>
      </w:r>
      <w:r w:rsidR="003E60F8" w:rsidRPr="00B1302C">
        <w:rPr>
          <w:lang w:val="en-US"/>
        </w:rPr>
        <w:t xml:space="preserve">distaux </w:t>
      </w:r>
      <w:r w:rsidRPr="00B1302C">
        <w:rPr>
          <w:lang w:val="en-US"/>
        </w:rPr>
        <w:t xml:space="preserve">et collecteurs </w:t>
      </w:r>
      <w:r w:rsidR="003E60F8" w:rsidRPr="00B1302C">
        <w:rPr>
          <w:lang w:val="en-US"/>
        </w:rPr>
        <w:t>est conditionnée par un manque d'hormone antidiurétique, une dystrophie de l'épith</w:t>
      </w:r>
      <w:r w:rsidR="003E60F8" w:rsidRPr="00B1302C">
        <w:rPr>
          <w:lang w:val="en-US"/>
        </w:rPr>
        <w:t xml:space="preserve">élium </w:t>
      </w:r>
      <w:r w:rsidR="00AC25B6" w:rsidRPr="00B1302C">
        <w:rPr>
          <w:lang w:val="en-US"/>
        </w:rPr>
        <w:t xml:space="preserve">tubulaire </w:t>
      </w:r>
      <w:r w:rsidR="003E60F8" w:rsidRPr="00B1302C">
        <w:rPr>
          <w:lang w:val="en-US"/>
        </w:rPr>
        <w:t xml:space="preserve">et une insensibilité à cette hormone (diabète </w:t>
      </w:r>
      <w:r w:rsidRPr="00B1302C">
        <w:rPr>
          <w:lang w:val="en-US"/>
        </w:rPr>
        <w:t>insipide</w:t>
      </w:r>
      <w:r w:rsidR="003E60F8" w:rsidRPr="00B1302C">
        <w:rPr>
          <w:lang w:val="en-US"/>
        </w:rPr>
        <w:t xml:space="preserve">). Étant donné que </w:t>
      </w:r>
      <w:r w:rsidRPr="00B1302C">
        <w:rPr>
          <w:lang w:val="en-US"/>
        </w:rPr>
        <w:t>les tubules</w:t>
      </w:r>
      <w:r w:rsidR="003E60F8" w:rsidRPr="00B1302C">
        <w:rPr>
          <w:lang w:val="en-US"/>
        </w:rPr>
        <w:t xml:space="preserve"> collecteurs traversent la couche médullaire du rein</w:t>
      </w:r>
      <w:r w:rsidRPr="00B1302C">
        <w:rPr>
          <w:lang w:val="en-US"/>
        </w:rPr>
        <w:t xml:space="preserve">, </w:t>
      </w:r>
      <w:r w:rsidR="003E60F8" w:rsidRPr="00B1302C">
        <w:rPr>
          <w:lang w:val="en-US"/>
        </w:rPr>
        <w:t xml:space="preserve">les pathologies interstitielles </w:t>
      </w:r>
      <w:r w:rsidRPr="00B1302C">
        <w:rPr>
          <w:lang w:val="en-US"/>
        </w:rPr>
        <w:t xml:space="preserve">telles que l'amylose rénale </w:t>
      </w:r>
      <w:r w:rsidR="003E60F8" w:rsidRPr="00B1302C">
        <w:rPr>
          <w:lang w:val="en-US"/>
        </w:rPr>
        <w:t xml:space="preserve">et la sclérose rénale </w:t>
      </w:r>
      <w:r w:rsidRPr="00B1302C">
        <w:rPr>
          <w:lang w:val="en-US"/>
        </w:rPr>
        <w:t xml:space="preserve">entraînent des troubles </w:t>
      </w:r>
      <w:r w:rsidR="003E60F8" w:rsidRPr="00B1302C">
        <w:rPr>
          <w:lang w:val="en-US"/>
        </w:rPr>
        <w:t>de la réabsorption d'eau</w:t>
      </w:r>
      <w:r w:rsidR="003E60F8" w:rsidRPr="00450EF2">
        <w:rPr>
          <w:sz w:val="20"/>
          <w:szCs w:val="20"/>
          <w:lang w:val="en-US"/>
        </w:rPr>
        <w:t xml:space="preserve">. </w:t>
      </w:r>
    </w:p>
    <w:p w14:paraId="58861279" w14:textId="77777777" w:rsidR="006346BA" w:rsidRPr="00450EF2" w:rsidRDefault="009D21B9" w:rsidP="00450EF2">
      <w:pPr>
        <w:spacing w:before="240" w:line="276" w:lineRule="auto"/>
        <w:jc w:val="both"/>
        <w:rPr>
          <w:i/>
          <w:sz w:val="20"/>
          <w:szCs w:val="20"/>
          <w:lang w:val="en-US"/>
        </w:rPr>
      </w:pPr>
      <w:r>
        <w:rPr>
          <w:rFonts w:ascii="Arial" w:hAnsi="Arial"/>
          <w:i/>
          <w:lang w:val="en-US"/>
        </w:rPr>
        <w:t xml:space="preserve"> </w:t>
      </w:r>
      <w:r w:rsidR="00450EF2">
        <w:rPr>
          <w:rFonts w:ascii="Arial" w:hAnsi="Arial"/>
          <w:i/>
          <w:lang w:val="en-US"/>
        </w:rPr>
        <w:tab/>
      </w:r>
      <w:r w:rsidR="003E60F8" w:rsidRPr="00450EF2">
        <w:rPr>
          <w:i/>
          <w:sz w:val="20"/>
          <w:szCs w:val="20"/>
          <w:lang w:val="en-US"/>
        </w:rPr>
        <w:t xml:space="preserve">Réabsorption </w:t>
      </w:r>
      <w:r w:rsidRPr="00450EF2">
        <w:rPr>
          <w:i/>
          <w:sz w:val="20"/>
          <w:szCs w:val="20"/>
          <w:lang w:val="en-US"/>
        </w:rPr>
        <w:t>du sodium</w:t>
      </w:r>
      <w:r w:rsidR="003E60F8" w:rsidRPr="00450EF2">
        <w:rPr>
          <w:i/>
          <w:sz w:val="20"/>
          <w:szCs w:val="20"/>
          <w:lang w:val="en-US"/>
        </w:rPr>
        <w:t xml:space="preserve">. </w:t>
      </w:r>
    </w:p>
    <w:p w14:paraId="2A7F899E" w14:textId="77777777" w:rsidR="006346BA" w:rsidRPr="00450EF2" w:rsidRDefault="003E60F8" w:rsidP="00450EF2">
      <w:pPr>
        <w:spacing w:before="240" w:line="276" w:lineRule="auto"/>
        <w:ind w:firstLine="708"/>
        <w:jc w:val="both"/>
        <w:rPr>
          <w:sz w:val="20"/>
          <w:szCs w:val="20"/>
          <w:lang w:val="en-US"/>
        </w:rPr>
      </w:pPr>
      <w:r w:rsidRPr="00450EF2">
        <w:rPr>
          <w:sz w:val="20"/>
          <w:szCs w:val="20"/>
          <w:lang w:val="en-US"/>
        </w:rPr>
        <w:t xml:space="preserve">Sur la </w:t>
      </w:r>
      <w:r w:rsidR="009D21B9" w:rsidRPr="00450EF2">
        <w:rPr>
          <w:sz w:val="20"/>
          <w:szCs w:val="20"/>
          <w:lang w:val="en-US"/>
        </w:rPr>
        <w:t>surface</w:t>
      </w:r>
      <w:r w:rsidRPr="00450EF2">
        <w:rPr>
          <w:sz w:val="20"/>
          <w:szCs w:val="20"/>
          <w:lang w:val="en-US"/>
        </w:rPr>
        <w:t xml:space="preserve"> basale et latérale </w:t>
      </w:r>
      <w:r w:rsidR="009D21B9" w:rsidRPr="00450EF2">
        <w:rPr>
          <w:sz w:val="20"/>
          <w:szCs w:val="20"/>
          <w:lang w:val="en-US"/>
        </w:rPr>
        <w:t xml:space="preserve">de la cellule épithéliale </w:t>
      </w:r>
      <w:r w:rsidRPr="00450EF2">
        <w:rPr>
          <w:sz w:val="20"/>
          <w:szCs w:val="20"/>
          <w:lang w:val="en-US"/>
        </w:rPr>
        <w:t xml:space="preserve">des </w:t>
      </w:r>
      <w:r w:rsidR="009D21B9" w:rsidRPr="00450EF2">
        <w:rPr>
          <w:sz w:val="20"/>
          <w:szCs w:val="20"/>
          <w:lang w:val="en-US"/>
        </w:rPr>
        <w:t xml:space="preserve">tubules rénaux </w:t>
      </w:r>
      <w:r w:rsidRPr="00450EF2">
        <w:rPr>
          <w:sz w:val="20"/>
          <w:szCs w:val="20"/>
          <w:lang w:val="en-US"/>
        </w:rPr>
        <w:t xml:space="preserve">se trouve </w:t>
      </w:r>
      <w:r w:rsidR="009D21B9" w:rsidRPr="00450EF2">
        <w:rPr>
          <w:sz w:val="20"/>
          <w:szCs w:val="20"/>
          <w:lang w:val="en-US"/>
        </w:rPr>
        <w:t xml:space="preserve">un </w:t>
      </w:r>
      <w:r w:rsidRPr="00450EF2">
        <w:rPr>
          <w:sz w:val="20"/>
          <w:szCs w:val="20"/>
          <w:lang w:val="en-US"/>
        </w:rPr>
        <w:t xml:space="preserve">système ATP-ase qui </w:t>
      </w:r>
      <w:r w:rsidR="009D21B9" w:rsidRPr="00450EF2">
        <w:rPr>
          <w:sz w:val="20"/>
          <w:szCs w:val="20"/>
          <w:lang w:val="en-US"/>
        </w:rPr>
        <w:t xml:space="preserve">décompose l'ATP </w:t>
      </w:r>
      <w:r w:rsidRPr="00450EF2">
        <w:rPr>
          <w:sz w:val="20"/>
          <w:szCs w:val="20"/>
          <w:lang w:val="en-US"/>
        </w:rPr>
        <w:t xml:space="preserve">et utilise l'énergie libérée pour la réabsorption des ions </w:t>
      </w:r>
      <w:r w:rsidR="009D21B9" w:rsidRPr="00450EF2">
        <w:rPr>
          <w:sz w:val="20"/>
          <w:szCs w:val="20"/>
          <w:lang w:val="en-US"/>
        </w:rPr>
        <w:t xml:space="preserve">sodium </w:t>
      </w:r>
      <w:r w:rsidRPr="00450EF2">
        <w:rPr>
          <w:sz w:val="20"/>
          <w:szCs w:val="20"/>
          <w:lang w:val="en-US"/>
        </w:rPr>
        <w:t xml:space="preserve">de la cellule vers l'interstitium et, en même temps, pour </w:t>
      </w:r>
      <w:r w:rsidR="00E769D4" w:rsidRPr="00450EF2">
        <w:rPr>
          <w:sz w:val="20"/>
          <w:szCs w:val="20"/>
          <w:lang w:val="en-US"/>
        </w:rPr>
        <w:t xml:space="preserve">le transport </w:t>
      </w:r>
      <w:r w:rsidRPr="00450EF2">
        <w:rPr>
          <w:sz w:val="20"/>
          <w:szCs w:val="20"/>
          <w:lang w:val="en-US"/>
        </w:rPr>
        <w:t xml:space="preserve">des ions potassium vers la cellule. Le transport actif secondaire est assuré </w:t>
      </w:r>
      <w:r w:rsidR="00E769D4" w:rsidRPr="00450EF2">
        <w:rPr>
          <w:sz w:val="20"/>
          <w:szCs w:val="20"/>
          <w:lang w:val="en-US"/>
        </w:rPr>
        <w:t xml:space="preserve">par différentes </w:t>
      </w:r>
      <w:r w:rsidRPr="00450EF2">
        <w:rPr>
          <w:sz w:val="20"/>
          <w:szCs w:val="20"/>
          <w:lang w:val="en-US"/>
        </w:rPr>
        <w:t xml:space="preserve">protéines </w:t>
      </w:r>
      <w:r w:rsidR="00E769D4" w:rsidRPr="00450EF2">
        <w:rPr>
          <w:sz w:val="20"/>
          <w:szCs w:val="20"/>
          <w:lang w:val="en-US"/>
        </w:rPr>
        <w:t xml:space="preserve">de transport du sodium localisées au niveau des </w:t>
      </w:r>
      <w:r w:rsidRPr="00450EF2">
        <w:rPr>
          <w:sz w:val="20"/>
          <w:szCs w:val="20"/>
          <w:lang w:val="en-US"/>
        </w:rPr>
        <w:t xml:space="preserve">cellules épithéliales. L'entrée </w:t>
      </w:r>
      <w:r w:rsidR="00E769D4" w:rsidRPr="00450EF2">
        <w:rPr>
          <w:sz w:val="20"/>
          <w:szCs w:val="20"/>
          <w:lang w:val="en-US"/>
        </w:rPr>
        <w:t xml:space="preserve">du sodium dans les cellules </w:t>
      </w:r>
      <w:r w:rsidR="00F20ADD">
        <w:rPr>
          <w:sz w:val="20"/>
          <w:szCs w:val="20"/>
          <w:lang w:val="en-US"/>
        </w:rPr>
        <w:t xml:space="preserve">des tubules contournés proximaux </w:t>
      </w:r>
      <w:r w:rsidR="00E769D4" w:rsidRPr="00450EF2">
        <w:rPr>
          <w:sz w:val="20"/>
          <w:szCs w:val="20"/>
          <w:lang w:val="en-US"/>
        </w:rPr>
        <w:t xml:space="preserve">est couplée au </w:t>
      </w:r>
      <w:r w:rsidRPr="00450EF2">
        <w:rPr>
          <w:sz w:val="20"/>
          <w:szCs w:val="20"/>
          <w:lang w:val="en-US"/>
        </w:rPr>
        <w:t xml:space="preserve">transport du glucose et des acides aminés (co-transport). Les ions chlore sont réabsorbés </w:t>
      </w:r>
      <w:r w:rsidR="00E769D4" w:rsidRPr="00450EF2">
        <w:rPr>
          <w:sz w:val="20"/>
          <w:szCs w:val="20"/>
          <w:lang w:val="en-US"/>
        </w:rPr>
        <w:t>par des mécanismes</w:t>
      </w:r>
      <w:r w:rsidRPr="00450EF2">
        <w:rPr>
          <w:sz w:val="20"/>
          <w:szCs w:val="20"/>
          <w:lang w:val="en-US"/>
        </w:rPr>
        <w:t xml:space="preserve"> de co-t</w:t>
      </w:r>
      <w:r w:rsidRPr="00450EF2">
        <w:rPr>
          <w:sz w:val="20"/>
          <w:szCs w:val="20"/>
          <w:lang w:val="en-US"/>
        </w:rPr>
        <w:t xml:space="preserve">ransport </w:t>
      </w:r>
      <w:r w:rsidR="00E769D4" w:rsidRPr="00450EF2">
        <w:rPr>
          <w:sz w:val="20"/>
          <w:szCs w:val="20"/>
          <w:lang w:val="en-US"/>
        </w:rPr>
        <w:t xml:space="preserve">au niveau du </w:t>
      </w:r>
      <w:r w:rsidRPr="00450EF2">
        <w:rPr>
          <w:sz w:val="20"/>
          <w:szCs w:val="20"/>
          <w:lang w:val="en-US"/>
        </w:rPr>
        <w:t xml:space="preserve">segment épais de l'anse de </w:t>
      </w:r>
      <w:r w:rsidR="00E769D4" w:rsidRPr="00450EF2">
        <w:rPr>
          <w:sz w:val="20"/>
          <w:szCs w:val="20"/>
          <w:lang w:val="en-US"/>
        </w:rPr>
        <w:t>Henley</w:t>
      </w:r>
      <w:r w:rsidRPr="00450EF2">
        <w:rPr>
          <w:sz w:val="20"/>
          <w:szCs w:val="20"/>
          <w:lang w:val="en-US"/>
        </w:rPr>
        <w:t xml:space="preserve">. </w:t>
      </w:r>
    </w:p>
    <w:p w14:paraId="79CF4E2F" w14:textId="77777777" w:rsidR="006346BA" w:rsidRPr="00450EF2" w:rsidRDefault="003E60F8" w:rsidP="00450EF2">
      <w:pPr>
        <w:spacing w:before="240" w:line="276" w:lineRule="auto"/>
        <w:ind w:firstLine="708"/>
        <w:jc w:val="both"/>
        <w:rPr>
          <w:sz w:val="20"/>
          <w:szCs w:val="20"/>
          <w:lang w:val="en-US"/>
        </w:rPr>
      </w:pPr>
      <w:r w:rsidRPr="00450EF2">
        <w:rPr>
          <w:sz w:val="20"/>
          <w:szCs w:val="20"/>
          <w:lang w:val="en-US"/>
        </w:rPr>
        <w:t xml:space="preserve">Dans la partie descendante de l'anse de </w:t>
      </w:r>
      <w:r w:rsidR="00E769D4" w:rsidRPr="00450EF2">
        <w:rPr>
          <w:sz w:val="20"/>
          <w:szCs w:val="20"/>
          <w:lang w:val="en-US"/>
        </w:rPr>
        <w:t xml:space="preserve">Henley, </w:t>
      </w:r>
      <w:r w:rsidRPr="00450EF2">
        <w:rPr>
          <w:sz w:val="20"/>
          <w:szCs w:val="20"/>
          <w:lang w:val="en-US"/>
        </w:rPr>
        <w:t xml:space="preserve">les ions </w:t>
      </w:r>
      <w:r w:rsidR="00E769D4" w:rsidRPr="00450EF2">
        <w:rPr>
          <w:sz w:val="20"/>
          <w:szCs w:val="20"/>
          <w:lang w:val="en-US"/>
        </w:rPr>
        <w:t xml:space="preserve">sodium </w:t>
      </w:r>
      <w:r w:rsidRPr="00450EF2">
        <w:rPr>
          <w:sz w:val="20"/>
          <w:szCs w:val="20"/>
          <w:lang w:val="en-US"/>
        </w:rPr>
        <w:t>sont sécrétés dans la lumière du tubule. Dans la partie ascendante de l'anse</w:t>
      </w:r>
      <w:r w:rsidR="00E769D4" w:rsidRPr="00450EF2">
        <w:rPr>
          <w:sz w:val="20"/>
          <w:szCs w:val="20"/>
          <w:lang w:val="en-US"/>
        </w:rPr>
        <w:t xml:space="preserve">, les ions hydrogène </w:t>
      </w:r>
      <w:r w:rsidRPr="00450EF2">
        <w:rPr>
          <w:sz w:val="20"/>
          <w:szCs w:val="20"/>
          <w:lang w:val="en-US"/>
        </w:rPr>
        <w:t xml:space="preserve">et potassium </w:t>
      </w:r>
      <w:r w:rsidR="00E769D4" w:rsidRPr="00450EF2">
        <w:rPr>
          <w:sz w:val="20"/>
          <w:szCs w:val="20"/>
          <w:lang w:val="en-US"/>
        </w:rPr>
        <w:t xml:space="preserve">sont retenus en raison d'un excès </w:t>
      </w:r>
      <w:r w:rsidRPr="00450EF2">
        <w:rPr>
          <w:sz w:val="20"/>
          <w:szCs w:val="20"/>
          <w:lang w:val="en-US"/>
        </w:rPr>
        <w:t xml:space="preserve">de </w:t>
      </w:r>
      <w:r w:rsidR="00E769D4" w:rsidRPr="00450EF2">
        <w:rPr>
          <w:sz w:val="20"/>
          <w:szCs w:val="20"/>
          <w:lang w:val="en-US"/>
        </w:rPr>
        <w:t>charges</w:t>
      </w:r>
      <w:r w:rsidRPr="00450EF2">
        <w:rPr>
          <w:sz w:val="20"/>
          <w:szCs w:val="20"/>
          <w:lang w:val="en-US"/>
        </w:rPr>
        <w:t xml:space="preserve"> négatives </w:t>
      </w:r>
      <w:r w:rsidR="00E769D4" w:rsidRPr="00450EF2">
        <w:rPr>
          <w:sz w:val="20"/>
          <w:szCs w:val="20"/>
          <w:lang w:val="en-US"/>
        </w:rPr>
        <w:t xml:space="preserve">résultant de </w:t>
      </w:r>
      <w:r w:rsidRPr="00450EF2">
        <w:rPr>
          <w:sz w:val="20"/>
          <w:szCs w:val="20"/>
          <w:lang w:val="en-US"/>
        </w:rPr>
        <w:t xml:space="preserve">la réabsorption active du </w:t>
      </w:r>
      <w:r w:rsidR="00E769D4" w:rsidRPr="00450EF2">
        <w:rPr>
          <w:sz w:val="20"/>
          <w:szCs w:val="20"/>
          <w:lang w:val="en-US"/>
        </w:rPr>
        <w:t>sodium</w:t>
      </w:r>
      <w:r w:rsidRPr="00450EF2">
        <w:rPr>
          <w:sz w:val="20"/>
          <w:szCs w:val="20"/>
          <w:lang w:val="en-US"/>
        </w:rPr>
        <w:t xml:space="preserve">. </w:t>
      </w:r>
      <w:r w:rsidR="00E769D4" w:rsidRPr="00450EF2">
        <w:rPr>
          <w:sz w:val="20"/>
          <w:szCs w:val="20"/>
          <w:lang w:val="en-US"/>
        </w:rPr>
        <w:t xml:space="preserve">En cas d'acidose, </w:t>
      </w:r>
      <w:r w:rsidRPr="00450EF2">
        <w:rPr>
          <w:sz w:val="20"/>
          <w:szCs w:val="20"/>
          <w:lang w:val="en-US"/>
        </w:rPr>
        <w:t xml:space="preserve">dans la partie ascendante de l'anse de </w:t>
      </w:r>
      <w:r w:rsidR="00E769D4" w:rsidRPr="00450EF2">
        <w:rPr>
          <w:sz w:val="20"/>
          <w:szCs w:val="20"/>
          <w:lang w:val="en-US"/>
        </w:rPr>
        <w:t xml:space="preserve">Henley ainsi qu'au niveau des </w:t>
      </w:r>
      <w:r w:rsidRPr="00450EF2">
        <w:rPr>
          <w:sz w:val="20"/>
          <w:szCs w:val="20"/>
          <w:lang w:val="en-US"/>
        </w:rPr>
        <w:t>tubules proximaux</w:t>
      </w:r>
      <w:r w:rsidR="00E769D4" w:rsidRPr="00450EF2">
        <w:rPr>
          <w:sz w:val="20"/>
          <w:szCs w:val="20"/>
          <w:lang w:val="en-US"/>
        </w:rPr>
        <w:t xml:space="preserve">, l'élimination des ions hydrogène est plus importante </w:t>
      </w:r>
      <w:r w:rsidRPr="00450EF2">
        <w:rPr>
          <w:sz w:val="20"/>
          <w:szCs w:val="20"/>
          <w:lang w:val="en-US"/>
        </w:rPr>
        <w:t xml:space="preserve">que celle des ions </w:t>
      </w:r>
      <w:r w:rsidRPr="00450EF2">
        <w:rPr>
          <w:sz w:val="20"/>
          <w:szCs w:val="20"/>
          <w:lang w:val="en-US"/>
        </w:rPr>
        <w:t xml:space="preserve">K. </w:t>
      </w:r>
    </w:p>
    <w:p w14:paraId="20F74E79" w14:textId="77777777" w:rsidR="006346BA" w:rsidRPr="00450EF2" w:rsidRDefault="00E769D4" w:rsidP="00450EF2">
      <w:pPr>
        <w:spacing w:before="240" w:line="276" w:lineRule="auto"/>
        <w:ind w:firstLine="708"/>
        <w:jc w:val="both"/>
        <w:rPr>
          <w:sz w:val="20"/>
          <w:szCs w:val="20"/>
          <w:lang w:val="en-US"/>
        </w:rPr>
      </w:pPr>
      <w:r w:rsidRPr="00450EF2">
        <w:rPr>
          <w:sz w:val="20"/>
          <w:szCs w:val="20"/>
          <w:lang w:val="en-US"/>
        </w:rPr>
        <w:t xml:space="preserve">Dans les tubules distaux, </w:t>
      </w:r>
      <w:r w:rsidR="003E60F8" w:rsidRPr="00450EF2">
        <w:rPr>
          <w:sz w:val="20"/>
          <w:szCs w:val="20"/>
          <w:lang w:val="en-US"/>
        </w:rPr>
        <w:t xml:space="preserve">la réabsorption </w:t>
      </w:r>
      <w:r w:rsidRPr="00450EF2">
        <w:rPr>
          <w:sz w:val="20"/>
          <w:szCs w:val="20"/>
          <w:lang w:val="en-US"/>
        </w:rPr>
        <w:t xml:space="preserve">du sodium </w:t>
      </w:r>
      <w:r w:rsidR="003E60F8" w:rsidRPr="00450EF2">
        <w:rPr>
          <w:sz w:val="20"/>
          <w:szCs w:val="20"/>
          <w:lang w:val="en-US"/>
        </w:rPr>
        <w:t xml:space="preserve">est régulée par </w:t>
      </w:r>
      <w:r w:rsidRPr="00450EF2">
        <w:rPr>
          <w:sz w:val="20"/>
          <w:szCs w:val="20"/>
          <w:lang w:val="en-US"/>
        </w:rPr>
        <w:t xml:space="preserve">l'aldostérone. Le principal stimulant de la sécrétion d'aldostérone est la diminution </w:t>
      </w:r>
      <w:r w:rsidR="003E60F8" w:rsidRPr="00450EF2">
        <w:rPr>
          <w:sz w:val="20"/>
          <w:szCs w:val="20"/>
          <w:lang w:val="en-US"/>
        </w:rPr>
        <w:t xml:space="preserve">de la corrélation entre </w:t>
      </w:r>
      <w:r w:rsidRPr="00450EF2">
        <w:rPr>
          <w:sz w:val="20"/>
          <w:szCs w:val="20"/>
          <w:lang w:val="en-US"/>
        </w:rPr>
        <w:t xml:space="preserve">le sodium </w:t>
      </w:r>
      <w:r w:rsidR="003E60F8" w:rsidRPr="00450EF2">
        <w:rPr>
          <w:sz w:val="20"/>
          <w:szCs w:val="20"/>
          <w:lang w:val="en-US"/>
        </w:rPr>
        <w:t>et le potassium dans le plasma. L'aldostérone acidifie l'urine e</w:t>
      </w:r>
      <w:r w:rsidR="003E60F8" w:rsidRPr="00450EF2">
        <w:rPr>
          <w:sz w:val="20"/>
          <w:szCs w:val="20"/>
          <w:lang w:val="en-US"/>
        </w:rPr>
        <w:t xml:space="preserve">t </w:t>
      </w:r>
      <w:r w:rsidRPr="00450EF2">
        <w:rPr>
          <w:sz w:val="20"/>
          <w:szCs w:val="20"/>
          <w:lang w:val="en-US"/>
        </w:rPr>
        <w:t xml:space="preserve">alcalinise </w:t>
      </w:r>
      <w:r w:rsidR="003E60F8" w:rsidRPr="00450EF2">
        <w:rPr>
          <w:sz w:val="20"/>
          <w:szCs w:val="20"/>
          <w:lang w:val="en-US"/>
        </w:rPr>
        <w:t xml:space="preserve">le plasma. La régulation de la sécrétion </w:t>
      </w:r>
      <w:r w:rsidRPr="00450EF2">
        <w:rPr>
          <w:sz w:val="20"/>
          <w:szCs w:val="20"/>
          <w:lang w:val="en-US"/>
        </w:rPr>
        <w:t xml:space="preserve">de sodium </w:t>
      </w:r>
      <w:r w:rsidR="003E60F8" w:rsidRPr="00450EF2">
        <w:rPr>
          <w:sz w:val="20"/>
          <w:szCs w:val="20"/>
          <w:lang w:val="en-US"/>
        </w:rPr>
        <w:t>est importante tant pour l'homéostasie osmotique que pour l'homéostasie</w:t>
      </w:r>
      <w:r w:rsidR="00B921BB" w:rsidRPr="00450EF2">
        <w:rPr>
          <w:sz w:val="20"/>
          <w:szCs w:val="20"/>
          <w:lang w:val="en-US"/>
        </w:rPr>
        <w:t xml:space="preserve"> acido-basique</w:t>
      </w:r>
      <w:r w:rsidRPr="00450EF2">
        <w:rPr>
          <w:sz w:val="20"/>
          <w:szCs w:val="20"/>
          <w:lang w:val="en-US"/>
        </w:rPr>
        <w:t xml:space="preserve">, </w:t>
      </w:r>
      <w:r w:rsidR="00B921BB" w:rsidRPr="00450EF2">
        <w:rPr>
          <w:sz w:val="20"/>
          <w:szCs w:val="20"/>
          <w:lang w:val="en-US"/>
        </w:rPr>
        <w:t xml:space="preserve">étant donné que </w:t>
      </w:r>
      <w:r w:rsidR="003E60F8" w:rsidRPr="00450EF2">
        <w:rPr>
          <w:sz w:val="20"/>
          <w:szCs w:val="20"/>
          <w:lang w:val="en-US"/>
        </w:rPr>
        <w:t xml:space="preserve">cet ion </w:t>
      </w:r>
      <w:r w:rsidR="00B921BB" w:rsidRPr="00450EF2">
        <w:rPr>
          <w:sz w:val="20"/>
          <w:szCs w:val="20"/>
          <w:lang w:val="en-US"/>
        </w:rPr>
        <w:t xml:space="preserve">représente 90 % de la quantité totale </w:t>
      </w:r>
      <w:r w:rsidR="003E60F8" w:rsidRPr="00450EF2">
        <w:rPr>
          <w:sz w:val="20"/>
          <w:szCs w:val="20"/>
          <w:lang w:val="en-US"/>
        </w:rPr>
        <w:t xml:space="preserve">de cations extracellulaires.  </w:t>
      </w:r>
    </w:p>
    <w:p w14:paraId="4A8A32ED" w14:textId="77777777" w:rsidR="006346BA" w:rsidRPr="00450EF2" w:rsidRDefault="003E60F8" w:rsidP="00450EF2">
      <w:pPr>
        <w:spacing w:before="240" w:line="276" w:lineRule="auto"/>
        <w:ind w:firstLine="708"/>
        <w:jc w:val="both"/>
        <w:rPr>
          <w:sz w:val="20"/>
          <w:szCs w:val="20"/>
          <w:lang w:val="en-US"/>
        </w:rPr>
      </w:pPr>
      <w:r w:rsidRPr="00450EF2">
        <w:rPr>
          <w:i/>
          <w:sz w:val="20"/>
          <w:szCs w:val="20"/>
          <w:lang w:val="en-US"/>
        </w:rPr>
        <w:t>Le potassium</w:t>
      </w:r>
      <w:r w:rsidR="00B921BB" w:rsidRPr="00450EF2">
        <w:rPr>
          <w:i/>
          <w:sz w:val="20"/>
          <w:szCs w:val="20"/>
          <w:lang w:val="en-US"/>
        </w:rPr>
        <w:t xml:space="preserve">, </w:t>
      </w:r>
      <w:r w:rsidR="00B921BB" w:rsidRPr="00450EF2">
        <w:rPr>
          <w:sz w:val="20"/>
          <w:szCs w:val="20"/>
          <w:lang w:val="en-US"/>
        </w:rPr>
        <w:t xml:space="preserve">qui </w:t>
      </w:r>
      <w:r w:rsidRPr="00450EF2">
        <w:rPr>
          <w:sz w:val="20"/>
          <w:szCs w:val="20"/>
          <w:lang w:val="en-US"/>
        </w:rPr>
        <w:t>est réabsorbé au pôle apical des cellules épithéliales des tubules proximaux</w:t>
      </w:r>
      <w:r w:rsidR="00B921BB" w:rsidRPr="00450EF2">
        <w:rPr>
          <w:sz w:val="20"/>
          <w:szCs w:val="20"/>
          <w:lang w:val="en-US"/>
        </w:rPr>
        <w:t xml:space="preserve">, avec le sodium et l'eau, </w:t>
      </w:r>
      <w:r w:rsidRPr="00450EF2">
        <w:rPr>
          <w:sz w:val="20"/>
          <w:szCs w:val="20"/>
          <w:lang w:val="en-US"/>
        </w:rPr>
        <w:t xml:space="preserve">est </w:t>
      </w:r>
      <w:r w:rsidR="00B921BB" w:rsidRPr="00450EF2">
        <w:rPr>
          <w:sz w:val="20"/>
          <w:szCs w:val="20"/>
          <w:lang w:val="en-US"/>
        </w:rPr>
        <w:t xml:space="preserve">finalement </w:t>
      </w:r>
      <w:r w:rsidRPr="00450EF2">
        <w:rPr>
          <w:sz w:val="20"/>
          <w:szCs w:val="20"/>
          <w:lang w:val="en-US"/>
        </w:rPr>
        <w:t xml:space="preserve">sécrété dans la partie ascendante de l'anse de </w:t>
      </w:r>
      <w:r w:rsidR="00B921BB" w:rsidRPr="00450EF2">
        <w:rPr>
          <w:sz w:val="20"/>
          <w:szCs w:val="20"/>
          <w:lang w:val="en-US"/>
        </w:rPr>
        <w:t xml:space="preserve">Henley </w:t>
      </w:r>
      <w:r w:rsidRPr="00450EF2">
        <w:rPr>
          <w:sz w:val="20"/>
          <w:szCs w:val="20"/>
          <w:lang w:val="en-US"/>
        </w:rPr>
        <w:t xml:space="preserve">et dans </w:t>
      </w:r>
      <w:r w:rsidR="00B921BB" w:rsidRPr="00450EF2">
        <w:rPr>
          <w:sz w:val="20"/>
          <w:szCs w:val="20"/>
          <w:lang w:val="en-US"/>
        </w:rPr>
        <w:t>les tubules</w:t>
      </w:r>
      <w:r w:rsidRPr="00450EF2">
        <w:rPr>
          <w:sz w:val="20"/>
          <w:szCs w:val="20"/>
          <w:lang w:val="en-US"/>
        </w:rPr>
        <w:t xml:space="preserve"> distaux avec </w:t>
      </w:r>
      <w:r w:rsidR="00B921BB" w:rsidRPr="00450EF2">
        <w:rPr>
          <w:sz w:val="20"/>
          <w:szCs w:val="20"/>
          <w:lang w:val="en-US"/>
        </w:rPr>
        <w:t>les ions</w:t>
      </w:r>
      <w:r w:rsidRPr="00450EF2">
        <w:rPr>
          <w:sz w:val="20"/>
          <w:szCs w:val="20"/>
          <w:lang w:val="en-US"/>
        </w:rPr>
        <w:t xml:space="preserve"> H</w:t>
      </w:r>
      <w:r w:rsidRPr="00450EF2">
        <w:rPr>
          <w:sz w:val="20"/>
          <w:szCs w:val="20"/>
          <w:vertAlign w:val="superscript"/>
          <w:lang w:val="en-US"/>
        </w:rPr>
        <w:t>+</w:t>
      </w:r>
      <w:r w:rsidRPr="00450EF2">
        <w:rPr>
          <w:sz w:val="20"/>
          <w:szCs w:val="20"/>
          <w:lang w:val="en-US"/>
        </w:rPr>
        <w:t xml:space="preserve">  en échange d'ions </w:t>
      </w:r>
      <w:r w:rsidR="00B921BB" w:rsidRPr="00450EF2">
        <w:rPr>
          <w:sz w:val="20"/>
          <w:szCs w:val="20"/>
          <w:lang w:val="en-US"/>
        </w:rPr>
        <w:t>sodium</w:t>
      </w:r>
      <w:r w:rsidRPr="00450EF2">
        <w:rPr>
          <w:sz w:val="20"/>
          <w:szCs w:val="20"/>
          <w:lang w:val="en-US"/>
        </w:rPr>
        <w:t>. La sécrétion</w:t>
      </w:r>
      <w:r w:rsidRPr="00450EF2">
        <w:rPr>
          <w:sz w:val="20"/>
          <w:szCs w:val="20"/>
          <w:vertAlign w:val="superscript"/>
          <w:lang w:val="en-US"/>
        </w:rPr>
        <w:t>de</w:t>
      </w:r>
      <w:r w:rsidRPr="00450EF2">
        <w:rPr>
          <w:sz w:val="20"/>
          <w:szCs w:val="20"/>
          <w:lang w:val="en-US"/>
        </w:rPr>
        <w:t xml:space="preserve"> K</w:t>
      </w:r>
      <w:r w:rsidRPr="00450EF2">
        <w:rPr>
          <w:sz w:val="20"/>
          <w:szCs w:val="20"/>
          <w:vertAlign w:val="superscript"/>
          <w:lang w:val="en-US"/>
        </w:rPr>
        <w:t>+</w:t>
      </w:r>
      <w:r w:rsidRPr="00450EF2">
        <w:rPr>
          <w:sz w:val="20"/>
          <w:szCs w:val="20"/>
          <w:lang w:val="en-US"/>
        </w:rPr>
        <w:t xml:space="preserve">dans les </w:t>
      </w:r>
      <w:r w:rsidR="00B921BB" w:rsidRPr="00450EF2">
        <w:rPr>
          <w:sz w:val="20"/>
          <w:szCs w:val="20"/>
          <w:lang w:val="en-US"/>
        </w:rPr>
        <w:t>tubules rénaux</w:t>
      </w:r>
      <w:r w:rsidRPr="00450EF2">
        <w:rPr>
          <w:sz w:val="20"/>
          <w:szCs w:val="20"/>
          <w:lang w:val="en-US"/>
        </w:rPr>
        <w:t xml:space="preserve"> distaux </w:t>
      </w:r>
      <w:r w:rsidR="00B921BB" w:rsidRPr="00450EF2">
        <w:rPr>
          <w:sz w:val="20"/>
          <w:szCs w:val="20"/>
          <w:lang w:val="en-US"/>
        </w:rPr>
        <w:t xml:space="preserve">et </w:t>
      </w:r>
      <w:r w:rsidRPr="00450EF2">
        <w:rPr>
          <w:sz w:val="20"/>
          <w:szCs w:val="20"/>
          <w:lang w:val="en-US"/>
        </w:rPr>
        <w:t>les tubules</w:t>
      </w:r>
      <w:r w:rsidR="00B921BB" w:rsidRPr="00450EF2">
        <w:rPr>
          <w:sz w:val="20"/>
          <w:szCs w:val="20"/>
          <w:lang w:val="en-US"/>
        </w:rPr>
        <w:t xml:space="preserve"> collecteurs </w:t>
      </w:r>
      <w:r w:rsidRPr="00450EF2">
        <w:rPr>
          <w:sz w:val="20"/>
          <w:szCs w:val="20"/>
          <w:lang w:val="en-US"/>
        </w:rPr>
        <w:t xml:space="preserve">augmente </w:t>
      </w:r>
      <w:r w:rsidR="00B921BB" w:rsidRPr="00450EF2">
        <w:rPr>
          <w:sz w:val="20"/>
          <w:szCs w:val="20"/>
          <w:lang w:val="en-US"/>
        </w:rPr>
        <w:t xml:space="preserve">directement avec l'augmentation </w:t>
      </w:r>
      <w:r w:rsidRPr="00450EF2">
        <w:rPr>
          <w:sz w:val="20"/>
          <w:szCs w:val="20"/>
          <w:lang w:val="en-US"/>
        </w:rPr>
        <w:t>de sa concentration intracellulaire</w:t>
      </w:r>
      <w:r w:rsidR="00B921BB" w:rsidRPr="00450EF2">
        <w:rPr>
          <w:sz w:val="20"/>
          <w:szCs w:val="20"/>
          <w:lang w:val="en-US"/>
        </w:rPr>
        <w:t xml:space="preserve">, ainsi que </w:t>
      </w:r>
      <w:r w:rsidRPr="00450EF2">
        <w:rPr>
          <w:sz w:val="20"/>
          <w:szCs w:val="20"/>
          <w:lang w:val="en-US"/>
        </w:rPr>
        <w:t>sous l'influence de l'aldostérone</w:t>
      </w:r>
      <w:r w:rsidR="00B921BB" w:rsidRPr="00450EF2">
        <w:rPr>
          <w:sz w:val="20"/>
          <w:szCs w:val="20"/>
          <w:lang w:val="en-US"/>
        </w:rPr>
        <w:t xml:space="preserve">, qui </w:t>
      </w:r>
      <w:r w:rsidRPr="00450EF2">
        <w:rPr>
          <w:sz w:val="20"/>
          <w:szCs w:val="20"/>
          <w:lang w:val="en-US"/>
        </w:rPr>
        <w:t>ralentit en même</w:t>
      </w:r>
      <w:r w:rsidRPr="00450EF2">
        <w:rPr>
          <w:sz w:val="20"/>
          <w:szCs w:val="20"/>
          <w:lang w:val="en-US"/>
        </w:rPr>
        <w:t xml:space="preserve"> temps la sécrétion</w:t>
      </w:r>
      <w:r w:rsidR="00B921BB" w:rsidRPr="00450EF2">
        <w:rPr>
          <w:sz w:val="20"/>
          <w:szCs w:val="20"/>
          <w:lang w:val="en-US"/>
        </w:rPr>
        <w:t xml:space="preserve"> de sodium</w:t>
      </w:r>
      <w:r w:rsidRPr="00450EF2">
        <w:rPr>
          <w:sz w:val="20"/>
          <w:szCs w:val="20"/>
          <w:lang w:val="en-US"/>
        </w:rPr>
        <w:t>. Lorsque la concentration extracellulaire de K</w:t>
      </w:r>
      <w:r w:rsidRPr="00450EF2">
        <w:rPr>
          <w:sz w:val="20"/>
          <w:szCs w:val="20"/>
          <w:vertAlign w:val="superscript"/>
          <w:lang w:val="en-US"/>
        </w:rPr>
        <w:t>+</w:t>
      </w:r>
      <w:r w:rsidRPr="00450EF2">
        <w:rPr>
          <w:sz w:val="20"/>
          <w:szCs w:val="20"/>
          <w:lang w:val="en-US"/>
        </w:rPr>
        <w:t>augmente</w:t>
      </w:r>
      <w:r w:rsidR="00B921BB" w:rsidRPr="00450EF2">
        <w:rPr>
          <w:sz w:val="20"/>
          <w:szCs w:val="20"/>
          <w:lang w:val="en-US"/>
        </w:rPr>
        <w:t xml:space="preserve">, </w:t>
      </w:r>
      <w:r w:rsidRPr="00450EF2">
        <w:rPr>
          <w:sz w:val="20"/>
          <w:szCs w:val="20"/>
          <w:lang w:val="en-US"/>
        </w:rPr>
        <w:t xml:space="preserve">ces ions </w:t>
      </w:r>
      <w:r w:rsidR="00B921BB" w:rsidRPr="00450EF2">
        <w:rPr>
          <w:sz w:val="20"/>
          <w:szCs w:val="20"/>
          <w:lang w:val="en-US"/>
        </w:rPr>
        <w:t xml:space="preserve">se diffusent dans </w:t>
      </w:r>
      <w:r w:rsidRPr="00450EF2">
        <w:rPr>
          <w:sz w:val="20"/>
          <w:szCs w:val="20"/>
          <w:lang w:val="en-US"/>
        </w:rPr>
        <w:t xml:space="preserve">les cellules épithéliales des </w:t>
      </w:r>
      <w:r w:rsidR="00B921BB" w:rsidRPr="00450EF2">
        <w:rPr>
          <w:sz w:val="20"/>
          <w:szCs w:val="20"/>
          <w:lang w:val="en-US"/>
        </w:rPr>
        <w:t xml:space="preserve">tubules rénaux </w:t>
      </w:r>
      <w:r w:rsidRPr="00450EF2">
        <w:rPr>
          <w:sz w:val="20"/>
          <w:szCs w:val="20"/>
          <w:lang w:val="en-US"/>
        </w:rPr>
        <w:t xml:space="preserve">distaux et collecteurs. </w:t>
      </w:r>
      <w:r w:rsidR="00B921BB" w:rsidRPr="00450EF2">
        <w:rPr>
          <w:sz w:val="20"/>
          <w:szCs w:val="20"/>
          <w:lang w:val="en-US"/>
        </w:rPr>
        <w:t xml:space="preserve">Une </w:t>
      </w:r>
      <w:r w:rsidRPr="00450EF2">
        <w:rPr>
          <w:sz w:val="20"/>
          <w:szCs w:val="20"/>
          <w:lang w:val="en-US"/>
        </w:rPr>
        <w:t>sécrétion passive de K</w:t>
      </w:r>
      <w:r w:rsidRPr="00450EF2">
        <w:rPr>
          <w:sz w:val="20"/>
          <w:szCs w:val="20"/>
          <w:vertAlign w:val="superscript"/>
          <w:lang w:val="en-US"/>
        </w:rPr>
        <w:t>+</w:t>
      </w:r>
      <w:r w:rsidR="00B921BB" w:rsidRPr="00450EF2">
        <w:rPr>
          <w:sz w:val="20"/>
          <w:szCs w:val="20"/>
          <w:lang w:val="en-US"/>
        </w:rPr>
        <w:t xml:space="preserve">est également conditionnée par l'électronégativité des canaux urinaires résultant de la réabsorption du sodium. </w:t>
      </w:r>
    </w:p>
    <w:p w14:paraId="32D08611" w14:textId="77777777" w:rsidR="006346BA" w:rsidRPr="00450EF2" w:rsidRDefault="00B921BB" w:rsidP="00450EF2">
      <w:pPr>
        <w:spacing w:before="240" w:line="276" w:lineRule="auto"/>
        <w:ind w:firstLine="708"/>
        <w:jc w:val="both"/>
        <w:rPr>
          <w:sz w:val="20"/>
          <w:szCs w:val="20"/>
          <w:lang w:val="en-US"/>
        </w:rPr>
      </w:pPr>
      <w:r w:rsidRPr="00450EF2">
        <w:rPr>
          <w:sz w:val="20"/>
          <w:szCs w:val="20"/>
          <w:lang w:val="en-US"/>
        </w:rPr>
        <w:t xml:space="preserve">Les troubles de </w:t>
      </w:r>
      <w:r w:rsidR="003E60F8" w:rsidRPr="00450EF2">
        <w:rPr>
          <w:sz w:val="20"/>
          <w:szCs w:val="20"/>
          <w:lang w:val="en-US"/>
        </w:rPr>
        <w:t>la réabsorption</w:t>
      </w:r>
      <w:r w:rsidRPr="00450EF2">
        <w:rPr>
          <w:sz w:val="20"/>
          <w:szCs w:val="20"/>
          <w:lang w:val="en-US"/>
        </w:rPr>
        <w:t xml:space="preserve"> du sodium </w:t>
      </w:r>
      <w:r w:rsidR="00AC25B6" w:rsidRPr="00450EF2">
        <w:rPr>
          <w:sz w:val="20"/>
          <w:szCs w:val="20"/>
          <w:lang w:val="en-US"/>
        </w:rPr>
        <w:t xml:space="preserve">sont </w:t>
      </w:r>
      <w:r w:rsidR="003E60F8" w:rsidRPr="00450EF2">
        <w:rPr>
          <w:sz w:val="20"/>
          <w:szCs w:val="20"/>
          <w:lang w:val="en-US"/>
        </w:rPr>
        <w:t xml:space="preserve">causés par un manque d'aldostérone ou </w:t>
      </w:r>
      <w:r w:rsidRPr="00450EF2">
        <w:rPr>
          <w:sz w:val="20"/>
          <w:szCs w:val="20"/>
          <w:lang w:val="en-US"/>
        </w:rPr>
        <w:t>par son blocage par des inhibiteurs (</w:t>
      </w:r>
      <w:r w:rsidR="003E60F8" w:rsidRPr="00450EF2">
        <w:rPr>
          <w:sz w:val="20"/>
          <w:szCs w:val="20"/>
          <w:lang w:val="en-US"/>
        </w:rPr>
        <w:t xml:space="preserve">aldactone). Une quantité considérable d'ions </w:t>
      </w:r>
      <w:r w:rsidRPr="00450EF2">
        <w:rPr>
          <w:sz w:val="20"/>
          <w:szCs w:val="20"/>
          <w:lang w:val="en-US"/>
        </w:rPr>
        <w:t xml:space="preserve">sodium </w:t>
      </w:r>
      <w:r w:rsidR="003E60F8" w:rsidRPr="00450EF2">
        <w:rPr>
          <w:sz w:val="20"/>
          <w:szCs w:val="20"/>
          <w:lang w:val="en-US"/>
        </w:rPr>
        <w:t xml:space="preserve">est perdue </w:t>
      </w:r>
      <w:r w:rsidRPr="00450EF2">
        <w:rPr>
          <w:sz w:val="20"/>
          <w:szCs w:val="20"/>
          <w:lang w:val="en-US"/>
        </w:rPr>
        <w:t xml:space="preserve">en cas </w:t>
      </w:r>
      <w:r w:rsidR="00053B5B" w:rsidRPr="00450EF2">
        <w:rPr>
          <w:sz w:val="20"/>
          <w:szCs w:val="20"/>
          <w:lang w:val="en-US"/>
        </w:rPr>
        <w:t xml:space="preserve">d'atrophie ou </w:t>
      </w:r>
      <w:r w:rsidRPr="00450EF2">
        <w:rPr>
          <w:sz w:val="20"/>
          <w:szCs w:val="20"/>
          <w:lang w:val="en-US"/>
        </w:rPr>
        <w:t xml:space="preserve">de </w:t>
      </w:r>
      <w:r w:rsidR="00053B5B" w:rsidRPr="00450EF2">
        <w:rPr>
          <w:sz w:val="20"/>
          <w:szCs w:val="20"/>
          <w:lang w:val="en-US"/>
        </w:rPr>
        <w:t xml:space="preserve">lésion </w:t>
      </w:r>
      <w:r w:rsidR="003E60F8" w:rsidRPr="00450EF2">
        <w:rPr>
          <w:sz w:val="20"/>
          <w:szCs w:val="20"/>
          <w:lang w:val="en-US"/>
        </w:rPr>
        <w:t xml:space="preserve">tubulaire, </w:t>
      </w:r>
      <w:r w:rsidR="00053B5B" w:rsidRPr="00450EF2">
        <w:rPr>
          <w:sz w:val="20"/>
          <w:szCs w:val="20"/>
          <w:lang w:val="en-US"/>
        </w:rPr>
        <w:t xml:space="preserve">ce qui entraîne </w:t>
      </w:r>
      <w:r w:rsidR="003E60F8" w:rsidRPr="00450EF2">
        <w:rPr>
          <w:sz w:val="20"/>
          <w:szCs w:val="20"/>
          <w:lang w:val="en-US"/>
        </w:rPr>
        <w:t xml:space="preserve">une déshydratation </w:t>
      </w:r>
      <w:r w:rsidR="00F20ADD">
        <w:rPr>
          <w:sz w:val="20"/>
          <w:szCs w:val="20"/>
          <w:lang w:val="en-US"/>
        </w:rPr>
        <w:t>due à une diurèse osmotique</w:t>
      </w:r>
      <w:r w:rsidR="003E60F8" w:rsidRPr="00450EF2">
        <w:rPr>
          <w:sz w:val="20"/>
          <w:szCs w:val="20"/>
          <w:lang w:val="en-US"/>
        </w:rPr>
        <w:t xml:space="preserve">. </w:t>
      </w:r>
      <w:r w:rsidR="00053B5B" w:rsidRPr="00450EF2">
        <w:rPr>
          <w:sz w:val="20"/>
          <w:szCs w:val="20"/>
          <w:lang w:val="en-US"/>
        </w:rPr>
        <w:t xml:space="preserve">Les troubles de la réabsorption du sodium et </w:t>
      </w:r>
      <w:r w:rsidR="003E60F8" w:rsidRPr="00450EF2">
        <w:rPr>
          <w:sz w:val="20"/>
          <w:szCs w:val="20"/>
          <w:lang w:val="en-US"/>
        </w:rPr>
        <w:t xml:space="preserve">des bicarbonates </w:t>
      </w:r>
      <w:r w:rsidR="00053B5B" w:rsidRPr="00450EF2">
        <w:rPr>
          <w:sz w:val="20"/>
          <w:szCs w:val="20"/>
          <w:lang w:val="en-US"/>
        </w:rPr>
        <w:t xml:space="preserve">sont attestés dans les troubles de l'ammonio- et de l'acido-genèse au </w:t>
      </w:r>
      <w:r w:rsidR="003E60F8" w:rsidRPr="00450EF2">
        <w:rPr>
          <w:sz w:val="20"/>
          <w:szCs w:val="20"/>
          <w:lang w:val="en-US"/>
        </w:rPr>
        <w:t>niveau de l'épithélium tubulaire</w:t>
      </w:r>
      <w:r w:rsidR="00053B5B" w:rsidRPr="00450EF2">
        <w:rPr>
          <w:sz w:val="20"/>
          <w:szCs w:val="20"/>
          <w:lang w:val="en-US"/>
        </w:rPr>
        <w:t>, conduisant à une acidose</w:t>
      </w:r>
      <w:r w:rsidR="003E60F8" w:rsidRPr="00450EF2">
        <w:rPr>
          <w:sz w:val="20"/>
          <w:szCs w:val="20"/>
          <w:lang w:val="en-US"/>
        </w:rPr>
        <w:t>. Dans ces cas</w:t>
      </w:r>
      <w:r w:rsidR="00053B5B" w:rsidRPr="00450EF2">
        <w:rPr>
          <w:sz w:val="20"/>
          <w:szCs w:val="20"/>
          <w:lang w:val="en-US"/>
        </w:rPr>
        <w:t xml:space="preserve">, l'incapacité des reins à réabsorber les ions sodium se manifeste par un déséquilibre </w:t>
      </w:r>
      <w:r w:rsidR="003E60F8" w:rsidRPr="00450EF2">
        <w:rPr>
          <w:sz w:val="20"/>
          <w:szCs w:val="20"/>
          <w:lang w:val="en-US"/>
        </w:rPr>
        <w:t xml:space="preserve">osmotique, </w:t>
      </w:r>
      <w:r w:rsidR="00053B5B" w:rsidRPr="00450EF2">
        <w:rPr>
          <w:sz w:val="20"/>
          <w:szCs w:val="20"/>
          <w:lang w:val="en-US"/>
        </w:rPr>
        <w:t xml:space="preserve">hydrique et </w:t>
      </w:r>
      <w:r w:rsidR="003E60F8" w:rsidRPr="00450EF2">
        <w:rPr>
          <w:sz w:val="20"/>
          <w:szCs w:val="20"/>
          <w:lang w:val="en-US"/>
        </w:rPr>
        <w:t xml:space="preserve">acido-basique. </w:t>
      </w:r>
    </w:p>
    <w:p w14:paraId="04B3F719" w14:textId="77777777" w:rsidR="006346BA" w:rsidRPr="00450EF2" w:rsidRDefault="00F20ADD" w:rsidP="00450EF2">
      <w:pPr>
        <w:spacing w:before="240" w:line="276" w:lineRule="auto"/>
        <w:ind w:firstLine="708"/>
        <w:jc w:val="both"/>
        <w:rPr>
          <w:sz w:val="20"/>
          <w:szCs w:val="20"/>
          <w:lang w:val="en-US"/>
        </w:rPr>
      </w:pPr>
      <w:r>
        <w:rPr>
          <w:sz w:val="20"/>
          <w:szCs w:val="20"/>
          <w:lang w:val="en-US"/>
        </w:rPr>
        <w:t>Le phosphate</w:t>
      </w:r>
      <w:r w:rsidR="00053B5B" w:rsidRPr="00450EF2">
        <w:rPr>
          <w:sz w:val="20"/>
          <w:szCs w:val="20"/>
          <w:lang w:val="en-US"/>
        </w:rPr>
        <w:t xml:space="preserve"> inorganique est </w:t>
      </w:r>
      <w:r w:rsidR="003E60F8" w:rsidRPr="00450EF2">
        <w:rPr>
          <w:sz w:val="20"/>
          <w:szCs w:val="20"/>
          <w:lang w:val="en-US"/>
        </w:rPr>
        <w:t xml:space="preserve">réabsorbé </w:t>
      </w:r>
      <w:r w:rsidR="00053B5B" w:rsidRPr="00450EF2">
        <w:rPr>
          <w:sz w:val="20"/>
          <w:szCs w:val="20"/>
          <w:lang w:val="en-US"/>
        </w:rPr>
        <w:t xml:space="preserve">au niveau des tubules proximaux </w:t>
      </w:r>
      <w:r w:rsidR="003E60F8" w:rsidRPr="00450EF2">
        <w:rPr>
          <w:sz w:val="20"/>
          <w:szCs w:val="20"/>
          <w:lang w:val="en-US"/>
        </w:rPr>
        <w:t>à raison de 80 % à 90 %</w:t>
      </w:r>
      <w:r w:rsidR="00053B5B" w:rsidRPr="00450EF2">
        <w:rPr>
          <w:sz w:val="20"/>
          <w:szCs w:val="20"/>
          <w:lang w:val="en-US"/>
        </w:rPr>
        <w:t xml:space="preserve">, celui du calcium à raison de 96 %, le reste étant éliminé dans l'urine finale. </w:t>
      </w:r>
      <w:r w:rsidR="003E60F8" w:rsidRPr="00450EF2">
        <w:rPr>
          <w:sz w:val="20"/>
          <w:szCs w:val="20"/>
          <w:lang w:val="en-US"/>
        </w:rPr>
        <w:t xml:space="preserve">Le transport tubulaire actif du </w:t>
      </w:r>
      <w:r>
        <w:rPr>
          <w:sz w:val="20"/>
          <w:szCs w:val="20"/>
          <w:lang w:val="en-US"/>
        </w:rPr>
        <w:t xml:space="preserve">phosphate </w:t>
      </w:r>
      <w:r w:rsidR="003E60F8" w:rsidRPr="00450EF2">
        <w:rPr>
          <w:sz w:val="20"/>
          <w:szCs w:val="20"/>
          <w:lang w:val="en-US"/>
        </w:rPr>
        <w:t xml:space="preserve">est inhibé </w:t>
      </w:r>
      <w:r w:rsidR="00053B5B" w:rsidRPr="00450EF2">
        <w:rPr>
          <w:sz w:val="20"/>
          <w:szCs w:val="20"/>
          <w:lang w:val="en-US"/>
        </w:rPr>
        <w:t xml:space="preserve">par la parathormone </w:t>
      </w:r>
      <w:r w:rsidR="003E60F8" w:rsidRPr="00450EF2">
        <w:rPr>
          <w:sz w:val="20"/>
          <w:szCs w:val="20"/>
          <w:lang w:val="en-US"/>
        </w:rPr>
        <w:t>qui contribue en même</w:t>
      </w:r>
      <w:r w:rsidR="003E60F8" w:rsidRPr="00450EF2">
        <w:rPr>
          <w:sz w:val="20"/>
          <w:szCs w:val="20"/>
          <w:lang w:val="en-US"/>
        </w:rPr>
        <w:t xml:space="preserve"> temps à la réabsorption du calcium</w:t>
      </w:r>
      <w:r w:rsidR="00AC25B6" w:rsidRPr="00450EF2">
        <w:rPr>
          <w:sz w:val="20"/>
          <w:szCs w:val="20"/>
          <w:lang w:val="en-US"/>
        </w:rPr>
        <w:t>, et par les corticostéroïdes (qui inhibent également la réabsorption du calcium)</w:t>
      </w:r>
      <w:r w:rsidR="003E60F8" w:rsidRPr="00450EF2">
        <w:rPr>
          <w:sz w:val="20"/>
          <w:szCs w:val="20"/>
          <w:lang w:val="en-US"/>
        </w:rPr>
        <w:t xml:space="preserve">. La vitamine D </w:t>
      </w:r>
      <w:r w:rsidR="00CC0FB6">
        <w:rPr>
          <w:sz w:val="20"/>
          <w:szCs w:val="20"/>
          <w:lang w:val="en-US"/>
        </w:rPr>
        <w:t xml:space="preserve">(calcitriol) </w:t>
      </w:r>
      <w:r w:rsidR="003E60F8" w:rsidRPr="00450EF2">
        <w:rPr>
          <w:sz w:val="20"/>
          <w:szCs w:val="20"/>
          <w:lang w:val="en-US"/>
        </w:rPr>
        <w:t xml:space="preserve">stimule la réabsorption des phosphates. Il convient de mentionner que la réabsorption du calcium </w:t>
      </w:r>
      <w:r w:rsidR="00AC25B6" w:rsidRPr="00450EF2">
        <w:rPr>
          <w:sz w:val="20"/>
          <w:szCs w:val="20"/>
          <w:lang w:val="en-US"/>
        </w:rPr>
        <w:t>est influencée par la calcémie (</w:t>
      </w:r>
      <w:r w:rsidR="003E60F8" w:rsidRPr="00450EF2">
        <w:rPr>
          <w:sz w:val="20"/>
          <w:szCs w:val="20"/>
          <w:lang w:val="en-US"/>
        </w:rPr>
        <w:t xml:space="preserve">lorsque </w:t>
      </w:r>
      <w:r w:rsidR="00AC25B6" w:rsidRPr="00450EF2">
        <w:rPr>
          <w:sz w:val="20"/>
          <w:szCs w:val="20"/>
          <w:lang w:val="en-US"/>
        </w:rPr>
        <w:t xml:space="preserve">la concentration de Ca dans le sang est inférieure à 8 mg/dL, </w:t>
      </w:r>
      <w:r w:rsidR="003E60F8" w:rsidRPr="00450EF2">
        <w:rPr>
          <w:sz w:val="20"/>
          <w:szCs w:val="20"/>
          <w:lang w:val="en-US"/>
        </w:rPr>
        <w:t>la réabsorption est stimulée</w:t>
      </w:r>
      <w:r w:rsidR="00AC25B6" w:rsidRPr="00450EF2">
        <w:rPr>
          <w:sz w:val="20"/>
          <w:szCs w:val="20"/>
          <w:lang w:val="en-US"/>
        </w:rPr>
        <w:t xml:space="preserve">, lorsque la concentration de Ca dans le sang est </w:t>
      </w:r>
      <w:r w:rsidR="003E60F8" w:rsidRPr="00450EF2">
        <w:rPr>
          <w:sz w:val="20"/>
          <w:szCs w:val="20"/>
          <w:lang w:val="en-US"/>
        </w:rPr>
        <w:t xml:space="preserve">supérieure à 10 </w:t>
      </w:r>
      <w:r w:rsidR="00AC25B6" w:rsidRPr="00450EF2">
        <w:rPr>
          <w:sz w:val="20"/>
          <w:szCs w:val="20"/>
          <w:lang w:val="en-US"/>
        </w:rPr>
        <w:t>mg%</w:t>
      </w:r>
      <w:r w:rsidR="003E60F8" w:rsidRPr="00450EF2">
        <w:rPr>
          <w:sz w:val="20"/>
          <w:szCs w:val="20"/>
          <w:lang w:val="en-US"/>
        </w:rPr>
        <w:t>, la réabsorption est inhibée</w:t>
      </w:r>
      <w:r w:rsidR="00AC25B6" w:rsidRPr="00450EF2">
        <w:rPr>
          <w:sz w:val="20"/>
          <w:szCs w:val="20"/>
          <w:lang w:val="en-US"/>
        </w:rPr>
        <w:t>)</w:t>
      </w:r>
      <w:r w:rsidR="003E60F8" w:rsidRPr="00450EF2">
        <w:rPr>
          <w:sz w:val="20"/>
          <w:szCs w:val="20"/>
          <w:lang w:val="en-US"/>
        </w:rPr>
        <w:t xml:space="preserve">. </w:t>
      </w:r>
    </w:p>
    <w:p w14:paraId="071B210C" w14:textId="77777777" w:rsidR="006346BA" w:rsidRPr="00AC25B6" w:rsidRDefault="003E60F8" w:rsidP="00AC25B6">
      <w:pPr>
        <w:spacing w:before="240"/>
        <w:jc w:val="center"/>
        <w:rPr>
          <w:rFonts w:ascii="Arial" w:hAnsi="Arial"/>
          <w:b/>
          <w:i/>
          <w:lang w:val="en-US"/>
        </w:rPr>
      </w:pPr>
      <w:r w:rsidRPr="00AC25B6">
        <w:rPr>
          <w:rFonts w:ascii="Arial" w:hAnsi="Arial"/>
          <w:b/>
          <w:i/>
          <w:lang w:val="en-US"/>
        </w:rPr>
        <w:t>Réabsorption des substances organiques</w:t>
      </w:r>
    </w:p>
    <w:p w14:paraId="36CF8E38" w14:textId="77777777" w:rsidR="006346BA" w:rsidRPr="001707E0" w:rsidRDefault="003E60F8" w:rsidP="001707E0">
      <w:pPr>
        <w:spacing w:before="240" w:line="276" w:lineRule="auto"/>
        <w:ind w:firstLine="708"/>
        <w:jc w:val="both"/>
        <w:rPr>
          <w:lang w:val="en-US"/>
        </w:rPr>
      </w:pPr>
      <w:r w:rsidRPr="001707E0">
        <w:rPr>
          <w:lang w:val="en-US"/>
        </w:rPr>
        <w:t>Le filtrat glomérulaire contient cinq groupes de substances ayant une valeur</w:t>
      </w:r>
      <w:r w:rsidR="00450EF2" w:rsidRPr="001707E0">
        <w:rPr>
          <w:lang w:val="en-US"/>
        </w:rPr>
        <w:t xml:space="preserve"> nutritionnelle</w:t>
      </w:r>
      <w:r w:rsidRPr="001707E0">
        <w:rPr>
          <w:lang w:val="en-US"/>
        </w:rPr>
        <w:t xml:space="preserve"> différente </w:t>
      </w:r>
      <w:r w:rsidRPr="001707E0">
        <w:rPr>
          <w:lang w:val="en-US"/>
        </w:rPr>
        <w:t xml:space="preserve">pour l'organisme : les glucides (glucose), les protéines, les acides aminés, les ions acétoacétate et les vitamines. Toutes ces substances sont totalement réabsorbées par un transport actif dans </w:t>
      </w:r>
      <w:r w:rsidR="00450EF2" w:rsidRPr="001707E0">
        <w:rPr>
          <w:lang w:val="en-US"/>
        </w:rPr>
        <w:t>les tubules</w:t>
      </w:r>
      <w:r w:rsidRPr="001707E0">
        <w:rPr>
          <w:lang w:val="en-US"/>
        </w:rPr>
        <w:t xml:space="preserve"> proximaux. </w:t>
      </w:r>
    </w:p>
    <w:p w14:paraId="538FD169" w14:textId="77777777" w:rsidR="006346BA" w:rsidRPr="001707E0" w:rsidRDefault="003E60F8" w:rsidP="001707E0">
      <w:pPr>
        <w:spacing w:before="240" w:line="276" w:lineRule="auto"/>
        <w:ind w:firstLine="708"/>
        <w:jc w:val="both"/>
        <w:rPr>
          <w:lang w:val="en-US"/>
        </w:rPr>
      </w:pPr>
      <w:r w:rsidRPr="001707E0">
        <w:rPr>
          <w:i/>
          <w:lang w:val="en-US"/>
        </w:rPr>
        <w:t>Réabsorption des protéines</w:t>
      </w:r>
    </w:p>
    <w:p w14:paraId="4F618588" w14:textId="77777777" w:rsidR="006346BA" w:rsidRPr="001707E0" w:rsidRDefault="003E60F8" w:rsidP="001707E0">
      <w:pPr>
        <w:spacing w:before="240" w:line="276" w:lineRule="auto"/>
        <w:ind w:firstLine="708"/>
        <w:jc w:val="both"/>
        <w:rPr>
          <w:lang w:val="en-US"/>
        </w:rPr>
      </w:pPr>
      <w:r w:rsidRPr="001707E0">
        <w:rPr>
          <w:lang w:val="en-US"/>
        </w:rPr>
        <w:t>Environ 30</w:t>
      </w:r>
      <w:r w:rsidRPr="001707E0">
        <w:rPr>
          <w:lang w:val="en-US"/>
        </w:rPr>
        <w:t xml:space="preserve"> g de protéines </w:t>
      </w:r>
      <w:r w:rsidR="00450EF2" w:rsidRPr="001707E0">
        <w:rPr>
          <w:lang w:val="en-US"/>
        </w:rPr>
        <w:t xml:space="preserve">passent </w:t>
      </w:r>
      <w:r w:rsidRPr="001707E0">
        <w:rPr>
          <w:lang w:val="en-US"/>
        </w:rPr>
        <w:t xml:space="preserve">à travers </w:t>
      </w:r>
      <w:r w:rsidR="00450EF2" w:rsidRPr="001707E0">
        <w:rPr>
          <w:lang w:val="en-US"/>
        </w:rPr>
        <w:t xml:space="preserve">le filtre rénal en 24 heures. </w:t>
      </w:r>
      <w:r w:rsidR="00F20ADD">
        <w:rPr>
          <w:lang w:val="en-US"/>
        </w:rPr>
        <w:t xml:space="preserve">Si </w:t>
      </w:r>
      <w:r w:rsidRPr="001707E0">
        <w:rPr>
          <w:lang w:val="en-US"/>
        </w:rPr>
        <w:t xml:space="preserve">elles ne retournent pas dans le sang, cela représenterait une perte considérable pour </w:t>
      </w:r>
      <w:r w:rsidR="00450EF2" w:rsidRPr="001707E0">
        <w:rPr>
          <w:lang w:val="en-US"/>
        </w:rPr>
        <w:t>l'organisme</w:t>
      </w:r>
      <w:r w:rsidRPr="001707E0">
        <w:rPr>
          <w:lang w:val="en-US"/>
        </w:rPr>
        <w:t xml:space="preserve">. Comme les macromolécules </w:t>
      </w:r>
      <w:r w:rsidR="00450EF2" w:rsidRPr="001707E0">
        <w:rPr>
          <w:lang w:val="en-US"/>
        </w:rPr>
        <w:t xml:space="preserve">protéiques </w:t>
      </w:r>
      <w:r w:rsidRPr="001707E0">
        <w:rPr>
          <w:lang w:val="en-US"/>
        </w:rPr>
        <w:t xml:space="preserve">sont trop grosses pour être transportées par </w:t>
      </w:r>
      <w:r w:rsidR="00450EF2" w:rsidRPr="001707E0">
        <w:rPr>
          <w:lang w:val="en-US"/>
        </w:rPr>
        <w:t>les mécanismes</w:t>
      </w:r>
      <w:r w:rsidRPr="001707E0">
        <w:rPr>
          <w:lang w:val="en-US"/>
        </w:rPr>
        <w:t xml:space="preserve"> habituels</w:t>
      </w:r>
      <w:r w:rsidR="00450EF2" w:rsidRPr="001707E0">
        <w:rPr>
          <w:lang w:val="en-US"/>
        </w:rPr>
        <w:t xml:space="preserve">, elles sont transportées à travers la membrane des tubules proximaux par </w:t>
      </w:r>
      <w:r w:rsidRPr="001707E0">
        <w:rPr>
          <w:lang w:val="en-US"/>
        </w:rPr>
        <w:t xml:space="preserve">pinocytose. Les protéines qui ont été </w:t>
      </w:r>
      <w:r w:rsidR="00450EF2" w:rsidRPr="001707E0">
        <w:rPr>
          <w:lang w:val="en-US"/>
        </w:rPr>
        <w:t xml:space="preserve">englouties par les cellules épithéliales </w:t>
      </w:r>
      <w:r w:rsidRPr="001707E0">
        <w:rPr>
          <w:lang w:val="en-US"/>
        </w:rPr>
        <w:t xml:space="preserve">sont désintégrées dans les endolysosomes </w:t>
      </w:r>
      <w:r w:rsidR="0059330B" w:rsidRPr="001707E0">
        <w:rPr>
          <w:lang w:val="en-US"/>
        </w:rPr>
        <w:t xml:space="preserve">et </w:t>
      </w:r>
      <w:r w:rsidRPr="001707E0">
        <w:rPr>
          <w:lang w:val="en-US"/>
        </w:rPr>
        <w:t>les produits d'hydrolyse - les acides aminés</w:t>
      </w:r>
      <w:r w:rsidRPr="001707E0">
        <w:rPr>
          <w:lang w:val="en-US"/>
        </w:rPr>
        <w:t xml:space="preserve"> - sont dirigés </w:t>
      </w:r>
      <w:r w:rsidR="0059330B" w:rsidRPr="001707E0">
        <w:rPr>
          <w:lang w:val="en-US"/>
        </w:rPr>
        <w:t xml:space="preserve">vers le sang </w:t>
      </w:r>
      <w:r w:rsidRPr="001707E0">
        <w:rPr>
          <w:lang w:val="en-US"/>
        </w:rPr>
        <w:t xml:space="preserve">à travers </w:t>
      </w:r>
      <w:r w:rsidR="0059330B" w:rsidRPr="001707E0">
        <w:rPr>
          <w:lang w:val="en-US"/>
        </w:rPr>
        <w:t xml:space="preserve">le pôle contraluminal de la cellule tubulaire. Dans le filtrat, on trouve également </w:t>
      </w:r>
      <w:r w:rsidRPr="001707E0">
        <w:rPr>
          <w:lang w:val="en-US"/>
        </w:rPr>
        <w:t xml:space="preserve">des protéines sécrétées par le néphron - </w:t>
      </w:r>
      <w:r w:rsidRPr="001707E0">
        <w:rPr>
          <w:i/>
          <w:lang w:val="en-US"/>
        </w:rPr>
        <w:t xml:space="preserve">l'uromucoïde, les mucoprotéines </w:t>
      </w:r>
      <w:r w:rsidR="0059330B" w:rsidRPr="001707E0">
        <w:rPr>
          <w:lang w:val="en-US"/>
        </w:rPr>
        <w:t xml:space="preserve">de </w:t>
      </w:r>
      <w:r w:rsidRPr="001707E0">
        <w:rPr>
          <w:lang w:val="en-US"/>
        </w:rPr>
        <w:t>la membrane</w:t>
      </w:r>
      <w:r w:rsidR="0059330B" w:rsidRPr="001707E0">
        <w:rPr>
          <w:lang w:val="en-US"/>
        </w:rPr>
        <w:t xml:space="preserve"> glomérulaire basale </w:t>
      </w:r>
      <w:r w:rsidRPr="001707E0">
        <w:rPr>
          <w:lang w:val="en-US"/>
        </w:rPr>
        <w:t xml:space="preserve">et </w:t>
      </w:r>
      <w:r w:rsidR="0059330B" w:rsidRPr="001707E0">
        <w:rPr>
          <w:lang w:val="en-US"/>
        </w:rPr>
        <w:t xml:space="preserve">les produits </w:t>
      </w:r>
      <w:r w:rsidRPr="001707E0">
        <w:rPr>
          <w:lang w:val="en-US"/>
        </w:rPr>
        <w:t>de la dés</w:t>
      </w:r>
      <w:r w:rsidRPr="001707E0">
        <w:rPr>
          <w:lang w:val="en-US"/>
        </w:rPr>
        <w:t xml:space="preserve">intégration de la fibrine. </w:t>
      </w:r>
    </w:p>
    <w:p w14:paraId="6B4C8AD2" w14:textId="77777777" w:rsidR="006346BA" w:rsidRPr="001707E0" w:rsidRDefault="0059330B" w:rsidP="001707E0">
      <w:pPr>
        <w:spacing w:before="240" w:line="276" w:lineRule="auto"/>
        <w:ind w:firstLine="708"/>
        <w:jc w:val="both"/>
        <w:rPr>
          <w:lang w:val="en-US"/>
        </w:rPr>
      </w:pPr>
      <w:r w:rsidRPr="00F20ADD">
        <w:rPr>
          <w:i/>
          <w:lang w:val="en-US"/>
        </w:rPr>
        <w:t xml:space="preserve">Les protéinuries tubulaires </w:t>
      </w:r>
      <w:r w:rsidR="003E60F8" w:rsidRPr="001707E0">
        <w:rPr>
          <w:lang w:val="en-US"/>
        </w:rPr>
        <w:t xml:space="preserve">s'expliquent par </w:t>
      </w:r>
      <w:r w:rsidRPr="001707E0">
        <w:rPr>
          <w:lang w:val="en-US"/>
        </w:rPr>
        <w:t xml:space="preserve">une diminution </w:t>
      </w:r>
      <w:r w:rsidR="003E60F8" w:rsidRPr="001707E0">
        <w:rPr>
          <w:lang w:val="en-US"/>
        </w:rPr>
        <w:t xml:space="preserve">de la réabsorption par les canaux des protéines filtrées par le </w:t>
      </w:r>
      <w:r w:rsidRPr="001707E0">
        <w:rPr>
          <w:lang w:val="en-US"/>
        </w:rPr>
        <w:t>filtre glomérulaire</w:t>
      </w:r>
      <w:r w:rsidR="003E60F8" w:rsidRPr="001707E0">
        <w:rPr>
          <w:lang w:val="en-US"/>
        </w:rPr>
        <w:t xml:space="preserve">, résultant d'une inflammation, </w:t>
      </w:r>
      <w:r w:rsidRPr="001707E0">
        <w:rPr>
          <w:lang w:val="en-US"/>
        </w:rPr>
        <w:t xml:space="preserve">d'une dystrophie (amylose, sclérose) ou </w:t>
      </w:r>
      <w:r w:rsidR="00161E16">
        <w:rPr>
          <w:lang w:val="en-US"/>
        </w:rPr>
        <w:t xml:space="preserve">d'une desquamation de l'épithélium tubulaire, ou encore </w:t>
      </w:r>
      <w:r w:rsidRPr="001707E0">
        <w:rPr>
          <w:lang w:val="en-US"/>
        </w:rPr>
        <w:t xml:space="preserve">de troubles de la circulation lymphatique </w:t>
      </w:r>
      <w:r w:rsidR="003E60F8" w:rsidRPr="001707E0">
        <w:rPr>
          <w:lang w:val="en-US"/>
        </w:rPr>
        <w:t xml:space="preserve">dans </w:t>
      </w:r>
      <w:r w:rsidRPr="001707E0">
        <w:rPr>
          <w:lang w:val="en-US"/>
        </w:rPr>
        <w:t xml:space="preserve">les </w:t>
      </w:r>
      <w:r w:rsidR="003E60F8" w:rsidRPr="001707E0">
        <w:rPr>
          <w:lang w:val="en-US"/>
        </w:rPr>
        <w:t xml:space="preserve">reins. </w:t>
      </w:r>
    </w:p>
    <w:p w14:paraId="72768103" w14:textId="77777777" w:rsidR="006346BA" w:rsidRPr="001707E0" w:rsidRDefault="0059330B" w:rsidP="001707E0">
      <w:pPr>
        <w:spacing w:before="240" w:line="276" w:lineRule="auto"/>
        <w:ind w:firstLine="708"/>
        <w:jc w:val="both"/>
        <w:rPr>
          <w:i/>
          <w:lang w:val="en-US"/>
        </w:rPr>
      </w:pPr>
      <w:r w:rsidRPr="001707E0">
        <w:rPr>
          <w:i/>
          <w:lang w:val="en-US"/>
        </w:rPr>
        <w:t xml:space="preserve">Réabsorption </w:t>
      </w:r>
      <w:r w:rsidR="003E60F8" w:rsidRPr="001707E0">
        <w:rPr>
          <w:i/>
          <w:lang w:val="en-US"/>
        </w:rPr>
        <w:t xml:space="preserve">tubulaire </w:t>
      </w:r>
      <w:r w:rsidRPr="001707E0">
        <w:rPr>
          <w:i/>
          <w:lang w:val="en-US"/>
        </w:rPr>
        <w:t xml:space="preserve">du glucose </w:t>
      </w:r>
    </w:p>
    <w:p w14:paraId="4740517E" w14:textId="77777777" w:rsidR="006346BA" w:rsidRPr="00C21B13" w:rsidRDefault="003E60F8" w:rsidP="00C21B13">
      <w:pPr>
        <w:spacing w:before="240" w:line="276" w:lineRule="auto"/>
        <w:ind w:firstLine="708"/>
        <w:jc w:val="both"/>
        <w:rPr>
          <w:lang w:val="en-US"/>
        </w:rPr>
      </w:pPr>
      <w:r w:rsidRPr="001707E0">
        <w:rPr>
          <w:lang w:val="en-US"/>
        </w:rPr>
        <w:t xml:space="preserve">Lorsque la concentration de glucose dans le sang est normale (environ 100 mg/dl), il est totalement réabsorbé au </w:t>
      </w:r>
      <w:r w:rsidR="0059330B" w:rsidRPr="001707E0">
        <w:rPr>
          <w:lang w:val="en-US"/>
        </w:rPr>
        <w:t xml:space="preserve">niveau </w:t>
      </w:r>
      <w:r w:rsidRPr="001707E0">
        <w:rPr>
          <w:lang w:val="en-US"/>
        </w:rPr>
        <w:t xml:space="preserve">du premier tiers des </w:t>
      </w:r>
      <w:r w:rsidR="0059330B" w:rsidRPr="001707E0">
        <w:rPr>
          <w:lang w:val="en-US"/>
        </w:rPr>
        <w:t>tubules rénaux</w:t>
      </w:r>
      <w:r w:rsidRPr="001707E0">
        <w:rPr>
          <w:lang w:val="en-US"/>
        </w:rPr>
        <w:t xml:space="preserve"> proximaux, </w:t>
      </w:r>
      <w:r w:rsidR="0059330B" w:rsidRPr="001707E0">
        <w:rPr>
          <w:lang w:val="en-US"/>
        </w:rPr>
        <w:t>de sorte qu'il n'y a pas de glucose dans l'urine finale.</w:t>
      </w:r>
      <w:r w:rsidRPr="001707E0">
        <w:rPr>
          <w:lang w:val="en-US"/>
        </w:rPr>
        <w:t xml:space="preserve"> </w:t>
      </w:r>
      <w:r w:rsidR="00C21B13">
        <w:rPr>
          <w:lang w:val="en-US"/>
        </w:rPr>
        <w:t>Dans les tubules contournés proximaux, il existe au moins deux transporteurs luminaux de glucose : SGLT</w:t>
      </w:r>
      <w:r w:rsidR="00C21B13" w:rsidRPr="00C21B13">
        <w:rPr>
          <w:vertAlign w:val="subscript"/>
          <w:lang w:val="en-US"/>
        </w:rPr>
        <w:t>1</w:t>
      </w:r>
      <w:r w:rsidR="00C21B13">
        <w:rPr>
          <w:lang w:val="en-US"/>
        </w:rPr>
        <w:t xml:space="preserve">  (transporteur pour Na</w:t>
      </w:r>
      <w:r w:rsidR="00C21B13" w:rsidRPr="00C21B13">
        <w:rPr>
          <w:vertAlign w:val="superscript"/>
          <w:lang w:val="en-US"/>
        </w:rPr>
        <w:t>+</w:t>
      </w:r>
      <w:r w:rsidR="00C21B13">
        <w:rPr>
          <w:lang w:val="en-US"/>
        </w:rPr>
        <w:t xml:space="preserve"> , glucose et galactose) et SGLT</w:t>
      </w:r>
      <w:r w:rsidR="00C21B13" w:rsidRPr="00C21B13">
        <w:rPr>
          <w:vertAlign w:val="subscript"/>
          <w:lang w:val="en-US"/>
        </w:rPr>
        <w:t>2</w:t>
      </w:r>
      <w:r w:rsidR="00C21B13">
        <w:rPr>
          <w:lang w:val="en-US"/>
        </w:rPr>
        <w:t xml:space="preserve"> . </w:t>
      </w:r>
      <w:r w:rsidR="0059330B" w:rsidRPr="001707E0">
        <w:rPr>
          <w:lang w:val="en-US"/>
        </w:rPr>
        <w:t xml:space="preserve">Le mécanisme de </w:t>
      </w:r>
      <w:r w:rsidRPr="001707E0">
        <w:rPr>
          <w:lang w:val="en-US"/>
        </w:rPr>
        <w:t xml:space="preserve">réabsorption </w:t>
      </w:r>
      <w:r w:rsidR="0059330B" w:rsidRPr="001707E0">
        <w:rPr>
          <w:lang w:val="en-US"/>
        </w:rPr>
        <w:t xml:space="preserve">tubulaire du glucose </w:t>
      </w:r>
      <w:r w:rsidRPr="001707E0">
        <w:rPr>
          <w:lang w:val="en-US"/>
        </w:rPr>
        <w:t xml:space="preserve">est le suivant : </w:t>
      </w:r>
      <w:r w:rsidR="0059330B" w:rsidRPr="001707E0">
        <w:rPr>
          <w:lang w:val="en-US"/>
        </w:rPr>
        <w:t xml:space="preserve">l'hexokinase </w:t>
      </w:r>
      <w:r w:rsidRPr="001707E0">
        <w:rPr>
          <w:lang w:val="en-US"/>
        </w:rPr>
        <w:t>de la membra</w:t>
      </w:r>
      <w:r w:rsidRPr="001707E0">
        <w:rPr>
          <w:lang w:val="en-US"/>
        </w:rPr>
        <w:t xml:space="preserve">ne cellulaire </w:t>
      </w:r>
      <w:r w:rsidR="0059330B" w:rsidRPr="001707E0">
        <w:rPr>
          <w:lang w:val="en-US"/>
        </w:rPr>
        <w:t xml:space="preserve">au niveau des tubules proximaux </w:t>
      </w:r>
      <w:r w:rsidRPr="001707E0">
        <w:rPr>
          <w:lang w:val="en-US"/>
        </w:rPr>
        <w:t xml:space="preserve">transforme le glucose en </w:t>
      </w:r>
      <w:r w:rsidRPr="001707E0">
        <w:rPr>
          <w:bCs/>
          <w:lang w:val="en-US"/>
        </w:rPr>
        <w:t xml:space="preserve">glucose 6-phosphate qui </w:t>
      </w:r>
      <w:r w:rsidR="0059330B" w:rsidRPr="001707E0">
        <w:rPr>
          <w:bCs/>
          <w:lang w:val="en-US"/>
        </w:rPr>
        <w:t>pénètre dans la cellule.</w:t>
      </w:r>
      <w:r w:rsidRPr="001707E0">
        <w:rPr>
          <w:bCs/>
          <w:lang w:val="en-US"/>
        </w:rPr>
        <w:t xml:space="preserve"> </w:t>
      </w:r>
      <w:r w:rsidR="0059330B" w:rsidRPr="001707E0">
        <w:rPr>
          <w:bCs/>
          <w:lang w:val="en-US"/>
        </w:rPr>
        <w:t xml:space="preserve">Finalement, </w:t>
      </w:r>
      <w:r w:rsidRPr="001707E0">
        <w:rPr>
          <w:bCs/>
          <w:lang w:val="en-US"/>
        </w:rPr>
        <w:t xml:space="preserve">sous l'influence de </w:t>
      </w:r>
      <w:r w:rsidR="0059330B" w:rsidRPr="001707E0">
        <w:rPr>
          <w:bCs/>
          <w:lang w:val="en-US"/>
        </w:rPr>
        <w:t xml:space="preserve">la glucose-6-phosphatase, </w:t>
      </w:r>
      <w:r w:rsidRPr="001707E0">
        <w:rPr>
          <w:bCs/>
          <w:lang w:val="en-US"/>
        </w:rPr>
        <w:t xml:space="preserve">le glucose est </w:t>
      </w:r>
      <w:r w:rsidR="0059330B" w:rsidRPr="001707E0">
        <w:rPr>
          <w:bCs/>
          <w:lang w:val="en-US"/>
        </w:rPr>
        <w:t xml:space="preserve">libéré de </w:t>
      </w:r>
      <w:r w:rsidRPr="001707E0">
        <w:rPr>
          <w:bCs/>
          <w:lang w:val="en-US"/>
        </w:rPr>
        <w:t xml:space="preserve">l'ester phosphorique et </w:t>
      </w:r>
      <w:r w:rsidR="0059330B" w:rsidRPr="001707E0">
        <w:rPr>
          <w:bCs/>
          <w:lang w:val="en-US"/>
        </w:rPr>
        <w:t xml:space="preserve">renvoyé </w:t>
      </w:r>
      <w:r w:rsidRPr="001707E0">
        <w:rPr>
          <w:bCs/>
          <w:lang w:val="en-US"/>
        </w:rPr>
        <w:t xml:space="preserve">dans le sang </w:t>
      </w:r>
      <w:r w:rsidR="00C21B13">
        <w:rPr>
          <w:bCs/>
          <w:lang w:val="en-US"/>
        </w:rPr>
        <w:t>par le transporteur GLUT</w:t>
      </w:r>
      <w:r w:rsidR="00C21B13" w:rsidRPr="00C21B13">
        <w:rPr>
          <w:bCs/>
          <w:vertAlign w:val="subscript"/>
          <w:lang w:val="en-US"/>
        </w:rPr>
        <w:t>2</w:t>
      </w:r>
      <w:r w:rsidRPr="001707E0">
        <w:rPr>
          <w:bCs/>
          <w:lang w:val="en-US"/>
        </w:rPr>
        <w:t xml:space="preserve">. </w:t>
      </w:r>
      <w:r w:rsidR="007E14A4" w:rsidRPr="001707E0">
        <w:rPr>
          <w:bCs/>
          <w:lang w:val="en-US"/>
        </w:rPr>
        <w:t xml:space="preserve">Tant que </w:t>
      </w:r>
      <w:r w:rsidRPr="001707E0">
        <w:rPr>
          <w:bCs/>
          <w:lang w:val="en-US"/>
        </w:rPr>
        <w:t xml:space="preserve">sa concentration ne dépasse pas 170-180 </w:t>
      </w:r>
      <w:r w:rsidR="0059330B" w:rsidRPr="001707E0">
        <w:rPr>
          <w:bCs/>
          <w:lang w:val="en-US"/>
        </w:rPr>
        <w:t>mg/dL</w:t>
      </w:r>
      <w:r w:rsidR="007E14A4" w:rsidRPr="001707E0">
        <w:rPr>
          <w:bCs/>
          <w:lang w:val="en-US"/>
        </w:rPr>
        <w:t xml:space="preserve">, </w:t>
      </w:r>
      <w:r w:rsidRPr="001707E0">
        <w:rPr>
          <w:bCs/>
          <w:lang w:val="en-US"/>
        </w:rPr>
        <w:t xml:space="preserve">le glucose est totalement réabsorbé ; </w:t>
      </w:r>
      <w:r w:rsidR="007E14A4" w:rsidRPr="001707E0">
        <w:rPr>
          <w:bCs/>
          <w:lang w:val="en-US"/>
        </w:rPr>
        <w:t xml:space="preserve">la </w:t>
      </w:r>
      <w:r w:rsidRPr="001707E0">
        <w:rPr>
          <w:bCs/>
          <w:lang w:val="en-US"/>
        </w:rPr>
        <w:t xml:space="preserve">quantité qui dépasse ce seuil </w:t>
      </w:r>
      <w:r w:rsidR="007E14A4" w:rsidRPr="001707E0">
        <w:rPr>
          <w:bCs/>
          <w:lang w:val="en-US"/>
        </w:rPr>
        <w:t xml:space="preserve">de glucose ne peut plus être réabsorbée et sera présente dans l'urine finale – </w:t>
      </w:r>
      <w:r w:rsidRPr="001707E0">
        <w:rPr>
          <w:bCs/>
          <w:i/>
          <w:lang w:val="en-US"/>
        </w:rPr>
        <w:t>glucosurie</w:t>
      </w:r>
      <w:r w:rsidRPr="001707E0">
        <w:rPr>
          <w:bCs/>
          <w:lang w:val="en-US"/>
        </w:rPr>
        <w:t>. Le dépassement du s</w:t>
      </w:r>
      <w:r w:rsidRPr="001707E0">
        <w:rPr>
          <w:bCs/>
          <w:lang w:val="en-US"/>
        </w:rPr>
        <w:t xml:space="preserve">euil rénal </w:t>
      </w:r>
      <w:r w:rsidR="007E14A4" w:rsidRPr="001707E0">
        <w:rPr>
          <w:bCs/>
          <w:lang w:val="en-US"/>
        </w:rPr>
        <w:t xml:space="preserve">du glucose représente les mécanismes de </w:t>
      </w:r>
      <w:r w:rsidRPr="001707E0">
        <w:rPr>
          <w:bCs/>
          <w:lang w:val="en-US"/>
        </w:rPr>
        <w:t xml:space="preserve">la glycosurie dans l'hyperglycémie physiologique et partiellement dans le diabète sucré. </w:t>
      </w:r>
      <w:r w:rsidR="007E14A4" w:rsidRPr="001707E0">
        <w:rPr>
          <w:bCs/>
          <w:lang w:val="en-US"/>
        </w:rPr>
        <w:t>La glycosurie entraîne une diurèse</w:t>
      </w:r>
      <w:r w:rsidRPr="001707E0">
        <w:rPr>
          <w:bCs/>
          <w:lang w:val="en-US"/>
        </w:rPr>
        <w:t xml:space="preserve"> osmotique</w:t>
      </w:r>
      <w:r w:rsidR="007E14A4" w:rsidRPr="001707E0">
        <w:rPr>
          <w:bCs/>
          <w:lang w:val="en-US"/>
        </w:rPr>
        <w:t xml:space="preserve">, diminue le volume de </w:t>
      </w:r>
      <w:r w:rsidRPr="001707E0">
        <w:rPr>
          <w:bCs/>
          <w:lang w:val="en-US"/>
        </w:rPr>
        <w:t xml:space="preserve">liquide extracellulaire avec </w:t>
      </w:r>
      <w:r w:rsidR="007E14A4" w:rsidRPr="001707E0">
        <w:rPr>
          <w:bCs/>
          <w:lang w:val="en-US"/>
        </w:rPr>
        <w:t xml:space="preserve">stimulation de </w:t>
      </w:r>
      <w:r w:rsidRPr="001707E0">
        <w:rPr>
          <w:bCs/>
          <w:lang w:val="en-US"/>
        </w:rPr>
        <w:t>la ré</w:t>
      </w:r>
      <w:r w:rsidRPr="001707E0">
        <w:rPr>
          <w:bCs/>
          <w:lang w:val="en-US"/>
        </w:rPr>
        <w:t xml:space="preserve">absorption tubulaire du </w:t>
      </w:r>
      <w:r w:rsidR="007E14A4" w:rsidRPr="001707E0">
        <w:rPr>
          <w:bCs/>
          <w:lang w:val="en-US"/>
        </w:rPr>
        <w:t>sodium et du glucose</w:t>
      </w:r>
      <w:r w:rsidRPr="001707E0">
        <w:rPr>
          <w:bCs/>
          <w:lang w:val="en-US"/>
        </w:rPr>
        <w:t xml:space="preserve">, avec développement d'une hyperglycémie secondaire et </w:t>
      </w:r>
      <w:r w:rsidR="007E14A4" w:rsidRPr="001707E0">
        <w:rPr>
          <w:bCs/>
          <w:lang w:val="en-US"/>
        </w:rPr>
        <w:t>réduction</w:t>
      </w:r>
      <w:r w:rsidRPr="001707E0">
        <w:rPr>
          <w:bCs/>
          <w:lang w:val="en-US"/>
        </w:rPr>
        <w:t xml:space="preserve"> temporaire </w:t>
      </w:r>
      <w:r w:rsidR="007E14A4" w:rsidRPr="001707E0">
        <w:rPr>
          <w:bCs/>
          <w:lang w:val="en-US"/>
        </w:rPr>
        <w:t xml:space="preserve">de </w:t>
      </w:r>
      <w:r w:rsidRPr="001707E0">
        <w:rPr>
          <w:bCs/>
          <w:lang w:val="en-US"/>
        </w:rPr>
        <w:t>la glycosurie. L'hyperglycémie</w:t>
      </w:r>
      <w:r w:rsidR="007E14A4" w:rsidRPr="001707E0">
        <w:rPr>
          <w:bCs/>
          <w:lang w:val="en-US"/>
        </w:rPr>
        <w:t xml:space="preserve"> qui en résulte ferme </w:t>
      </w:r>
      <w:r w:rsidRPr="001707E0">
        <w:rPr>
          <w:bCs/>
          <w:lang w:val="en-US"/>
        </w:rPr>
        <w:t>le cercle vicieux</w:t>
      </w:r>
      <w:r w:rsidR="007E14A4" w:rsidRPr="001707E0">
        <w:rPr>
          <w:bCs/>
          <w:lang w:val="en-US"/>
        </w:rPr>
        <w:t xml:space="preserve">. Cela </w:t>
      </w:r>
      <w:r w:rsidR="00F20ADD">
        <w:rPr>
          <w:bCs/>
          <w:lang w:val="en-US"/>
        </w:rPr>
        <w:t xml:space="preserve">représente </w:t>
      </w:r>
      <w:r w:rsidR="007E14A4" w:rsidRPr="001707E0">
        <w:rPr>
          <w:bCs/>
          <w:lang w:val="en-US"/>
        </w:rPr>
        <w:t xml:space="preserve">les principaux </w:t>
      </w:r>
      <w:r w:rsidRPr="001707E0">
        <w:rPr>
          <w:bCs/>
          <w:lang w:val="en-US"/>
        </w:rPr>
        <w:t xml:space="preserve">mécanismes pathogéniques du </w:t>
      </w:r>
      <w:r w:rsidR="00F20ADD">
        <w:rPr>
          <w:bCs/>
          <w:lang w:val="en-US"/>
        </w:rPr>
        <w:t xml:space="preserve">coma diabétique </w:t>
      </w:r>
      <w:r w:rsidRPr="001707E0">
        <w:rPr>
          <w:bCs/>
          <w:lang w:val="en-US"/>
        </w:rPr>
        <w:t xml:space="preserve">hyperosmolaire et </w:t>
      </w:r>
      <w:r w:rsidR="007E14A4" w:rsidRPr="001707E0">
        <w:rPr>
          <w:bCs/>
          <w:lang w:val="en-US"/>
        </w:rPr>
        <w:t>non cétonique</w:t>
      </w:r>
      <w:r w:rsidRPr="001707E0">
        <w:rPr>
          <w:bCs/>
          <w:lang w:val="en-US"/>
        </w:rPr>
        <w:t xml:space="preserve">. </w:t>
      </w:r>
      <w:r w:rsidR="007E14A4" w:rsidRPr="001707E0">
        <w:rPr>
          <w:bCs/>
          <w:lang w:val="en-US"/>
        </w:rPr>
        <w:t xml:space="preserve">La diminution de </w:t>
      </w:r>
      <w:r w:rsidRPr="001707E0">
        <w:rPr>
          <w:bCs/>
          <w:lang w:val="en-US"/>
        </w:rPr>
        <w:t xml:space="preserve">la réabsorption du glucose peut s'expliquer par </w:t>
      </w:r>
      <w:r w:rsidR="007E14A4" w:rsidRPr="001707E0">
        <w:rPr>
          <w:bCs/>
          <w:lang w:val="en-US"/>
        </w:rPr>
        <w:t xml:space="preserve">une déficience héréditaire </w:t>
      </w:r>
      <w:r w:rsidRPr="001707E0">
        <w:rPr>
          <w:bCs/>
          <w:lang w:val="en-US"/>
        </w:rPr>
        <w:t xml:space="preserve">des ferments </w:t>
      </w:r>
      <w:r w:rsidR="0097513B" w:rsidRPr="001707E0">
        <w:rPr>
          <w:bCs/>
          <w:lang w:val="en-US"/>
        </w:rPr>
        <w:t xml:space="preserve">responsables de sa réabsorption </w:t>
      </w:r>
      <w:r w:rsidRPr="001707E0">
        <w:rPr>
          <w:bCs/>
          <w:lang w:val="en-US"/>
        </w:rPr>
        <w:t>(</w:t>
      </w:r>
      <w:r w:rsidR="0097513B" w:rsidRPr="001707E0">
        <w:rPr>
          <w:bCs/>
          <w:lang w:val="en-US"/>
        </w:rPr>
        <w:t xml:space="preserve">hexokinase).  Lorsque le déficit du </w:t>
      </w:r>
      <w:r w:rsidRPr="001707E0">
        <w:rPr>
          <w:bCs/>
          <w:lang w:val="en-US"/>
        </w:rPr>
        <w:t>transport</w:t>
      </w:r>
      <w:r w:rsidR="0097513B" w:rsidRPr="001707E0">
        <w:rPr>
          <w:bCs/>
          <w:lang w:val="en-US"/>
        </w:rPr>
        <w:t xml:space="preserve"> tubulaire </w:t>
      </w:r>
      <w:r w:rsidRPr="001707E0">
        <w:rPr>
          <w:bCs/>
          <w:lang w:val="en-US"/>
        </w:rPr>
        <w:t xml:space="preserve">du glucose à travers les </w:t>
      </w:r>
      <w:r w:rsidR="0097513B" w:rsidRPr="001707E0">
        <w:rPr>
          <w:bCs/>
          <w:lang w:val="en-US"/>
        </w:rPr>
        <w:t xml:space="preserve">tubules rénaux </w:t>
      </w:r>
      <w:r w:rsidRPr="001707E0">
        <w:rPr>
          <w:bCs/>
          <w:lang w:val="en-US"/>
        </w:rPr>
        <w:t xml:space="preserve">est </w:t>
      </w:r>
      <w:r w:rsidR="0097513B" w:rsidRPr="001707E0">
        <w:rPr>
          <w:bCs/>
          <w:lang w:val="en-US"/>
        </w:rPr>
        <w:t xml:space="preserve">prolongé, on observe ce qu'on appelle </w:t>
      </w:r>
      <w:r w:rsidRPr="001707E0">
        <w:rPr>
          <w:bCs/>
          <w:lang w:val="en-US"/>
        </w:rPr>
        <w:t>un diabète</w:t>
      </w:r>
      <w:r w:rsidRPr="001707E0">
        <w:rPr>
          <w:bCs/>
          <w:i/>
          <w:lang w:val="en-US"/>
        </w:rPr>
        <w:t xml:space="preserve"> rénal </w:t>
      </w:r>
      <w:r w:rsidR="0097513B" w:rsidRPr="001707E0">
        <w:rPr>
          <w:bCs/>
          <w:i/>
          <w:lang w:val="en-US"/>
        </w:rPr>
        <w:t>glucosurique</w:t>
      </w:r>
      <w:r w:rsidR="0097513B" w:rsidRPr="001707E0">
        <w:rPr>
          <w:bCs/>
          <w:lang w:val="en-US"/>
        </w:rPr>
        <w:t xml:space="preserve">. </w:t>
      </w:r>
      <w:r w:rsidR="00F20ADD">
        <w:rPr>
          <w:bCs/>
          <w:lang w:val="en-US"/>
        </w:rPr>
        <w:t xml:space="preserve">Une glycosurie accompagnée </w:t>
      </w:r>
      <w:r w:rsidRPr="001707E0">
        <w:rPr>
          <w:bCs/>
          <w:lang w:val="en-US"/>
        </w:rPr>
        <w:t xml:space="preserve">d'hypoglycémie peut être observée dans les </w:t>
      </w:r>
      <w:r w:rsidR="0097513B" w:rsidRPr="001707E0">
        <w:rPr>
          <w:bCs/>
          <w:lang w:val="en-US"/>
        </w:rPr>
        <w:t xml:space="preserve">cas d'adénomes pancréatiques </w:t>
      </w:r>
      <w:r w:rsidRPr="001707E0">
        <w:rPr>
          <w:bCs/>
          <w:lang w:val="en-US"/>
        </w:rPr>
        <w:t>avec hyperinsulinémie</w:t>
      </w:r>
      <w:r w:rsidR="0097513B" w:rsidRPr="001707E0">
        <w:rPr>
          <w:bCs/>
          <w:lang w:val="en-US"/>
        </w:rPr>
        <w:t xml:space="preserve">, car </w:t>
      </w:r>
      <w:r w:rsidRPr="001707E0">
        <w:rPr>
          <w:bCs/>
          <w:lang w:val="en-US"/>
        </w:rPr>
        <w:t>l'insuline a un e</w:t>
      </w:r>
      <w:r w:rsidRPr="001707E0">
        <w:rPr>
          <w:bCs/>
          <w:lang w:val="en-US"/>
        </w:rPr>
        <w:t xml:space="preserve">ffet inhibiteur sur </w:t>
      </w:r>
      <w:r w:rsidR="0097513B" w:rsidRPr="001707E0">
        <w:rPr>
          <w:bCs/>
          <w:lang w:val="en-US"/>
        </w:rPr>
        <w:t>la glucose-6-phosphatase rénale</w:t>
      </w:r>
      <w:r w:rsidRPr="001707E0">
        <w:rPr>
          <w:bCs/>
          <w:lang w:val="en-US"/>
        </w:rPr>
        <w:t xml:space="preserve">. </w:t>
      </w:r>
    </w:p>
    <w:p w14:paraId="09831CED" w14:textId="77777777" w:rsidR="006346BA" w:rsidRPr="001707E0" w:rsidRDefault="0097513B" w:rsidP="001707E0">
      <w:pPr>
        <w:spacing w:before="240" w:line="276" w:lineRule="auto"/>
        <w:ind w:firstLine="708"/>
        <w:jc w:val="both"/>
        <w:rPr>
          <w:bCs/>
          <w:lang w:val="en-US"/>
        </w:rPr>
      </w:pPr>
      <w:r w:rsidRPr="001707E0">
        <w:rPr>
          <w:bCs/>
          <w:lang w:val="en-US"/>
        </w:rPr>
        <w:t xml:space="preserve">La glycosurie qui se développe lors d'intoxications </w:t>
      </w:r>
      <w:r w:rsidR="003E60F8" w:rsidRPr="001707E0">
        <w:rPr>
          <w:bCs/>
          <w:lang w:val="en-US"/>
        </w:rPr>
        <w:t>(</w:t>
      </w:r>
      <w:r w:rsidRPr="001707E0">
        <w:rPr>
          <w:bCs/>
          <w:lang w:val="en-US"/>
        </w:rPr>
        <w:t xml:space="preserve">urée, Pb, Hg) peut s'expliquer par </w:t>
      </w:r>
      <w:r w:rsidR="003E60F8" w:rsidRPr="001707E0">
        <w:rPr>
          <w:bCs/>
          <w:lang w:val="en-US"/>
        </w:rPr>
        <w:t xml:space="preserve">un effet toxique direct sur le système de transport des </w:t>
      </w:r>
      <w:r w:rsidRPr="001707E0">
        <w:rPr>
          <w:bCs/>
          <w:lang w:val="en-US"/>
        </w:rPr>
        <w:t>tubules rénaux</w:t>
      </w:r>
      <w:r w:rsidR="003E60F8" w:rsidRPr="001707E0">
        <w:rPr>
          <w:bCs/>
          <w:lang w:val="en-US"/>
        </w:rPr>
        <w:t>. Ainsi</w:t>
      </w:r>
      <w:r w:rsidRPr="001707E0">
        <w:rPr>
          <w:bCs/>
          <w:lang w:val="en-US"/>
        </w:rPr>
        <w:t xml:space="preserve">, </w:t>
      </w:r>
      <w:r w:rsidR="003E60F8" w:rsidRPr="001707E0">
        <w:rPr>
          <w:bCs/>
          <w:lang w:val="en-US"/>
        </w:rPr>
        <w:t xml:space="preserve">le diabète rénal </w:t>
      </w:r>
      <w:r w:rsidRPr="001707E0">
        <w:rPr>
          <w:bCs/>
          <w:lang w:val="en-US"/>
        </w:rPr>
        <w:t xml:space="preserve">observé lors d'une intoxication au </w:t>
      </w:r>
      <w:r w:rsidR="003E60F8" w:rsidRPr="001707E0">
        <w:rPr>
          <w:bCs/>
          <w:lang w:val="en-US"/>
        </w:rPr>
        <w:t xml:space="preserve">cyanure de potassium résulte d'un effet toxique sur </w:t>
      </w:r>
      <w:r w:rsidRPr="001707E0">
        <w:rPr>
          <w:bCs/>
          <w:lang w:val="en-US"/>
        </w:rPr>
        <w:t>l'hexokinase</w:t>
      </w:r>
      <w:r w:rsidR="003E60F8" w:rsidRPr="001707E0">
        <w:rPr>
          <w:bCs/>
          <w:lang w:val="en-US"/>
        </w:rPr>
        <w:t xml:space="preserve"> rénale. </w:t>
      </w:r>
    </w:p>
    <w:p w14:paraId="05F974E3" w14:textId="77777777" w:rsidR="006346BA" w:rsidRPr="001707E0" w:rsidRDefault="003E60F8" w:rsidP="001707E0">
      <w:pPr>
        <w:spacing w:before="240" w:line="276" w:lineRule="auto"/>
        <w:ind w:firstLine="708"/>
        <w:jc w:val="both"/>
        <w:rPr>
          <w:bCs/>
          <w:i/>
          <w:lang w:val="en-US"/>
        </w:rPr>
      </w:pPr>
      <w:r w:rsidRPr="001707E0">
        <w:rPr>
          <w:bCs/>
          <w:i/>
          <w:lang w:val="en-US"/>
        </w:rPr>
        <w:t xml:space="preserve">Réabsorption des acides aminés.     </w:t>
      </w:r>
    </w:p>
    <w:p w14:paraId="4E05D233" w14:textId="77777777" w:rsidR="006346BA" w:rsidRPr="001707E0" w:rsidRDefault="003E60F8" w:rsidP="001707E0">
      <w:pPr>
        <w:spacing w:before="240" w:line="276" w:lineRule="auto"/>
        <w:ind w:firstLine="708"/>
        <w:jc w:val="both"/>
        <w:rPr>
          <w:bCs/>
          <w:lang w:val="en-US"/>
        </w:rPr>
      </w:pPr>
      <w:r w:rsidRPr="001707E0">
        <w:rPr>
          <w:bCs/>
          <w:lang w:val="en-US"/>
        </w:rPr>
        <w:t xml:space="preserve">La réabsorption tubulaire des acides aminés est assurée par </w:t>
      </w:r>
      <w:r w:rsidR="0097513B" w:rsidRPr="001707E0">
        <w:rPr>
          <w:bCs/>
          <w:lang w:val="en-US"/>
        </w:rPr>
        <w:t>des mécanismes</w:t>
      </w:r>
      <w:r w:rsidRPr="001707E0">
        <w:rPr>
          <w:bCs/>
          <w:lang w:val="en-US"/>
        </w:rPr>
        <w:t xml:space="preserve"> actifs</w:t>
      </w:r>
      <w:r w:rsidR="0097513B" w:rsidRPr="001707E0">
        <w:rPr>
          <w:bCs/>
          <w:lang w:val="en-US"/>
        </w:rPr>
        <w:t xml:space="preserve">, spécifiques </w:t>
      </w:r>
      <w:r w:rsidRPr="001707E0">
        <w:rPr>
          <w:bCs/>
          <w:lang w:val="en-US"/>
        </w:rPr>
        <w:t>à chaque groupe d'acides aminés a</w:t>
      </w:r>
      <w:r w:rsidRPr="001707E0">
        <w:rPr>
          <w:bCs/>
          <w:lang w:val="en-US"/>
        </w:rPr>
        <w:t xml:space="preserve">yant </w:t>
      </w:r>
      <w:r w:rsidR="0097513B" w:rsidRPr="001707E0">
        <w:rPr>
          <w:bCs/>
          <w:lang w:val="en-US"/>
        </w:rPr>
        <w:t xml:space="preserve">une </w:t>
      </w:r>
      <w:r w:rsidRPr="001707E0">
        <w:rPr>
          <w:bCs/>
          <w:lang w:val="en-US"/>
        </w:rPr>
        <w:t xml:space="preserve">affinité particulière pour le </w:t>
      </w:r>
      <w:r w:rsidR="0097513B" w:rsidRPr="001707E0">
        <w:rPr>
          <w:bCs/>
          <w:lang w:val="en-US"/>
        </w:rPr>
        <w:t xml:space="preserve">transporteur. Les mécanismes de réabsorption des acides aminés fonctionnent </w:t>
      </w:r>
      <w:r w:rsidRPr="001707E0">
        <w:rPr>
          <w:bCs/>
          <w:lang w:val="en-US"/>
        </w:rPr>
        <w:t>par diffusion</w:t>
      </w:r>
      <w:r w:rsidR="0097513B" w:rsidRPr="001707E0">
        <w:rPr>
          <w:bCs/>
          <w:lang w:val="en-US"/>
        </w:rPr>
        <w:t>,</w:t>
      </w:r>
      <w:r w:rsidRPr="001707E0">
        <w:rPr>
          <w:bCs/>
          <w:lang w:val="en-US"/>
        </w:rPr>
        <w:t xml:space="preserve"> </w:t>
      </w:r>
      <w:r w:rsidR="0097513B" w:rsidRPr="001707E0">
        <w:rPr>
          <w:bCs/>
          <w:lang w:val="en-US"/>
        </w:rPr>
        <w:t xml:space="preserve">indépendamment du </w:t>
      </w:r>
      <w:r w:rsidRPr="001707E0">
        <w:rPr>
          <w:bCs/>
          <w:lang w:val="en-US"/>
        </w:rPr>
        <w:t xml:space="preserve">gradient </w:t>
      </w:r>
      <w:r w:rsidR="0097513B" w:rsidRPr="001707E0">
        <w:rPr>
          <w:bCs/>
          <w:lang w:val="en-US"/>
        </w:rPr>
        <w:t xml:space="preserve">de concentration. Chaque </w:t>
      </w:r>
      <w:r w:rsidRPr="001707E0">
        <w:rPr>
          <w:bCs/>
          <w:lang w:val="en-US"/>
        </w:rPr>
        <w:t xml:space="preserve">acide aminé a </w:t>
      </w:r>
      <w:r w:rsidR="0097513B" w:rsidRPr="001707E0">
        <w:rPr>
          <w:bCs/>
          <w:lang w:val="en-US"/>
        </w:rPr>
        <w:t>un point tubulaire</w:t>
      </w:r>
      <w:r w:rsidRPr="001707E0">
        <w:rPr>
          <w:bCs/>
          <w:lang w:val="en-US"/>
        </w:rPr>
        <w:t xml:space="preserve"> spécifique </w:t>
      </w:r>
      <w:r w:rsidR="0097513B" w:rsidRPr="001707E0">
        <w:rPr>
          <w:bCs/>
          <w:lang w:val="en-US"/>
        </w:rPr>
        <w:t xml:space="preserve">où sa </w:t>
      </w:r>
      <w:r w:rsidRPr="001707E0">
        <w:rPr>
          <w:bCs/>
          <w:lang w:val="en-US"/>
        </w:rPr>
        <w:t>réabsorption est égale à</w:t>
      </w:r>
      <w:r w:rsidRPr="001707E0">
        <w:rPr>
          <w:bCs/>
          <w:lang w:val="en-US"/>
        </w:rPr>
        <w:t xml:space="preserve"> </w:t>
      </w:r>
      <w:r w:rsidR="0097513B" w:rsidRPr="001707E0">
        <w:rPr>
          <w:bCs/>
          <w:lang w:val="en-US"/>
        </w:rPr>
        <w:t xml:space="preserve">sa diffusion. </w:t>
      </w:r>
    </w:p>
    <w:p w14:paraId="505DCF09" w14:textId="77777777" w:rsidR="006346BA" w:rsidRPr="001707E0" w:rsidRDefault="003E60F8" w:rsidP="001707E0">
      <w:pPr>
        <w:spacing w:before="240" w:line="276" w:lineRule="auto"/>
        <w:ind w:firstLine="708"/>
        <w:jc w:val="both"/>
        <w:rPr>
          <w:bCs/>
          <w:lang w:val="en-US"/>
        </w:rPr>
      </w:pPr>
      <w:r w:rsidRPr="001707E0">
        <w:rPr>
          <w:bCs/>
          <w:lang w:val="en-US"/>
        </w:rPr>
        <w:t xml:space="preserve">L'élimination </w:t>
      </w:r>
      <w:r w:rsidR="009F7B62" w:rsidRPr="001707E0">
        <w:rPr>
          <w:bCs/>
          <w:lang w:val="en-US"/>
        </w:rPr>
        <w:t xml:space="preserve">accrue </w:t>
      </w:r>
      <w:r w:rsidRPr="001707E0">
        <w:rPr>
          <w:bCs/>
          <w:lang w:val="en-US"/>
        </w:rPr>
        <w:t xml:space="preserve">d'acides aminés dans l'urine secondaire est appelée </w:t>
      </w:r>
      <w:r w:rsidRPr="001707E0">
        <w:rPr>
          <w:bCs/>
          <w:i/>
          <w:lang w:val="en-US"/>
        </w:rPr>
        <w:t>aminoacidurie</w:t>
      </w:r>
      <w:r w:rsidRPr="001707E0">
        <w:rPr>
          <w:bCs/>
          <w:lang w:val="en-US"/>
        </w:rPr>
        <w:t xml:space="preserve">. L'aminoacidurie </w:t>
      </w:r>
      <w:r w:rsidR="009F7B62" w:rsidRPr="001707E0">
        <w:rPr>
          <w:bCs/>
          <w:lang w:val="en-US"/>
        </w:rPr>
        <w:t xml:space="preserve">se développe en cas de </w:t>
      </w:r>
      <w:r w:rsidRPr="001707E0">
        <w:rPr>
          <w:bCs/>
          <w:lang w:val="en-US"/>
        </w:rPr>
        <w:t xml:space="preserve">défauts enzymatiques qui </w:t>
      </w:r>
      <w:r w:rsidR="009F7B62" w:rsidRPr="001707E0">
        <w:rPr>
          <w:bCs/>
          <w:lang w:val="en-US"/>
        </w:rPr>
        <w:t xml:space="preserve">assurent </w:t>
      </w:r>
      <w:r w:rsidRPr="001707E0">
        <w:rPr>
          <w:bCs/>
          <w:lang w:val="en-US"/>
        </w:rPr>
        <w:t xml:space="preserve">le transport du glucose au niveau des </w:t>
      </w:r>
      <w:r w:rsidR="009F7B62" w:rsidRPr="001707E0">
        <w:rPr>
          <w:bCs/>
          <w:lang w:val="en-US"/>
        </w:rPr>
        <w:t>tubules</w:t>
      </w:r>
      <w:r w:rsidRPr="001707E0">
        <w:rPr>
          <w:bCs/>
          <w:lang w:val="en-US"/>
        </w:rPr>
        <w:t xml:space="preserve"> proximaux </w:t>
      </w:r>
      <w:r w:rsidRPr="001707E0">
        <w:rPr>
          <w:bCs/>
          <w:lang w:val="en-US"/>
        </w:rPr>
        <w:t xml:space="preserve">et peut être observée </w:t>
      </w:r>
      <w:r w:rsidR="009F7B62" w:rsidRPr="001707E0">
        <w:rPr>
          <w:bCs/>
          <w:lang w:val="en-US"/>
        </w:rPr>
        <w:t>dans les maladies rénales avec troubles tubulaires.</w:t>
      </w:r>
      <w:r w:rsidRPr="001707E0">
        <w:rPr>
          <w:bCs/>
          <w:lang w:val="en-US"/>
        </w:rPr>
        <w:t xml:space="preserve"> Une excrétion excessive d'acides aminés peut être </w:t>
      </w:r>
      <w:r w:rsidR="009F7B62" w:rsidRPr="001707E0">
        <w:rPr>
          <w:bCs/>
          <w:lang w:val="en-US"/>
        </w:rPr>
        <w:t>observée lors de processus cataboliques intenses dans les brûlures et les maladies hépatiques</w:t>
      </w:r>
      <w:r w:rsidRPr="001707E0">
        <w:rPr>
          <w:bCs/>
          <w:lang w:val="en-US"/>
        </w:rPr>
        <w:t xml:space="preserve">. Certains groupes d'acides aminés ont </w:t>
      </w:r>
      <w:r w:rsidRPr="001707E0">
        <w:rPr>
          <w:bCs/>
          <w:lang w:val="en-US"/>
        </w:rPr>
        <w:t>des mécanismes de réabsorption communs. Ainsi</w:t>
      </w:r>
      <w:r w:rsidR="009F7B62" w:rsidRPr="001707E0">
        <w:rPr>
          <w:bCs/>
          <w:lang w:val="en-US"/>
        </w:rPr>
        <w:t xml:space="preserve">, dans les troubles héréditaires de la réabsorption </w:t>
      </w:r>
      <w:r w:rsidRPr="001707E0">
        <w:rPr>
          <w:bCs/>
          <w:lang w:val="en-US"/>
        </w:rPr>
        <w:t>d'un acide aminé (</w:t>
      </w:r>
      <w:r w:rsidR="009F7B62" w:rsidRPr="001707E0">
        <w:rPr>
          <w:bCs/>
          <w:lang w:val="en-US"/>
        </w:rPr>
        <w:t>par exemple la cystéine</w:t>
      </w:r>
      <w:r w:rsidRPr="001707E0">
        <w:rPr>
          <w:bCs/>
          <w:lang w:val="en-US"/>
        </w:rPr>
        <w:t xml:space="preserve">), la réabsorption d'autres </w:t>
      </w:r>
      <w:r w:rsidR="009F7B62" w:rsidRPr="001707E0">
        <w:rPr>
          <w:bCs/>
          <w:lang w:val="en-US"/>
        </w:rPr>
        <w:t xml:space="preserve">acides aminés est également </w:t>
      </w:r>
      <w:r w:rsidR="00F20ADD" w:rsidRPr="001707E0">
        <w:rPr>
          <w:bCs/>
          <w:lang w:val="en-US"/>
        </w:rPr>
        <w:t xml:space="preserve">perturbée </w:t>
      </w:r>
      <w:r w:rsidRPr="001707E0">
        <w:rPr>
          <w:bCs/>
          <w:lang w:val="en-US"/>
        </w:rPr>
        <w:t xml:space="preserve">(lysine, arginine, </w:t>
      </w:r>
      <w:r w:rsidR="009F7B62" w:rsidRPr="001707E0">
        <w:rPr>
          <w:bCs/>
          <w:lang w:val="en-US"/>
        </w:rPr>
        <w:t>ornithine</w:t>
      </w:r>
      <w:r w:rsidRPr="001707E0">
        <w:rPr>
          <w:bCs/>
          <w:lang w:val="en-US"/>
        </w:rPr>
        <w:t xml:space="preserve">). </w:t>
      </w:r>
    </w:p>
    <w:p w14:paraId="39DC6450" w14:textId="77777777" w:rsidR="006346BA" w:rsidRPr="001707E0" w:rsidRDefault="003E60F8" w:rsidP="001707E0">
      <w:pPr>
        <w:spacing w:before="240" w:line="276" w:lineRule="auto"/>
        <w:ind w:firstLine="708"/>
        <w:jc w:val="both"/>
        <w:rPr>
          <w:bCs/>
          <w:lang w:val="en-US"/>
        </w:rPr>
      </w:pPr>
      <w:r w:rsidRPr="001707E0">
        <w:rPr>
          <w:bCs/>
          <w:lang w:val="en-US"/>
        </w:rPr>
        <w:t xml:space="preserve">Des anomalies des </w:t>
      </w:r>
      <w:r w:rsidR="009F7B62" w:rsidRPr="001707E0">
        <w:rPr>
          <w:bCs/>
          <w:lang w:val="en-US"/>
        </w:rPr>
        <w:t>systèmes</w:t>
      </w:r>
      <w:r w:rsidRPr="001707E0">
        <w:rPr>
          <w:bCs/>
          <w:lang w:val="en-US"/>
        </w:rPr>
        <w:t xml:space="preserve"> </w:t>
      </w:r>
      <w:r w:rsidR="009F7B62" w:rsidRPr="001707E0">
        <w:rPr>
          <w:bCs/>
          <w:lang w:val="en-US"/>
        </w:rPr>
        <w:t xml:space="preserve">enzymatiques </w:t>
      </w:r>
      <w:r w:rsidRPr="001707E0">
        <w:rPr>
          <w:bCs/>
          <w:lang w:val="en-US"/>
        </w:rPr>
        <w:t xml:space="preserve">de l'épithélium des </w:t>
      </w:r>
      <w:r w:rsidR="009F7B62" w:rsidRPr="001707E0">
        <w:rPr>
          <w:bCs/>
          <w:lang w:val="en-US"/>
        </w:rPr>
        <w:t>tubules rénaux</w:t>
      </w:r>
      <w:r w:rsidRPr="001707E0">
        <w:rPr>
          <w:bCs/>
          <w:lang w:val="en-US"/>
        </w:rPr>
        <w:t xml:space="preserve"> proximaux </w:t>
      </w:r>
      <w:r w:rsidR="009F7B62" w:rsidRPr="001707E0">
        <w:rPr>
          <w:bCs/>
          <w:lang w:val="en-US"/>
        </w:rPr>
        <w:t xml:space="preserve">sont présentes dans </w:t>
      </w:r>
      <w:r w:rsidRPr="001707E0">
        <w:rPr>
          <w:bCs/>
          <w:i/>
          <w:lang w:val="en-US"/>
        </w:rPr>
        <w:t>le syndrome de Fanconi</w:t>
      </w:r>
      <w:r w:rsidR="009F7B62" w:rsidRPr="001707E0">
        <w:rPr>
          <w:bCs/>
          <w:lang w:val="en-US"/>
        </w:rPr>
        <w:t xml:space="preserve">, </w:t>
      </w:r>
      <w:r w:rsidRPr="001707E0">
        <w:rPr>
          <w:bCs/>
          <w:lang w:val="en-US"/>
        </w:rPr>
        <w:t xml:space="preserve">qui se manifeste par </w:t>
      </w:r>
      <w:r w:rsidR="009F7B62" w:rsidRPr="001707E0">
        <w:rPr>
          <w:bCs/>
          <w:lang w:val="en-US"/>
        </w:rPr>
        <w:t xml:space="preserve">des troubles </w:t>
      </w:r>
      <w:r w:rsidRPr="001707E0">
        <w:rPr>
          <w:bCs/>
          <w:lang w:val="en-US"/>
        </w:rPr>
        <w:t>de la réabsorption</w:t>
      </w:r>
      <w:r w:rsidR="009F7B62" w:rsidRPr="001707E0">
        <w:rPr>
          <w:bCs/>
          <w:lang w:val="en-US"/>
        </w:rPr>
        <w:t xml:space="preserve"> des acides aminés, du glucose et des phosphates </w:t>
      </w:r>
      <w:r w:rsidRPr="001707E0">
        <w:rPr>
          <w:bCs/>
          <w:lang w:val="en-US"/>
        </w:rPr>
        <w:t>et par le</w:t>
      </w:r>
      <w:r w:rsidR="009F7B62" w:rsidRPr="001707E0">
        <w:rPr>
          <w:bCs/>
          <w:lang w:val="en-US"/>
        </w:rPr>
        <w:t xml:space="preserve"> développement </w:t>
      </w:r>
      <w:r w:rsidRPr="001707E0">
        <w:rPr>
          <w:bCs/>
          <w:lang w:val="en-US"/>
        </w:rPr>
        <w:t>d'une acidose. La pert</w:t>
      </w:r>
      <w:r w:rsidRPr="001707E0">
        <w:rPr>
          <w:bCs/>
          <w:lang w:val="en-US"/>
        </w:rPr>
        <w:t xml:space="preserve">e de phosphates </w:t>
      </w:r>
      <w:r w:rsidR="009F7B62" w:rsidRPr="001707E0">
        <w:rPr>
          <w:bCs/>
          <w:lang w:val="en-US"/>
        </w:rPr>
        <w:t xml:space="preserve">entraîne </w:t>
      </w:r>
      <w:r w:rsidRPr="001707E0">
        <w:rPr>
          <w:bCs/>
          <w:lang w:val="en-US"/>
        </w:rPr>
        <w:t xml:space="preserve">le développement d'un rachitisme résistant à la vitamine </w:t>
      </w:r>
      <w:r w:rsidR="009F7B62" w:rsidRPr="001707E0">
        <w:rPr>
          <w:bCs/>
          <w:lang w:val="en-US"/>
        </w:rPr>
        <w:t xml:space="preserve">D </w:t>
      </w:r>
      <w:r w:rsidRPr="001707E0">
        <w:rPr>
          <w:bCs/>
          <w:lang w:val="en-US"/>
        </w:rPr>
        <w:t>(diabète phosphatique).</w:t>
      </w:r>
    </w:p>
    <w:p w14:paraId="570114F2" w14:textId="77777777" w:rsidR="006346BA" w:rsidRPr="001707E0" w:rsidRDefault="003E60F8" w:rsidP="001707E0">
      <w:pPr>
        <w:spacing w:before="240" w:line="276" w:lineRule="auto"/>
        <w:ind w:firstLine="708"/>
        <w:jc w:val="both"/>
        <w:rPr>
          <w:bCs/>
          <w:i/>
          <w:lang w:val="en-US"/>
        </w:rPr>
      </w:pPr>
      <w:r w:rsidRPr="001707E0">
        <w:rPr>
          <w:bCs/>
          <w:i/>
          <w:lang w:val="en-US"/>
        </w:rPr>
        <w:t xml:space="preserve">Réabsorption </w:t>
      </w:r>
      <w:r w:rsidR="009F7B62" w:rsidRPr="001707E0">
        <w:rPr>
          <w:bCs/>
          <w:i/>
          <w:lang w:val="en-US"/>
        </w:rPr>
        <w:t xml:space="preserve">tubulaire </w:t>
      </w:r>
      <w:r w:rsidRPr="001707E0">
        <w:rPr>
          <w:bCs/>
          <w:i/>
          <w:lang w:val="en-US"/>
        </w:rPr>
        <w:t>de l'urée</w:t>
      </w:r>
    </w:p>
    <w:p w14:paraId="5F8D777B" w14:textId="77777777" w:rsidR="006346BA" w:rsidRPr="001707E0" w:rsidRDefault="003E60F8" w:rsidP="001707E0">
      <w:pPr>
        <w:spacing w:before="240" w:line="276" w:lineRule="auto"/>
        <w:ind w:firstLine="708"/>
        <w:jc w:val="both"/>
        <w:rPr>
          <w:bCs/>
          <w:lang w:val="en-US"/>
        </w:rPr>
      </w:pPr>
      <w:r w:rsidRPr="001707E0">
        <w:rPr>
          <w:bCs/>
          <w:lang w:val="en-US"/>
        </w:rPr>
        <w:t xml:space="preserve">Environ 40 % de l'urée est réabsorbée par des mécanismes passifs qui </w:t>
      </w:r>
      <w:r w:rsidR="009F7B62" w:rsidRPr="001707E0">
        <w:rPr>
          <w:bCs/>
          <w:lang w:val="en-US"/>
        </w:rPr>
        <w:t xml:space="preserve">sont </w:t>
      </w:r>
      <w:r w:rsidRPr="001707E0">
        <w:rPr>
          <w:bCs/>
          <w:lang w:val="en-US"/>
        </w:rPr>
        <w:t xml:space="preserve">actifs dans tout le système </w:t>
      </w:r>
      <w:r w:rsidR="00AF0DCE" w:rsidRPr="001707E0">
        <w:rPr>
          <w:bCs/>
          <w:lang w:val="en-US"/>
        </w:rPr>
        <w:t xml:space="preserve">tubulaire des reins en fonction du gradient de concentration </w:t>
      </w:r>
      <w:r w:rsidRPr="001707E0">
        <w:rPr>
          <w:bCs/>
          <w:lang w:val="en-US"/>
        </w:rPr>
        <w:t xml:space="preserve">entre </w:t>
      </w:r>
      <w:r w:rsidR="00AF0DCE" w:rsidRPr="001707E0">
        <w:rPr>
          <w:bCs/>
          <w:lang w:val="en-US"/>
        </w:rPr>
        <w:t>le tube</w:t>
      </w:r>
      <w:r w:rsidRPr="001707E0">
        <w:rPr>
          <w:bCs/>
          <w:lang w:val="en-US"/>
        </w:rPr>
        <w:t xml:space="preserve">, l'espace péritubulaire et </w:t>
      </w:r>
      <w:r w:rsidR="00AF0DCE" w:rsidRPr="001707E0">
        <w:rPr>
          <w:bCs/>
          <w:lang w:val="en-US"/>
        </w:rPr>
        <w:t xml:space="preserve">le débit </w:t>
      </w:r>
      <w:r w:rsidRPr="001707E0">
        <w:rPr>
          <w:bCs/>
          <w:lang w:val="en-US"/>
        </w:rPr>
        <w:t>urinaire</w:t>
      </w:r>
      <w:r w:rsidR="00AF0DCE" w:rsidRPr="001707E0">
        <w:rPr>
          <w:bCs/>
          <w:lang w:val="en-US"/>
        </w:rPr>
        <w:t>. La quantité d'urée</w:t>
      </w:r>
      <w:r w:rsidRPr="001707E0">
        <w:rPr>
          <w:bCs/>
          <w:lang w:val="en-US"/>
        </w:rPr>
        <w:t xml:space="preserve"> excrétée est directement proportionnelle à sa concentration dans </w:t>
      </w:r>
      <w:r w:rsidR="00AF0DCE" w:rsidRPr="001707E0">
        <w:rPr>
          <w:bCs/>
          <w:lang w:val="en-US"/>
        </w:rPr>
        <w:t xml:space="preserve">le </w:t>
      </w:r>
      <w:r w:rsidRPr="001707E0">
        <w:rPr>
          <w:bCs/>
          <w:lang w:val="en-US"/>
        </w:rPr>
        <w:t xml:space="preserve">sang et inversement proportionnelle à la perméabilité des </w:t>
      </w:r>
      <w:r w:rsidR="00AF0DCE" w:rsidRPr="001707E0">
        <w:rPr>
          <w:bCs/>
          <w:lang w:val="en-US"/>
        </w:rPr>
        <w:t>tubes</w:t>
      </w:r>
      <w:r w:rsidRPr="001707E0">
        <w:rPr>
          <w:bCs/>
          <w:lang w:val="en-US"/>
        </w:rPr>
        <w:t xml:space="preserve"> distaux. </w:t>
      </w:r>
    </w:p>
    <w:p w14:paraId="512D9548" w14:textId="77777777" w:rsidR="006346BA" w:rsidRPr="001707E0" w:rsidRDefault="00AF0DCE" w:rsidP="001707E0">
      <w:pPr>
        <w:spacing w:before="240" w:line="276" w:lineRule="auto"/>
        <w:ind w:firstLine="708"/>
        <w:jc w:val="both"/>
        <w:rPr>
          <w:bCs/>
          <w:lang w:val="en-US"/>
        </w:rPr>
      </w:pPr>
      <w:r w:rsidRPr="001707E0">
        <w:rPr>
          <w:bCs/>
          <w:lang w:val="en-US"/>
        </w:rPr>
        <w:t>Les troubles de la réabsorption de l'urée peuvent résulter d'un déséquilibre</w:t>
      </w:r>
      <w:r w:rsidR="003E60F8" w:rsidRPr="001707E0">
        <w:rPr>
          <w:bCs/>
          <w:lang w:val="en-US"/>
        </w:rPr>
        <w:t xml:space="preserve"> glomérulo-tubulaire</w:t>
      </w:r>
      <w:r w:rsidRPr="001707E0">
        <w:rPr>
          <w:bCs/>
          <w:lang w:val="en-US"/>
        </w:rPr>
        <w:t xml:space="preserve">, </w:t>
      </w:r>
      <w:r w:rsidR="003E60F8" w:rsidRPr="001707E0">
        <w:rPr>
          <w:bCs/>
          <w:lang w:val="en-US"/>
        </w:rPr>
        <w:t xml:space="preserve">causé par </w:t>
      </w:r>
      <w:r w:rsidRPr="001707E0">
        <w:rPr>
          <w:bCs/>
          <w:lang w:val="en-US"/>
        </w:rPr>
        <w:t xml:space="preserve">des lésions glomérulaires avec </w:t>
      </w:r>
      <w:r w:rsidR="003E60F8" w:rsidRPr="001707E0">
        <w:rPr>
          <w:bCs/>
          <w:lang w:val="en-US"/>
        </w:rPr>
        <w:t>une</w:t>
      </w:r>
      <w:r w:rsidRPr="001707E0">
        <w:rPr>
          <w:bCs/>
          <w:lang w:val="en-US"/>
        </w:rPr>
        <w:t xml:space="preserve"> faible </w:t>
      </w:r>
      <w:r w:rsidR="003E60F8" w:rsidRPr="001707E0">
        <w:rPr>
          <w:bCs/>
          <w:lang w:val="en-US"/>
        </w:rPr>
        <w:t>élimination de l'urée dans l'ultrafiltrat</w:t>
      </w:r>
      <w:r w:rsidRPr="001707E0">
        <w:rPr>
          <w:bCs/>
          <w:lang w:val="en-US"/>
        </w:rPr>
        <w:t xml:space="preserve">, </w:t>
      </w:r>
      <w:r w:rsidR="003E60F8" w:rsidRPr="001707E0">
        <w:rPr>
          <w:bCs/>
          <w:lang w:val="en-US"/>
        </w:rPr>
        <w:t xml:space="preserve">mais </w:t>
      </w:r>
      <w:r w:rsidRPr="001707E0">
        <w:rPr>
          <w:bCs/>
          <w:lang w:val="en-US"/>
        </w:rPr>
        <w:t>peuvent</w:t>
      </w:r>
      <w:r w:rsidR="003E60F8" w:rsidRPr="001707E0">
        <w:rPr>
          <w:bCs/>
          <w:lang w:val="en-US"/>
        </w:rPr>
        <w:t xml:space="preserve"> parfois </w:t>
      </w:r>
      <w:r w:rsidRPr="001707E0">
        <w:rPr>
          <w:bCs/>
          <w:lang w:val="en-US"/>
        </w:rPr>
        <w:t xml:space="preserve">être </w:t>
      </w:r>
      <w:r w:rsidR="003E60F8" w:rsidRPr="001707E0">
        <w:rPr>
          <w:bCs/>
          <w:lang w:val="en-US"/>
        </w:rPr>
        <w:t xml:space="preserve">le résultat d'une pathologie </w:t>
      </w:r>
      <w:r w:rsidRPr="001707E0">
        <w:rPr>
          <w:bCs/>
          <w:lang w:val="en-US"/>
        </w:rPr>
        <w:t>tubulaire</w:t>
      </w:r>
      <w:r w:rsidR="003E60F8" w:rsidRPr="001707E0">
        <w:rPr>
          <w:bCs/>
          <w:lang w:val="en-US"/>
        </w:rPr>
        <w:t xml:space="preserve">. </w:t>
      </w:r>
      <w:r w:rsidRPr="001707E0">
        <w:rPr>
          <w:bCs/>
          <w:lang w:val="en-US"/>
        </w:rPr>
        <w:t>L'hypercatabolisme</w:t>
      </w:r>
      <w:r w:rsidR="003E60F8" w:rsidRPr="001707E0">
        <w:rPr>
          <w:bCs/>
          <w:lang w:val="en-US"/>
        </w:rPr>
        <w:t xml:space="preserve"> protéique </w:t>
      </w:r>
      <w:r w:rsidRPr="001707E0">
        <w:rPr>
          <w:bCs/>
          <w:lang w:val="en-US"/>
        </w:rPr>
        <w:t>associé à un déséquilibre</w:t>
      </w:r>
      <w:r w:rsidR="003E60F8" w:rsidRPr="001707E0">
        <w:rPr>
          <w:bCs/>
          <w:lang w:val="en-US"/>
        </w:rPr>
        <w:t xml:space="preserve"> considérable des fluides et des électrolytes </w:t>
      </w:r>
      <w:r w:rsidRPr="001707E0">
        <w:rPr>
          <w:bCs/>
          <w:lang w:val="en-US"/>
        </w:rPr>
        <w:t>qui surcharge la fonction tubulaire entraîne une rétention</w:t>
      </w:r>
      <w:r w:rsidR="003E60F8" w:rsidRPr="001707E0">
        <w:rPr>
          <w:bCs/>
          <w:lang w:val="en-US"/>
        </w:rPr>
        <w:t xml:space="preserve"> d'urée dans </w:t>
      </w:r>
      <w:r w:rsidRPr="001707E0">
        <w:rPr>
          <w:bCs/>
          <w:lang w:val="en-US"/>
        </w:rPr>
        <w:t xml:space="preserve">le </w:t>
      </w:r>
      <w:r w:rsidR="003E60F8" w:rsidRPr="001707E0">
        <w:rPr>
          <w:bCs/>
          <w:lang w:val="en-US"/>
        </w:rPr>
        <w:t xml:space="preserve">sang. </w:t>
      </w:r>
      <w:r w:rsidRPr="001707E0">
        <w:rPr>
          <w:bCs/>
          <w:lang w:val="en-US"/>
        </w:rPr>
        <w:t>L'hémolyse</w:t>
      </w:r>
      <w:r w:rsidR="003E60F8" w:rsidRPr="001707E0">
        <w:rPr>
          <w:bCs/>
          <w:lang w:val="en-US"/>
        </w:rPr>
        <w:t xml:space="preserve"> aiguë, les maladies infec</w:t>
      </w:r>
      <w:r w:rsidR="003E60F8" w:rsidRPr="001707E0">
        <w:rPr>
          <w:bCs/>
          <w:lang w:val="en-US"/>
        </w:rPr>
        <w:t xml:space="preserve">tieuses graves, </w:t>
      </w:r>
      <w:r w:rsidRPr="001707E0">
        <w:rPr>
          <w:bCs/>
          <w:lang w:val="en-US"/>
        </w:rPr>
        <w:t>les brûlures</w:t>
      </w:r>
      <w:r w:rsidR="003E60F8" w:rsidRPr="001707E0">
        <w:rPr>
          <w:bCs/>
          <w:lang w:val="en-US"/>
        </w:rPr>
        <w:t xml:space="preserve">, la déshydratation et la diarrhée </w:t>
      </w:r>
      <w:r w:rsidRPr="001707E0">
        <w:rPr>
          <w:bCs/>
          <w:lang w:val="en-US"/>
        </w:rPr>
        <w:t>sont des états dans lesquels la réabsorption tubulaire de l'urée est dépassée et celle-ci est retenue dans le sang</w:t>
      </w:r>
      <w:r w:rsidR="003E60F8" w:rsidRPr="001707E0">
        <w:rPr>
          <w:bCs/>
          <w:lang w:val="en-US"/>
        </w:rPr>
        <w:t xml:space="preserve">. </w:t>
      </w:r>
    </w:p>
    <w:p w14:paraId="5CC4BEB3" w14:textId="77777777" w:rsidR="006346BA" w:rsidRPr="001707E0" w:rsidRDefault="006346BA" w:rsidP="001707E0">
      <w:pPr>
        <w:pStyle w:val="a0"/>
        <w:spacing w:line="276" w:lineRule="auto"/>
        <w:jc w:val="both"/>
        <w:rPr>
          <w:rFonts w:ascii="Times New Roman" w:hAnsi="Times New Roman" w:cs="Times New Roman"/>
          <w:sz w:val="24"/>
          <w:szCs w:val="24"/>
          <w:lang w:val="en-US"/>
        </w:rPr>
      </w:pPr>
    </w:p>
    <w:p w14:paraId="02D4C72D" w14:textId="77777777" w:rsidR="006346BA" w:rsidRDefault="003E60F8" w:rsidP="001707E0">
      <w:pPr>
        <w:pStyle w:val="a0"/>
        <w:spacing w:line="276" w:lineRule="auto"/>
        <w:jc w:val="center"/>
        <w:rPr>
          <w:rFonts w:ascii="Times New Roman" w:hAnsi="Times New Roman" w:cs="Times New Roman"/>
          <w:b/>
          <w:i/>
          <w:sz w:val="24"/>
          <w:szCs w:val="24"/>
          <w:lang w:val="en-US"/>
        </w:rPr>
      </w:pPr>
      <w:r w:rsidRPr="001707E0">
        <w:rPr>
          <w:rFonts w:ascii="Times New Roman" w:hAnsi="Times New Roman" w:cs="Times New Roman"/>
          <w:b/>
          <w:i/>
          <w:sz w:val="24"/>
          <w:szCs w:val="24"/>
          <w:lang w:val="en-US"/>
        </w:rPr>
        <w:t xml:space="preserve">Processus pathologiques </w:t>
      </w:r>
      <w:r w:rsidR="00AB510F" w:rsidRPr="001707E0">
        <w:rPr>
          <w:rFonts w:ascii="Times New Roman" w:hAnsi="Times New Roman" w:cs="Times New Roman"/>
          <w:b/>
          <w:i/>
          <w:sz w:val="24"/>
          <w:szCs w:val="24"/>
          <w:lang w:val="en-US"/>
        </w:rPr>
        <w:t xml:space="preserve">perturbant </w:t>
      </w:r>
      <w:r w:rsidR="00AC25B6" w:rsidRPr="001707E0">
        <w:rPr>
          <w:rFonts w:ascii="Times New Roman" w:hAnsi="Times New Roman" w:cs="Times New Roman"/>
          <w:b/>
          <w:i/>
          <w:sz w:val="24"/>
          <w:szCs w:val="24"/>
          <w:lang w:val="en-US"/>
        </w:rPr>
        <w:t>la réabsorption tubulaire</w:t>
      </w:r>
    </w:p>
    <w:p w14:paraId="37E9BD46" w14:textId="77777777" w:rsidR="0058157D" w:rsidRPr="001707E0" w:rsidRDefault="0058157D" w:rsidP="001707E0">
      <w:pPr>
        <w:pStyle w:val="a0"/>
        <w:spacing w:line="276" w:lineRule="auto"/>
        <w:jc w:val="center"/>
        <w:rPr>
          <w:rFonts w:ascii="Times New Roman" w:hAnsi="Times New Roman" w:cs="Times New Roman"/>
          <w:b/>
          <w:i/>
          <w:sz w:val="24"/>
          <w:szCs w:val="24"/>
          <w:lang w:val="en-US"/>
        </w:rPr>
      </w:pPr>
    </w:p>
    <w:p w14:paraId="1D0EFB8E" w14:textId="77777777" w:rsidR="006346BA" w:rsidRPr="001707E0" w:rsidRDefault="003E60F8" w:rsidP="00D52B8C">
      <w:pPr>
        <w:pStyle w:val="a0"/>
        <w:spacing w:line="276" w:lineRule="auto"/>
        <w:ind w:firstLine="708"/>
        <w:jc w:val="both"/>
        <w:rPr>
          <w:rFonts w:ascii="Times New Roman" w:hAnsi="Times New Roman" w:cs="Times New Roman"/>
          <w:sz w:val="24"/>
          <w:szCs w:val="24"/>
          <w:lang w:val="en-US"/>
        </w:rPr>
      </w:pPr>
      <w:r w:rsidRPr="0058157D">
        <w:rPr>
          <w:rFonts w:ascii="Times New Roman" w:hAnsi="Times New Roman" w:cs="Times New Roman"/>
          <w:b/>
          <w:sz w:val="24"/>
          <w:szCs w:val="24"/>
          <w:lang w:val="en-US"/>
        </w:rPr>
        <w:t>Le diabète in</w:t>
      </w:r>
      <w:r w:rsidRPr="0058157D">
        <w:rPr>
          <w:rFonts w:ascii="Times New Roman" w:hAnsi="Times New Roman" w:cs="Times New Roman"/>
          <w:b/>
          <w:sz w:val="24"/>
          <w:szCs w:val="24"/>
          <w:lang w:val="en-US"/>
        </w:rPr>
        <w:t xml:space="preserve">sipide néphrogénique </w:t>
      </w:r>
      <w:r w:rsidR="00AB510F" w:rsidRPr="001707E0">
        <w:rPr>
          <w:rFonts w:ascii="Times New Roman" w:hAnsi="Times New Roman" w:cs="Times New Roman"/>
          <w:sz w:val="24"/>
          <w:szCs w:val="24"/>
          <w:lang w:val="en-US"/>
        </w:rPr>
        <w:t xml:space="preserve">est </w:t>
      </w:r>
      <w:r w:rsidRPr="001707E0">
        <w:rPr>
          <w:rFonts w:ascii="Times New Roman" w:hAnsi="Times New Roman" w:cs="Times New Roman"/>
          <w:sz w:val="24"/>
          <w:szCs w:val="24"/>
          <w:lang w:val="en-US"/>
        </w:rPr>
        <w:t xml:space="preserve">une </w:t>
      </w:r>
      <w:r w:rsidR="00AB510F" w:rsidRPr="001707E0">
        <w:rPr>
          <w:rFonts w:ascii="Times New Roman" w:hAnsi="Times New Roman" w:cs="Times New Roman"/>
          <w:sz w:val="24"/>
          <w:szCs w:val="24"/>
          <w:lang w:val="en-US"/>
        </w:rPr>
        <w:t>maladie</w:t>
      </w:r>
      <w:r w:rsidRPr="001707E0">
        <w:rPr>
          <w:rFonts w:ascii="Times New Roman" w:hAnsi="Times New Roman" w:cs="Times New Roman"/>
          <w:sz w:val="24"/>
          <w:szCs w:val="24"/>
          <w:lang w:val="en-US"/>
        </w:rPr>
        <w:t xml:space="preserve"> congénitale</w:t>
      </w:r>
      <w:r w:rsidR="00AB510F" w:rsidRPr="001707E0">
        <w:rPr>
          <w:rFonts w:ascii="Times New Roman" w:hAnsi="Times New Roman" w:cs="Times New Roman"/>
          <w:sz w:val="24"/>
          <w:szCs w:val="24"/>
          <w:lang w:val="en-US"/>
        </w:rPr>
        <w:t xml:space="preserve"> dominante liée au sexe</w:t>
      </w:r>
      <w:r w:rsidRPr="001707E0">
        <w:rPr>
          <w:rFonts w:ascii="Times New Roman" w:hAnsi="Times New Roman" w:cs="Times New Roman"/>
          <w:sz w:val="24"/>
          <w:szCs w:val="24"/>
          <w:lang w:val="en-US"/>
        </w:rPr>
        <w:t xml:space="preserve">. Il se caractérise par </w:t>
      </w:r>
      <w:r w:rsidR="00AC0977" w:rsidRPr="001707E0">
        <w:rPr>
          <w:rFonts w:ascii="Times New Roman" w:hAnsi="Times New Roman" w:cs="Times New Roman"/>
          <w:sz w:val="24"/>
          <w:szCs w:val="24"/>
          <w:lang w:val="en-US"/>
        </w:rPr>
        <w:t xml:space="preserve">une absence de réactivité </w:t>
      </w:r>
      <w:r w:rsidRPr="001707E0">
        <w:rPr>
          <w:rFonts w:ascii="Times New Roman" w:hAnsi="Times New Roman" w:cs="Times New Roman"/>
          <w:sz w:val="24"/>
          <w:szCs w:val="24"/>
          <w:lang w:val="en-US"/>
        </w:rPr>
        <w:t xml:space="preserve">de </w:t>
      </w:r>
      <w:r w:rsidR="00AB510F" w:rsidRPr="001707E0">
        <w:rPr>
          <w:rFonts w:ascii="Times New Roman" w:hAnsi="Times New Roman" w:cs="Times New Roman"/>
          <w:sz w:val="24"/>
          <w:szCs w:val="24"/>
          <w:lang w:val="en-US"/>
        </w:rPr>
        <w:t xml:space="preserve">l'épithélium au niveau des tubules contournés distaux </w:t>
      </w:r>
      <w:r w:rsidR="00AC0977">
        <w:rPr>
          <w:rFonts w:ascii="Times New Roman" w:hAnsi="Times New Roman" w:cs="Times New Roman"/>
          <w:sz w:val="24"/>
          <w:szCs w:val="24"/>
          <w:lang w:val="en-US"/>
        </w:rPr>
        <w:t xml:space="preserve">à </w:t>
      </w:r>
      <w:r w:rsidRPr="001707E0">
        <w:rPr>
          <w:rFonts w:ascii="Times New Roman" w:hAnsi="Times New Roman" w:cs="Times New Roman"/>
          <w:sz w:val="24"/>
          <w:szCs w:val="24"/>
          <w:lang w:val="en-US"/>
        </w:rPr>
        <w:t>l'hormone antidiurétique (ADH)</w:t>
      </w:r>
      <w:r w:rsidR="00AB510F" w:rsidRPr="001707E0">
        <w:rPr>
          <w:rFonts w:ascii="Times New Roman" w:hAnsi="Times New Roman" w:cs="Times New Roman"/>
          <w:sz w:val="24"/>
          <w:szCs w:val="24"/>
          <w:lang w:val="en-US"/>
        </w:rPr>
        <w:t xml:space="preserve">, ce qui entraîne des troubles de </w:t>
      </w:r>
      <w:r w:rsidRPr="001707E0">
        <w:rPr>
          <w:rFonts w:ascii="Times New Roman" w:hAnsi="Times New Roman" w:cs="Times New Roman"/>
          <w:sz w:val="24"/>
          <w:szCs w:val="24"/>
          <w:lang w:val="en-US"/>
        </w:rPr>
        <w:t xml:space="preserve">la réabsorption de l'eau </w:t>
      </w:r>
      <w:r w:rsidR="00DA5C1C">
        <w:rPr>
          <w:rFonts w:ascii="Times New Roman" w:hAnsi="Times New Roman" w:cs="Times New Roman"/>
          <w:sz w:val="24"/>
          <w:szCs w:val="24"/>
          <w:lang w:val="en-US"/>
        </w:rPr>
        <w:t>(déshydratation hypertonique</w:t>
      </w:r>
      <w:r w:rsidR="000C0531">
        <w:rPr>
          <w:rFonts w:ascii="Times New Roman" w:hAnsi="Times New Roman" w:cs="Times New Roman"/>
          <w:sz w:val="24"/>
          <w:szCs w:val="24"/>
          <w:lang w:val="en-US"/>
        </w:rPr>
        <w:t>, soif</w:t>
      </w:r>
      <w:r w:rsidR="00DA5C1C">
        <w:rPr>
          <w:rFonts w:ascii="Times New Roman" w:hAnsi="Times New Roman" w:cs="Times New Roman"/>
          <w:sz w:val="24"/>
          <w:szCs w:val="24"/>
          <w:lang w:val="en-US"/>
        </w:rPr>
        <w:t xml:space="preserve">) </w:t>
      </w:r>
      <w:r w:rsidRPr="001707E0">
        <w:rPr>
          <w:rFonts w:ascii="Times New Roman" w:hAnsi="Times New Roman" w:cs="Times New Roman"/>
          <w:sz w:val="24"/>
          <w:szCs w:val="24"/>
          <w:lang w:val="en-US"/>
        </w:rPr>
        <w:t xml:space="preserve">et une polyurie. On suppose que </w:t>
      </w:r>
      <w:r w:rsidR="00AB510F" w:rsidRPr="001707E0">
        <w:rPr>
          <w:rFonts w:ascii="Times New Roman" w:hAnsi="Times New Roman" w:cs="Times New Roman"/>
          <w:sz w:val="24"/>
          <w:szCs w:val="24"/>
          <w:lang w:val="en-US"/>
        </w:rPr>
        <w:t xml:space="preserve">le mécanisme pathologique repose sur un déficit enzymatique : </w:t>
      </w:r>
      <w:r w:rsidRPr="001707E0">
        <w:rPr>
          <w:rFonts w:ascii="Times New Roman" w:hAnsi="Times New Roman" w:cs="Times New Roman"/>
          <w:sz w:val="24"/>
          <w:szCs w:val="24"/>
          <w:lang w:val="en-US"/>
        </w:rPr>
        <w:t>en conséquence</w:t>
      </w:r>
      <w:r w:rsidR="00AB510F" w:rsidRPr="001707E0">
        <w:rPr>
          <w:rFonts w:ascii="Times New Roman" w:hAnsi="Times New Roman" w:cs="Times New Roman"/>
          <w:sz w:val="24"/>
          <w:szCs w:val="24"/>
          <w:lang w:val="en-US"/>
        </w:rPr>
        <w:t xml:space="preserve">, </w:t>
      </w:r>
      <w:r w:rsidRPr="001707E0">
        <w:rPr>
          <w:rFonts w:ascii="Times New Roman" w:hAnsi="Times New Roman" w:cs="Times New Roman"/>
          <w:sz w:val="24"/>
          <w:szCs w:val="24"/>
          <w:lang w:val="en-US"/>
        </w:rPr>
        <w:t xml:space="preserve">l'ADH fixée sur les cellules des </w:t>
      </w:r>
      <w:r w:rsidR="00AB510F" w:rsidRPr="001707E0">
        <w:rPr>
          <w:rFonts w:ascii="Times New Roman" w:hAnsi="Times New Roman" w:cs="Times New Roman"/>
          <w:sz w:val="24"/>
          <w:szCs w:val="24"/>
          <w:lang w:val="en-US"/>
        </w:rPr>
        <w:t xml:space="preserve">tubules </w:t>
      </w:r>
      <w:r w:rsidRPr="001707E0">
        <w:rPr>
          <w:rFonts w:ascii="Times New Roman" w:hAnsi="Times New Roman" w:cs="Times New Roman"/>
          <w:sz w:val="24"/>
          <w:szCs w:val="24"/>
          <w:lang w:val="en-US"/>
        </w:rPr>
        <w:t>est incapa</w:t>
      </w:r>
      <w:r w:rsidRPr="001707E0">
        <w:rPr>
          <w:rFonts w:ascii="Times New Roman" w:hAnsi="Times New Roman" w:cs="Times New Roman"/>
          <w:sz w:val="24"/>
          <w:szCs w:val="24"/>
          <w:lang w:val="en-US"/>
        </w:rPr>
        <w:t xml:space="preserve">ble d'activer </w:t>
      </w:r>
      <w:r w:rsidR="00AB510F" w:rsidRPr="001707E0">
        <w:rPr>
          <w:rFonts w:ascii="Times New Roman" w:hAnsi="Times New Roman" w:cs="Times New Roman"/>
          <w:sz w:val="24"/>
          <w:szCs w:val="24"/>
          <w:lang w:val="en-US"/>
        </w:rPr>
        <w:t xml:space="preserve">les récepteurs cytoplasmiques, </w:t>
      </w:r>
      <w:r w:rsidRPr="001707E0">
        <w:rPr>
          <w:rFonts w:ascii="Times New Roman" w:hAnsi="Times New Roman" w:cs="Times New Roman"/>
          <w:sz w:val="24"/>
          <w:szCs w:val="24"/>
          <w:lang w:val="en-US"/>
        </w:rPr>
        <w:t xml:space="preserve">l'adénylate cyclase et la synthèse de </w:t>
      </w:r>
      <w:r w:rsidR="00AB510F" w:rsidRPr="001707E0">
        <w:rPr>
          <w:rFonts w:ascii="Times New Roman" w:hAnsi="Times New Roman" w:cs="Times New Roman"/>
          <w:sz w:val="24"/>
          <w:szCs w:val="24"/>
          <w:lang w:val="en-US"/>
        </w:rPr>
        <w:t>l'AMP</w:t>
      </w:r>
      <w:r w:rsidRPr="001707E0">
        <w:rPr>
          <w:rFonts w:ascii="Times New Roman" w:hAnsi="Times New Roman" w:cs="Times New Roman"/>
          <w:sz w:val="24"/>
          <w:szCs w:val="24"/>
          <w:lang w:val="en-US"/>
        </w:rPr>
        <w:t xml:space="preserve"> cyclique</w:t>
      </w:r>
      <w:r w:rsidR="00AB510F" w:rsidRPr="001707E0">
        <w:rPr>
          <w:rFonts w:ascii="Times New Roman" w:hAnsi="Times New Roman" w:cs="Times New Roman"/>
          <w:sz w:val="24"/>
          <w:szCs w:val="24"/>
          <w:lang w:val="en-US"/>
        </w:rPr>
        <w:t xml:space="preserve">, </w:t>
      </w:r>
      <w:r w:rsidRPr="001707E0">
        <w:rPr>
          <w:rFonts w:ascii="Times New Roman" w:hAnsi="Times New Roman" w:cs="Times New Roman"/>
          <w:sz w:val="24"/>
          <w:szCs w:val="24"/>
          <w:lang w:val="en-US"/>
        </w:rPr>
        <w:t xml:space="preserve">messager de la perméabilité à l'eau des </w:t>
      </w:r>
      <w:r w:rsidR="00AB510F" w:rsidRPr="001707E0">
        <w:rPr>
          <w:rFonts w:ascii="Times New Roman" w:hAnsi="Times New Roman" w:cs="Times New Roman"/>
          <w:sz w:val="24"/>
          <w:szCs w:val="24"/>
          <w:lang w:val="en-US"/>
        </w:rPr>
        <w:t>tubules</w:t>
      </w:r>
      <w:r w:rsidRPr="001707E0">
        <w:rPr>
          <w:rFonts w:ascii="Times New Roman" w:hAnsi="Times New Roman" w:cs="Times New Roman"/>
          <w:sz w:val="24"/>
          <w:szCs w:val="24"/>
          <w:lang w:val="en-US"/>
        </w:rPr>
        <w:t xml:space="preserve"> distaux. L'absence de réponse </w:t>
      </w:r>
      <w:r w:rsidR="00AB510F" w:rsidRPr="001707E0">
        <w:rPr>
          <w:rFonts w:ascii="Times New Roman" w:hAnsi="Times New Roman" w:cs="Times New Roman"/>
          <w:sz w:val="24"/>
          <w:szCs w:val="24"/>
          <w:lang w:val="en-US"/>
        </w:rPr>
        <w:t xml:space="preserve">à </w:t>
      </w:r>
      <w:r w:rsidRPr="001707E0">
        <w:rPr>
          <w:rFonts w:ascii="Times New Roman" w:hAnsi="Times New Roman" w:cs="Times New Roman"/>
          <w:sz w:val="24"/>
          <w:szCs w:val="24"/>
          <w:lang w:val="en-US"/>
        </w:rPr>
        <w:t xml:space="preserve">l'ADH exogène </w:t>
      </w:r>
      <w:r w:rsidR="00AB510F" w:rsidRPr="001707E0">
        <w:rPr>
          <w:rFonts w:ascii="Times New Roman" w:hAnsi="Times New Roman" w:cs="Times New Roman"/>
          <w:sz w:val="24"/>
          <w:szCs w:val="24"/>
          <w:lang w:val="en-US"/>
        </w:rPr>
        <w:t xml:space="preserve">administrée </w:t>
      </w:r>
      <w:r w:rsidR="001707E0" w:rsidRPr="001707E0">
        <w:rPr>
          <w:rFonts w:ascii="Times New Roman" w:hAnsi="Times New Roman" w:cs="Times New Roman"/>
          <w:sz w:val="24"/>
          <w:szCs w:val="24"/>
          <w:lang w:val="en-US"/>
        </w:rPr>
        <w:t xml:space="preserve">permet de localiser la lésion, </w:t>
      </w:r>
      <w:r w:rsidRPr="001707E0">
        <w:rPr>
          <w:rFonts w:ascii="Times New Roman" w:hAnsi="Times New Roman" w:cs="Times New Roman"/>
          <w:sz w:val="24"/>
          <w:szCs w:val="24"/>
          <w:lang w:val="en-US"/>
        </w:rPr>
        <w:t xml:space="preserve">soit </w:t>
      </w:r>
      <w:r w:rsidR="001707E0" w:rsidRPr="001707E0">
        <w:rPr>
          <w:rFonts w:ascii="Times New Roman" w:hAnsi="Times New Roman" w:cs="Times New Roman"/>
          <w:sz w:val="24"/>
          <w:szCs w:val="24"/>
          <w:lang w:val="en-US"/>
        </w:rPr>
        <w:t xml:space="preserve">au niveau du </w:t>
      </w:r>
      <w:r w:rsidRPr="001707E0">
        <w:rPr>
          <w:rFonts w:ascii="Times New Roman" w:hAnsi="Times New Roman" w:cs="Times New Roman"/>
          <w:sz w:val="24"/>
          <w:szCs w:val="24"/>
          <w:lang w:val="en-US"/>
        </w:rPr>
        <w:t>ré</w:t>
      </w:r>
      <w:r w:rsidRPr="001707E0">
        <w:rPr>
          <w:rFonts w:ascii="Times New Roman" w:hAnsi="Times New Roman" w:cs="Times New Roman"/>
          <w:sz w:val="24"/>
          <w:szCs w:val="24"/>
          <w:lang w:val="en-US"/>
        </w:rPr>
        <w:t>cepteur</w:t>
      </w:r>
      <w:r w:rsidR="001707E0" w:rsidRPr="001707E0">
        <w:rPr>
          <w:rFonts w:ascii="Times New Roman" w:hAnsi="Times New Roman" w:cs="Times New Roman"/>
          <w:sz w:val="24"/>
          <w:szCs w:val="24"/>
          <w:lang w:val="en-US"/>
        </w:rPr>
        <w:t>,</w:t>
      </w:r>
      <w:r w:rsidRPr="001707E0">
        <w:rPr>
          <w:rFonts w:ascii="Times New Roman" w:hAnsi="Times New Roman" w:cs="Times New Roman"/>
          <w:sz w:val="24"/>
          <w:szCs w:val="24"/>
          <w:lang w:val="en-US"/>
        </w:rPr>
        <w:t xml:space="preserve"> soit </w:t>
      </w:r>
      <w:r w:rsidR="001707E0" w:rsidRPr="001707E0">
        <w:rPr>
          <w:rFonts w:ascii="Times New Roman" w:hAnsi="Times New Roman" w:cs="Times New Roman"/>
          <w:sz w:val="24"/>
          <w:szCs w:val="24"/>
          <w:lang w:val="en-US"/>
        </w:rPr>
        <w:t xml:space="preserve">au niveau des </w:t>
      </w:r>
      <w:r w:rsidRPr="001707E0">
        <w:rPr>
          <w:rFonts w:ascii="Times New Roman" w:hAnsi="Times New Roman" w:cs="Times New Roman"/>
          <w:sz w:val="24"/>
          <w:szCs w:val="24"/>
          <w:lang w:val="en-US"/>
        </w:rPr>
        <w:t xml:space="preserve">enzymes </w:t>
      </w:r>
      <w:r w:rsidR="001707E0" w:rsidRPr="001707E0">
        <w:rPr>
          <w:rFonts w:ascii="Times New Roman" w:hAnsi="Times New Roman" w:cs="Times New Roman"/>
          <w:sz w:val="24"/>
          <w:szCs w:val="24"/>
          <w:lang w:val="en-US"/>
        </w:rPr>
        <w:t>impliquées dans la synthèse de l'AMPc</w:t>
      </w:r>
      <w:r w:rsidRPr="001707E0">
        <w:rPr>
          <w:rFonts w:ascii="Times New Roman" w:hAnsi="Times New Roman" w:cs="Times New Roman"/>
          <w:sz w:val="24"/>
          <w:szCs w:val="24"/>
          <w:lang w:val="en-US"/>
        </w:rPr>
        <w:t>.</w:t>
      </w:r>
    </w:p>
    <w:p w14:paraId="62D527E3" w14:textId="77777777" w:rsidR="001707E0" w:rsidRPr="001707E0" w:rsidRDefault="006346BA" w:rsidP="007C015E">
      <w:pPr>
        <w:pStyle w:val="a0"/>
        <w:spacing w:line="276" w:lineRule="auto"/>
        <w:ind w:firstLine="708"/>
        <w:jc w:val="both"/>
        <w:rPr>
          <w:rFonts w:ascii="Times New Roman" w:hAnsi="Times New Roman" w:cs="Times New Roman"/>
          <w:sz w:val="24"/>
          <w:szCs w:val="24"/>
          <w:lang w:val="en-US"/>
        </w:rPr>
      </w:pPr>
      <w:r w:rsidRPr="0058157D">
        <w:rPr>
          <w:rFonts w:ascii="Times New Roman" w:hAnsi="Times New Roman" w:cs="Times New Roman"/>
          <w:b/>
          <w:sz w:val="24"/>
          <w:szCs w:val="24"/>
          <w:lang w:val="en-US"/>
        </w:rPr>
        <w:t xml:space="preserve">Le diabète rénal glucosurique </w:t>
      </w:r>
      <w:r w:rsidR="003E60F8" w:rsidRPr="001707E0">
        <w:rPr>
          <w:rFonts w:ascii="Times New Roman" w:hAnsi="Times New Roman" w:cs="Times New Roman"/>
          <w:sz w:val="24"/>
          <w:szCs w:val="24"/>
          <w:lang w:val="en-US"/>
        </w:rPr>
        <w:t xml:space="preserve">est </w:t>
      </w:r>
      <w:r w:rsidRPr="001707E0">
        <w:rPr>
          <w:rFonts w:ascii="Times New Roman" w:hAnsi="Times New Roman" w:cs="Times New Roman"/>
          <w:sz w:val="24"/>
          <w:szCs w:val="24"/>
          <w:lang w:val="en-US"/>
        </w:rPr>
        <w:t xml:space="preserve">une </w:t>
      </w:r>
      <w:r w:rsidR="003E60F8" w:rsidRPr="001707E0">
        <w:rPr>
          <w:rFonts w:ascii="Times New Roman" w:hAnsi="Times New Roman" w:cs="Times New Roman"/>
          <w:sz w:val="24"/>
          <w:szCs w:val="24"/>
          <w:lang w:val="en-US"/>
        </w:rPr>
        <w:t xml:space="preserve">tubulopathie congénitale dans laquelle </w:t>
      </w:r>
      <w:r w:rsidRPr="001707E0">
        <w:rPr>
          <w:rFonts w:ascii="Times New Roman" w:hAnsi="Times New Roman" w:cs="Times New Roman"/>
          <w:sz w:val="24"/>
          <w:szCs w:val="24"/>
          <w:lang w:val="en-US"/>
        </w:rPr>
        <w:t xml:space="preserve">la glucosurie apparaît en cas de glycémie normale. Il existe deux formes cliniques distinctes de diabète rénal glucosurique : </w:t>
      </w:r>
      <w:r w:rsidRPr="001707E0">
        <w:rPr>
          <w:rFonts w:ascii="Times New Roman" w:hAnsi="Times New Roman" w:cs="Times New Roman"/>
          <w:i/>
          <w:sz w:val="24"/>
          <w:szCs w:val="24"/>
          <w:lang w:val="en-US"/>
        </w:rPr>
        <w:t>le diabète rénal glucosurique commun</w:t>
      </w:r>
      <w:r w:rsidR="003E60F8" w:rsidRPr="001707E0">
        <w:rPr>
          <w:rFonts w:ascii="Times New Roman" w:hAnsi="Times New Roman" w:cs="Times New Roman"/>
          <w:i/>
          <w:sz w:val="24"/>
          <w:szCs w:val="24"/>
          <w:lang w:val="en-US"/>
        </w:rPr>
        <w:t xml:space="preserve">, </w:t>
      </w:r>
      <w:r w:rsidR="003E60F8" w:rsidRPr="001707E0">
        <w:rPr>
          <w:rFonts w:ascii="Times New Roman" w:hAnsi="Times New Roman" w:cs="Times New Roman"/>
          <w:sz w:val="24"/>
          <w:szCs w:val="24"/>
          <w:lang w:val="en-US"/>
        </w:rPr>
        <w:t xml:space="preserve">dont le substrat est une lésion </w:t>
      </w:r>
      <w:r w:rsidRPr="001707E0">
        <w:rPr>
          <w:rFonts w:ascii="Times New Roman" w:hAnsi="Times New Roman" w:cs="Times New Roman"/>
          <w:sz w:val="24"/>
          <w:szCs w:val="24"/>
          <w:lang w:val="en-US"/>
        </w:rPr>
        <w:t xml:space="preserve">grave </w:t>
      </w:r>
      <w:r w:rsidR="003E60F8" w:rsidRPr="001707E0">
        <w:rPr>
          <w:rFonts w:ascii="Times New Roman" w:hAnsi="Times New Roman" w:cs="Times New Roman"/>
          <w:sz w:val="24"/>
          <w:szCs w:val="24"/>
          <w:lang w:val="en-US"/>
        </w:rPr>
        <w:t xml:space="preserve">des néphrons associée à des troubles de </w:t>
      </w:r>
      <w:r w:rsidRPr="001707E0">
        <w:rPr>
          <w:rFonts w:ascii="Times New Roman" w:hAnsi="Times New Roman" w:cs="Times New Roman"/>
          <w:sz w:val="24"/>
          <w:szCs w:val="24"/>
          <w:lang w:val="en-US"/>
        </w:rPr>
        <w:t xml:space="preserve">la réabsorption active du glucose proximal, et le diabète rénal glucosurique, </w:t>
      </w:r>
      <w:r w:rsidR="003E60F8" w:rsidRPr="001707E0">
        <w:rPr>
          <w:rFonts w:ascii="Times New Roman" w:hAnsi="Times New Roman" w:cs="Times New Roman"/>
          <w:sz w:val="24"/>
          <w:szCs w:val="24"/>
          <w:lang w:val="en-US"/>
        </w:rPr>
        <w:t xml:space="preserve">dont </w:t>
      </w:r>
      <w:r w:rsidRPr="001707E0">
        <w:rPr>
          <w:rFonts w:ascii="Times New Roman" w:hAnsi="Times New Roman" w:cs="Times New Roman"/>
          <w:sz w:val="24"/>
          <w:szCs w:val="24"/>
          <w:lang w:val="en-US"/>
        </w:rPr>
        <w:t>le substrat</w:t>
      </w:r>
      <w:r w:rsidR="003E60F8" w:rsidRPr="001707E0">
        <w:rPr>
          <w:rFonts w:ascii="Times New Roman" w:hAnsi="Times New Roman" w:cs="Times New Roman"/>
          <w:sz w:val="24"/>
          <w:szCs w:val="24"/>
          <w:lang w:val="en-US"/>
        </w:rPr>
        <w:t xml:space="preserve"> est </w:t>
      </w:r>
      <w:r w:rsidRPr="001707E0">
        <w:rPr>
          <w:rFonts w:ascii="Times New Roman" w:hAnsi="Times New Roman" w:cs="Times New Roman"/>
          <w:sz w:val="24"/>
          <w:szCs w:val="24"/>
          <w:lang w:val="en-US"/>
        </w:rPr>
        <w:t xml:space="preserve">une population de néphrons </w:t>
      </w:r>
      <w:r w:rsidR="003E60F8" w:rsidRPr="001707E0">
        <w:rPr>
          <w:rFonts w:ascii="Times New Roman" w:hAnsi="Times New Roman" w:cs="Times New Roman"/>
          <w:sz w:val="24"/>
          <w:szCs w:val="24"/>
          <w:lang w:val="en-US"/>
        </w:rPr>
        <w:t xml:space="preserve">présentant </w:t>
      </w:r>
      <w:r w:rsidRPr="001707E0">
        <w:rPr>
          <w:rFonts w:ascii="Times New Roman" w:hAnsi="Times New Roman" w:cs="Times New Roman"/>
          <w:sz w:val="24"/>
          <w:szCs w:val="24"/>
          <w:lang w:val="en-US"/>
        </w:rPr>
        <w:t xml:space="preserve">des lésions graves et des dysfonctionnements du mécanisme de transport du glucose. </w:t>
      </w:r>
    </w:p>
    <w:p w14:paraId="26681D3D" w14:textId="77777777" w:rsidR="006346BA" w:rsidRDefault="00961BBC" w:rsidP="00DA0422">
      <w:pPr>
        <w:pStyle w:val="a0"/>
        <w:spacing w:line="276" w:lineRule="auto"/>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Le diabète phosphatique rénal </w:t>
      </w:r>
      <w:r w:rsidRPr="00961BBC">
        <w:rPr>
          <w:rFonts w:ascii="Times New Roman" w:hAnsi="Times New Roman" w:cs="Times New Roman"/>
          <w:sz w:val="24"/>
          <w:szCs w:val="24"/>
          <w:lang w:val="en-US"/>
        </w:rPr>
        <w:t>(</w:t>
      </w:r>
      <w:r w:rsidR="003E60F8" w:rsidRPr="007C015E">
        <w:rPr>
          <w:rFonts w:ascii="Times New Roman" w:hAnsi="Times New Roman" w:cs="Times New Roman"/>
          <w:i/>
          <w:sz w:val="24"/>
          <w:szCs w:val="24"/>
          <w:lang w:val="en-US"/>
        </w:rPr>
        <w:t>rachitisme résistant à la vitamine D</w:t>
      </w:r>
      <w:r w:rsidR="007C015E">
        <w:rPr>
          <w:rFonts w:ascii="Times New Roman" w:hAnsi="Times New Roman" w:cs="Times New Roman"/>
          <w:i/>
          <w:sz w:val="24"/>
          <w:szCs w:val="24"/>
          <w:lang w:val="en-US"/>
        </w:rPr>
        <w:t>, rachitisme hypophosphatémique</w:t>
      </w:r>
      <w:r w:rsidRPr="00961BBC">
        <w:rPr>
          <w:rFonts w:ascii="Times New Roman" w:hAnsi="Times New Roman" w:cs="Times New Roman"/>
          <w:sz w:val="24"/>
          <w:szCs w:val="24"/>
          <w:lang w:val="en-US"/>
        </w:rPr>
        <w:t xml:space="preserve">) </w:t>
      </w:r>
      <w:r w:rsidR="003E60F8" w:rsidRPr="00DA0422">
        <w:rPr>
          <w:rFonts w:ascii="Times New Roman" w:hAnsi="Times New Roman" w:cs="Times New Roman"/>
          <w:sz w:val="24"/>
          <w:szCs w:val="24"/>
          <w:lang w:val="en-US"/>
        </w:rPr>
        <w:t xml:space="preserve">est un syndrome qui peut être </w:t>
      </w:r>
      <w:r w:rsidR="001707E0" w:rsidRPr="00DA0422">
        <w:rPr>
          <w:rFonts w:ascii="Times New Roman" w:hAnsi="Times New Roman" w:cs="Times New Roman"/>
          <w:sz w:val="24"/>
          <w:szCs w:val="24"/>
          <w:lang w:val="en-US"/>
        </w:rPr>
        <w:t xml:space="preserve">à la fois </w:t>
      </w:r>
      <w:r w:rsidR="003E60F8" w:rsidRPr="00DA0422">
        <w:rPr>
          <w:rFonts w:ascii="Times New Roman" w:hAnsi="Times New Roman" w:cs="Times New Roman"/>
          <w:sz w:val="24"/>
          <w:szCs w:val="24"/>
          <w:lang w:val="en-US"/>
        </w:rPr>
        <w:t xml:space="preserve">congénital et acquis. La maladie se manifeste </w:t>
      </w:r>
      <w:r w:rsidR="00774FE5" w:rsidRPr="00DA0422">
        <w:rPr>
          <w:rFonts w:ascii="Times New Roman" w:hAnsi="Times New Roman" w:cs="Times New Roman"/>
          <w:sz w:val="24"/>
          <w:szCs w:val="24"/>
          <w:lang w:val="en-US"/>
        </w:rPr>
        <w:t xml:space="preserve">par </w:t>
      </w:r>
      <w:r w:rsidR="00F94E0D" w:rsidRPr="00DA0422">
        <w:rPr>
          <w:rFonts w:ascii="Times New Roman" w:hAnsi="Times New Roman" w:cs="Times New Roman"/>
          <w:sz w:val="24"/>
          <w:szCs w:val="24"/>
          <w:lang w:val="en-US"/>
        </w:rPr>
        <w:t xml:space="preserve">une hyperphosphaturie et une hypophosphatémie, </w:t>
      </w:r>
      <w:r w:rsidR="003E60F8" w:rsidRPr="00DA0422">
        <w:rPr>
          <w:rFonts w:ascii="Times New Roman" w:hAnsi="Times New Roman" w:cs="Times New Roman"/>
          <w:sz w:val="24"/>
          <w:szCs w:val="24"/>
          <w:lang w:val="en-US"/>
        </w:rPr>
        <w:t>un rachitisme (</w:t>
      </w:r>
      <w:r w:rsidR="00774FE5" w:rsidRPr="00DA0422">
        <w:rPr>
          <w:rFonts w:ascii="Times New Roman" w:hAnsi="Times New Roman" w:cs="Times New Roman"/>
          <w:sz w:val="24"/>
          <w:szCs w:val="24"/>
          <w:lang w:val="en-US"/>
        </w:rPr>
        <w:t xml:space="preserve">chez </w:t>
      </w:r>
      <w:r w:rsidR="003E60F8" w:rsidRPr="00DA0422">
        <w:rPr>
          <w:rFonts w:ascii="Times New Roman" w:hAnsi="Times New Roman" w:cs="Times New Roman"/>
          <w:sz w:val="24"/>
          <w:szCs w:val="24"/>
          <w:lang w:val="en-US"/>
        </w:rPr>
        <w:t>les enfants) et une ostéomalacie (</w:t>
      </w:r>
      <w:r w:rsidR="00774FE5" w:rsidRPr="00DA0422">
        <w:rPr>
          <w:rFonts w:ascii="Times New Roman" w:hAnsi="Times New Roman" w:cs="Times New Roman"/>
          <w:sz w:val="24"/>
          <w:szCs w:val="24"/>
          <w:lang w:val="en-US"/>
        </w:rPr>
        <w:t>chez les adultes</w:t>
      </w:r>
      <w:r w:rsidR="003E60F8" w:rsidRPr="00DA0422">
        <w:rPr>
          <w:rFonts w:ascii="Times New Roman" w:hAnsi="Times New Roman" w:cs="Times New Roman"/>
          <w:sz w:val="24"/>
          <w:szCs w:val="24"/>
          <w:lang w:val="en-US"/>
        </w:rPr>
        <w:t>)</w:t>
      </w:r>
      <w:r w:rsidR="001707E0" w:rsidRPr="00DA0422">
        <w:rPr>
          <w:rFonts w:ascii="Times New Roman" w:hAnsi="Times New Roman" w:cs="Times New Roman"/>
          <w:sz w:val="24"/>
          <w:szCs w:val="24"/>
          <w:lang w:val="en-US"/>
        </w:rPr>
        <w:t xml:space="preserve">, </w:t>
      </w:r>
      <w:r w:rsidR="00F94E0D">
        <w:rPr>
          <w:rFonts w:ascii="Times New Roman" w:hAnsi="Times New Roman" w:cs="Times New Roman"/>
          <w:sz w:val="24"/>
          <w:szCs w:val="24"/>
          <w:lang w:val="en-US"/>
        </w:rPr>
        <w:t xml:space="preserve">car le déficit en phosphate entraîne une déminéralisation osseuse, </w:t>
      </w:r>
      <w:r w:rsidR="003E60F8" w:rsidRPr="00DA0422">
        <w:rPr>
          <w:rFonts w:ascii="Times New Roman" w:hAnsi="Times New Roman" w:cs="Times New Roman"/>
          <w:sz w:val="24"/>
          <w:szCs w:val="24"/>
          <w:lang w:val="en-US"/>
        </w:rPr>
        <w:t xml:space="preserve">une hypocalciurie et </w:t>
      </w:r>
      <w:r w:rsidR="00774FE5" w:rsidRPr="00DA0422">
        <w:rPr>
          <w:rFonts w:ascii="Times New Roman" w:hAnsi="Times New Roman" w:cs="Times New Roman"/>
          <w:sz w:val="24"/>
          <w:szCs w:val="24"/>
          <w:lang w:val="en-US"/>
        </w:rPr>
        <w:t xml:space="preserve">une augmentation de l'activité de </w:t>
      </w:r>
      <w:r w:rsidR="003E60F8" w:rsidRPr="00DA0422">
        <w:rPr>
          <w:rFonts w:ascii="Times New Roman" w:hAnsi="Times New Roman" w:cs="Times New Roman"/>
          <w:sz w:val="24"/>
          <w:szCs w:val="24"/>
          <w:lang w:val="en-US"/>
        </w:rPr>
        <w:t xml:space="preserve">la phosphatase alcaline dans </w:t>
      </w:r>
      <w:r w:rsidR="00774FE5" w:rsidRPr="00DA0422">
        <w:rPr>
          <w:rFonts w:ascii="Times New Roman" w:hAnsi="Times New Roman" w:cs="Times New Roman"/>
          <w:sz w:val="24"/>
          <w:szCs w:val="24"/>
          <w:lang w:val="en-US"/>
        </w:rPr>
        <w:t xml:space="preserve">le </w:t>
      </w:r>
      <w:r w:rsidR="003E60F8" w:rsidRPr="00DA0422">
        <w:rPr>
          <w:rFonts w:ascii="Times New Roman" w:hAnsi="Times New Roman" w:cs="Times New Roman"/>
          <w:sz w:val="24"/>
          <w:szCs w:val="24"/>
          <w:lang w:val="en-US"/>
        </w:rPr>
        <w:t>sang. Le mécanisme</w:t>
      </w:r>
      <w:r w:rsidR="00774FE5" w:rsidRPr="00DA0422">
        <w:rPr>
          <w:rFonts w:ascii="Times New Roman" w:hAnsi="Times New Roman" w:cs="Times New Roman"/>
          <w:sz w:val="24"/>
          <w:szCs w:val="24"/>
          <w:lang w:val="en-US"/>
        </w:rPr>
        <w:t xml:space="preserve"> pathogénique </w:t>
      </w:r>
      <w:r w:rsidR="003E60F8" w:rsidRPr="00DA0422">
        <w:rPr>
          <w:rFonts w:ascii="Times New Roman" w:hAnsi="Times New Roman" w:cs="Times New Roman"/>
          <w:sz w:val="24"/>
          <w:szCs w:val="24"/>
          <w:lang w:val="en-US"/>
        </w:rPr>
        <w:t>du rachitisme</w:t>
      </w:r>
      <w:r w:rsidR="00774FE5" w:rsidRPr="00DA0422">
        <w:rPr>
          <w:rFonts w:ascii="Times New Roman" w:hAnsi="Times New Roman" w:cs="Times New Roman"/>
          <w:sz w:val="24"/>
          <w:szCs w:val="24"/>
          <w:lang w:val="en-US"/>
        </w:rPr>
        <w:t xml:space="preserve"> résistant à la vitamine D serait un défaut du </w:t>
      </w:r>
      <w:r w:rsidR="003E60F8" w:rsidRPr="00DA0422">
        <w:rPr>
          <w:rFonts w:ascii="Times New Roman" w:hAnsi="Times New Roman" w:cs="Times New Roman"/>
          <w:sz w:val="24"/>
          <w:szCs w:val="24"/>
          <w:lang w:val="en-US"/>
        </w:rPr>
        <w:t xml:space="preserve">système </w:t>
      </w:r>
      <w:r w:rsidR="00774FE5" w:rsidRPr="00DA0422">
        <w:rPr>
          <w:rFonts w:ascii="Times New Roman" w:hAnsi="Times New Roman" w:cs="Times New Roman"/>
          <w:sz w:val="24"/>
          <w:szCs w:val="24"/>
          <w:lang w:val="en-US"/>
        </w:rPr>
        <w:t xml:space="preserve">enzymatique </w:t>
      </w:r>
      <w:r w:rsidR="003E60F8" w:rsidRPr="00DA0422">
        <w:rPr>
          <w:rFonts w:ascii="Times New Roman" w:hAnsi="Times New Roman" w:cs="Times New Roman"/>
          <w:sz w:val="24"/>
          <w:szCs w:val="24"/>
          <w:lang w:val="en-US"/>
        </w:rPr>
        <w:t xml:space="preserve">de transport tubulaire des phosphates </w:t>
      </w:r>
      <w:r w:rsidR="001E6709">
        <w:rPr>
          <w:rFonts w:ascii="Times New Roman" w:hAnsi="Times New Roman" w:cs="Times New Roman"/>
          <w:sz w:val="24"/>
          <w:szCs w:val="24"/>
          <w:lang w:val="en-US"/>
        </w:rPr>
        <w:t xml:space="preserve">au niveau de l'épithélium tubulaire proximal. Il existe une production excessive de </w:t>
      </w:r>
      <w:r w:rsidR="001E6709" w:rsidRPr="001E6709">
        <w:rPr>
          <w:rFonts w:ascii="Times New Roman" w:hAnsi="Times New Roman" w:cs="Times New Roman"/>
          <w:i/>
          <w:sz w:val="24"/>
          <w:szCs w:val="24"/>
          <w:lang w:val="en-US"/>
        </w:rPr>
        <w:t xml:space="preserve">phosphatonines </w:t>
      </w:r>
      <w:r w:rsidR="00B94939">
        <w:rPr>
          <w:rFonts w:ascii="Times New Roman" w:hAnsi="Times New Roman" w:cs="Times New Roman"/>
          <w:sz w:val="24"/>
          <w:szCs w:val="24"/>
          <w:lang w:val="en-US"/>
        </w:rPr>
        <w:t>(</w:t>
      </w:r>
      <w:r w:rsidR="001E6709">
        <w:rPr>
          <w:rFonts w:ascii="Times New Roman" w:hAnsi="Times New Roman" w:cs="Times New Roman"/>
          <w:sz w:val="24"/>
          <w:szCs w:val="24"/>
          <w:lang w:val="en-US"/>
        </w:rPr>
        <w:t xml:space="preserve">une hormone qui est un inhibiteur du </w:t>
      </w:r>
      <w:r w:rsidR="00B94939">
        <w:rPr>
          <w:rFonts w:ascii="Times New Roman" w:hAnsi="Times New Roman" w:cs="Times New Roman"/>
          <w:sz w:val="24"/>
          <w:szCs w:val="24"/>
          <w:lang w:val="en-US"/>
        </w:rPr>
        <w:t xml:space="preserve">cotransporteur sodium/phosphate - NPT2) ou un défaut du gène PHEX (gène régulateur du phosphate), entraînant </w:t>
      </w:r>
      <w:r w:rsidR="003E60F8" w:rsidRPr="00DA0422">
        <w:rPr>
          <w:rFonts w:ascii="Times New Roman" w:hAnsi="Times New Roman" w:cs="Times New Roman"/>
          <w:sz w:val="24"/>
          <w:szCs w:val="24"/>
          <w:lang w:val="en-US"/>
        </w:rPr>
        <w:t xml:space="preserve">une perte de sensibilité de </w:t>
      </w:r>
      <w:r w:rsidR="007C015E">
        <w:rPr>
          <w:rFonts w:ascii="Times New Roman" w:hAnsi="Times New Roman" w:cs="Times New Roman"/>
          <w:sz w:val="24"/>
          <w:szCs w:val="24"/>
          <w:lang w:val="en-US"/>
        </w:rPr>
        <w:t xml:space="preserve">l'épithélium rénal </w:t>
      </w:r>
      <w:r w:rsidR="003E60F8" w:rsidRPr="00DA0422">
        <w:rPr>
          <w:rFonts w:ascii="Times New Roman" w:hAnsi="Times New Roman" w:cs="Times New Roman"/>
          <w:sz w:val="24"/>
          <w:szCs w:val="24"/>
          <w:lang w:val="en-US"/>
        </w:rPr>
        <w:t xml:space="preserve">à la vitamine </w:t>
      </w:r>
      <w:r w:rsidR="007C015E" w:rsidRPr="00DA0422">
        <w:rPr>
          <w:rFonts w:ascii="Times New Roman" w:hAnsi="Times New Roman" w:cs="Times New Roman"/>
          <w:sz w:val="24"/>
          <w:szCs w:val="24"/>
          <w:lang w:val="en-US"/>
        </w:rPr>
        <w:t xml:space="preserve">D </w:t>
      </w:r>
      <w:r w:rsidR="003E60F8" w:rsidRPr="00DA0422">
        <w:rPr>
          <w:rFonts w:ascii="Times New Roman" w:hAnsi="Times New Roman" w:cs="Times New Roman"/>
          <w:sz w:val="24"/>
          <w:szCs w:val="24"/>
          <w:lang w:val="en-US"/>
        </w:rPr>
        <w:t xml:space="preserve">et </w:t>
      </w:r>
      <w:r w:rsidR="00B94939">
        <w:rPr>
          <w:rFonts w:ascii="Times New Roman" w:hAnsi="Times New Roman" w:cs="Times New Roman"/>
          <w:sz w:val="24"/>
          <w:szCs w:val="24"/>
          <w:lang w:val="en-US"/>
        </w:rPr>
        <w:t xml:space="preserve">à </w:t>
      </w:r>
      <w:r w:rsidR="003E60F8" w:rsidRPr="00DA0422">
        <w:rPr>
          <w:rFonts w:ascii="Times New Roman" w:hAnsi="Times New Roman" w:cs="Times New Roman"/>
          <w:sz w:val="24"/>
          <w:szCs w:val="24"/>
          <w:lang w:val="en-US"/>
        </w:rPr>
        <w:t>la parathormone.</w:t>
      </w:r>
      <w:r w:rsidR="00B94939">
        <w:rPr>
          <w:rFonts w:ascii="Times New Roman" w:hAnsi="Times New Roman" w:cs="Times New Roman"/>
          <w:sz w:val="24"/>
          <w:szCs w:val="24"/>
          <w:lang w:val="en-US"/>
        </w:rPr>
        <w:t xml:space="preserve"> Lorsque les phosphatonines se lient au PHEX, elles deviennent bio-inactives et la réabsorption du phosphate via le cotransporteur sodium-phosphate est augmentée, ce qui retarde également la dégradation de la 1,25-dihydroxyvitamine D en régulant à la baisse l'activité de la 24-hydroxylase. Dans cette maladie</w:t>
      </w:r>
      <w:r w:rsidR="00C61C80">
        <w:rPr>
          <w:rFonts w:ascii="Times New Roman" w:hAnsi="Times New Roman" w:cs="Times New Roman"/>
          <w:sz w:val="24"/>
          <w:szCs w:val="24"/>
          <w:lang w:val="en-US"/>
        </w:rPr>
        <w:t xml:space="preserve">, on observe une augmentation </w:t>
      </w:r>
      <w:r w:rsidR="00B94939">
        <w:rPr>
          <w:rFonts w:ascii="Times New Roman" w:hAnsi="Times New Roman" w:cs="Times New Roman"/>
          <w:sz w:val="24"/>
          <w:szCs w:val="24"/>
          <w:lang w:val="en-US"/>
        </w:rPr>
        <w:t>de</w:t>
      </w:r>
      <w:r w:rsidR="00C61C80">
        <w:rPr>
          <w:rFonts w:ascii="Times New Roman" w:hAnsi="Times New Roman" w:cs="Times New Roman"/>
          <w:sz w:val="24"/>
          <w:szCs w:val="24"/>
          <w:lang w:val="en-US"/>
        </w:rPr>
        <w:t xml:space="preserve"> l'activité/production </w:t>
      </w:r>
      <w:r w:rsidR="00B94939">
        <w:rPr>
          <w:rFonts w:ascii="Times New Roman" w:hAnsi="Times New Roman" w:cs="Times New Roman"/>
          <w:sz w:val="24"/>
          <w:szCs w:val="24"/>
          <w:lang w:val="en-US"/>
        </w:rPr>
        <w:t xml:space="preserve">des phosphatonines ou des mutations au niveau du gène PHEX, ce qui entraîne des pertes rénales de phosphate ainsi qu'une dégradation accrue de la 1,25-dihydroxyvitamine D. </w:t>
      </w:r>
      <w:r w:rsidR="003E60F8" w:rsidRPr="00DA0422">
        <w:rPr>
          <w:rFonts w:ascii="Times New Roman" w:hAnsi="Times New Roman" w:cs="Times New Roman"/>
          <w:sz w:val="24"/>
          <w:szCs w:val="24"/>
          <w:lang w:val="en-US"/>
        </w:rPr>
        <w:t>On considère qu</w:t>
      </w:r>
      <w:r w:rsidR="00774FE5" w:rsidRPr="00DA0422">
        <w:rPr>
          <w:rFonts w:ascii="Times New Roman" w:hAnsi="Times New Roman" w:cs="Times New Roman"/>
          <w:sz w:val="24"/>
          <w:szCs w:val="24"/>
          <w:lang w:val="en-US"/>
        </w:rPr>
        <w:t xml:space="preserve">'il existe également des troubles de l'absorption du calcium et du phosphate </w:t>
      </w:r>
      <w:r w:rsidR="003E60F8" w:rsidRPr="00DA0422">
        <w:rPr>
          <w:rFonts w:ascii="Times New Roman" w:hAnsi="Times New Roman" w:cs="Times New Roman"/>
          <w:sz w:val="24"/>
          <w:szCs w:val="24"/>
          <w:lang w:val="en-US"/>
        </w:rPr>
        <w:t xml:space="preserve">au niveau de l'intestin en raison </w:t>
      </w:r>
      <w:r w:rsidR="00774FE5" w:rsidRPr="00DA0422">
        <w:rPr>
          <w:rFonts w:ascii="Times New Roman" w:hAnsi="Times New Roman" w:cs="Times New Roman"/>
          <w:sz w:val="24"/>
          <w:szCs w:val="24"/>
          <w:lang w:val="en-US"/>
        </w:rPr>
        <w:t xml:space="preserve">d'une </w:t>
      </w:r>
      <w:r w:rsidR="003E60F8" w:rsidRPr="00DA0422">
        <w:rPr>
          <w:rFonts w:ascii="Times New Roman" w:hAnsi="Times New Roman" w:cs="Times New Roman"/>
          <w:sz w:val="24"/>
          <w:szCs w:val="24"/>
          <w:lang w:val="en-US"/>
        </w:rPr>
        <w:t xml:space="preserve">hyperparathyroïdie secondaire. </w:t>
      </w:r>
    </w:p>
    <w:p w14:paraId="0336649C" w14:textId="6F99AC37" w:rsidR="00B94939" w:rsidRDefault="00674E1D" w:rsidP="003B5EFB">
      <w:pPr>
        <w:pStyle w:val="a0"/>
        <w:spacing w:line="276"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1465B92" wp14:editId="2108F487">
            <wp:extent cx="2876550" cy="2352675"/>
            <wp:effectExtent l="0" t="0" r="0" b="28575"/>
            <wp:docPr id="6" name="Picture 6" descr="C:\Documents and Settings\Feghiu Leonid\My Documents\UDC Output Files\fosfat vit D rin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eghiu Leonid\My Documents\UDC Output Files\fosfat vit D rinich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a:effectLst>
                      <a:outerShdw dist="28398" dir="3806097" algn="ctr" rotWithShape="0">
                        <a:srgbClr val="808080"/>
                      </a:outerShdw>
                    </a:effectLst>
                  </pic:spPr>
                </pic:pic>
              </a:graphicData>
            </a:graphic>
          </wp:inline>
        </w:drawing>
      </w:r>
    </w:p>
    <w:p w14:paraId="58BE7808" w14:textId="77777777" w:rsidR="0058157D" w:rsidRDefault="0058157D" w:rsidP="003B5EFB">
      <w:pPr>
        <w:pStyle w:val="a0"/>
        <w:spacing w:line="276" w:lineRule="auto"/>
        <w:ind w:firstLine="708"/>
        <w:jc w:val="center"/>
        <w:rPr>
          <w:rFonts w:ascii="Times New Roman" w:hAnsi="Times New Roman" w:cs="Times New Roman"/>
          <w:sz w:val="24"/>
          <w:szCs w:val="24"/>
          <w:lang w:val="en-US"/>
        </w:rPr>
      </w:pPr>
    </w:p>
    <w:p w14:paraId="1E0FB010" w14:textId="77777777" w:rsidR="006346BA" w:rsidRPr="00DA0422" w:rsidRDefault="007C015E" w:rsidP="007C015E">
      <w:pPr>
        <w:pStyle w:val="a0"/>
        <w:spacing w:line="276" w:lineRule="auto"/>
        <w:ind w:firstLine="708"/>
        <w:jc w:val="both"/>
        <w:rPr>
          <w:rFonts w:ascii="Times New Roman" w:hAnsi="Times New Roman" w:cs="Times New Roman"/>
          <w:sz w:val="24"/>
          <w:szCs w:val="24"/>
          <w:lang w:val="en-US"/>
        </w:rPr>
      </w:pPr>
      <w:r w:rsidRPr="007C015E">
        <w:rPr>
          <w:rFonts w:ascii="Times New Roman" w:hAnsi="Times New Roman" w:cs="Times New Roman"/>
          <w:b/>
          <w:sz w:val="24"/>
          <w:szCs w:val="24"/>
          <w:lang w:val="en-US"/>
        </w:rPr>
        <w:t xml:space="preserve">Une réabsorption rénale accrue du phosphate </w:t>
      </w:r>
      <w:r>
        <w:rPr>
          <w:rFonts w:ascii="Times New Roman" w:hAnsi="Times New Roman" w:cs="Times New Roman"/>
          <w:sz w:val="24"/>
          <w:szCs w:val="24"/>
          <w:lang w:val="en-US"/>
        </w:rPr>
        <w:t xml:space="preserve">peut se développer en cas de carence en parathormone (hypoparathyroïdie) ou de dysfonctionnement des glandes parathyroïdes (pseudo-hypoparathyroïdie). Cela entraîne une hyperphosphatémie. </w:t>
      </w:r>
    </w:p>
    <w:p w14:paraId="5AE22888" w14:textId="77777777" w:rsidR="006346BA" w:rsidRPr="00DA0422" w:rsidRDefault="003E60F8" w:rsidP="007C015E">
      <w:pPr>
        <w:pStyle w:val="a0"/>
        <w:spacing w:line="276" w:lineRule="auto"/>
        <w:ind w:firstLine="708"/>
        <w:jc w:val="both"/>
        <w:rPr>
          <w:rFonts w:ascii="Times New Roman" w:hAnsi="Times New Roman" w:cs="Times New Roman"/>
          <w:sz w:val="24"/>
          <w:szCs w:val="24"/>
          <w:lang w:val="en-US"/>
        </w:rPr>
      </w:pPr>
      <w:r w:rsidRPr="00DA0422">
        <w:rPr>
          <w:rFonts w:ascii="Times New Roman" w:hAnsi="Times New Roman" w:cs="Times New Roman"/>
          <w:b/>
          <w:sz w:val="24"/>
          <w:szCs w:val="24"/>
          <w:lang w:val="en-US"/>
        </w:rPr>
        <w:t xml:space="preserve">La cystinurie </w:t>
      </w:r>
      <w:r w:rsidRPr="00DA0422">
        <w:rPr>
          <w:rFonts w:ascii="Times New Roman" w:hAnsi="Times New Roman" w:cs="Times New Roman"/>
          <w:sz w:val="24"/>
          <w:szCs w:val="24"/>
          <w:lang w:val="en-US"/>
        </w:rPr>
        <w:t xml:space="preserve">est une anomalie congénitale </w:t>
      </w:r>
      <w:r w:rsidR="00774FE5" w:rsidRPr="00DA0422">
        <w:rPr>
          <w:rFonts w:ascii="Times New Roman" w:hAnsi="Times New Roman" w:cs="Times New Roman"/>
          <w:sz w:val="24"/>
          <w:szCs w:val="24"/>
          <w:lang w:val="en-US"/>
        </w:rPr>
        <w:t>récessive</w:t>
      </w:r>
      <w:r w:rsidRPr="00DA0422">
        <w:rPr>
          <w:rFonts w:ascii="Times New Roman" w:hAnsi="Times New Roman" w:cs="Times New Roman"/>
          <w:sz w:val="24"/>
          <w:szCs w:val="24"/>
          <w:lang w:val="en-US"/>
        </w:rPr>
        <w:t xml:space="preserve">. </w:t>
      </w:r>
      <w:r w:rsidR="00774FE5" w:rsidRPr="00DA0422">
        <w:rPr>
          <w:rFonts w:ascii="Times New Roman" w:hAnsi="Times New Roman" w:cs="Times New Roman"/>
          <w:sz w:val="24"/>
          <w:szCs w:val="24"/>
          <w:lang w:val="en-US"/>
        </w:rPr>
        <w:t xml:space="preserve">Dans les formes sévères, elle </w:t>
      </w:r>
      <w:r w:rsidRPr="00DA0422">
        <w:rPr>
          <w:rFonts w:ascii="Times New Roman" w:hAnsi="Times New Roman" w:cs="Times New Roman"/>
          <w:sz w:val="24"/>
          <w:szCs w:val="24"/>
          <w:lang w:val="en-US"/>
        </w:rPr>
        <w:t xml:space="preserve">se caractérise par </w:t>
      </w:r>
      <w:r w:rsidR="00774FE5" w:rsidRPr="00DA0422">
        <w:rPr>
          <w:rFonts w:ascii="Times New Roman" w:hAnsi="Times New Roman" w:cs="Times New Roman"/>
          <w:sz w:val="24"/>
          <w:szCs w:val="24"/>
          <w:lang w:val="en-US"/>
        </w:rPr>
        <w:t xml:space="preserve">une augmentation de l'élimination urinaire de </w:t>
      </w:r>
      <w:r w:rsidRPr="00DA0422">
        <w:rPr>
          <w:rFonts w:ascii="Times New Roman" w:hAnsi="Times New Roman" w:cs="Times New Roman"/>
          <w:sz w:val="24"/>
          <w:szCs w:val="24"/>
          <w:lang w:val="en-US"/>
        </w:rPr>
        <w:t xml:space="preserve">quatre acides aminés : la cystéine, la lysine, l'arginine et l'ornithine. </w:t>
      </w:r>
      <w:r w:rsidRPr="00DA0422">
        <w:rPr>
          <w:rFonts w:ascii="Times New Roman" w:hAnsi="Times New Roman" w:cs="Times New Roman"/>
          <w:sz w:val="24"/>
          <w:szCs w:val="24"/>
          <w:lang w:val="en-US"/>
        </w:rPr>
        <w:t xml:space="preserve">La concentration plasmatique de ces acides aminés reste normale. </w:t>
      </w:r>
      <w:r w:rsidR="00961BBC">
        <w:rPr>
          <w:rFonts w:ascii="Times New Roman" w:hAnsi="Times New Roman" w:cs="Times New Roman"/>
          <w:sz w:val="24"/>
          <w:szCs w:val="24"/>
          <w:lang w:val="en-US"/>
        </w:rPr>
        <w:t xml:space="preserve">La cystéine, </w:t>
      </w:r>
      <w:r w:rsidR="00C60B33">
        <w:rPr>
          <w:rFonts w:ascii="Times New Roman" w:hAnsi="Times New Roman" w:cs="Times New Roman"/>
          <w:sz w:val="24"/>
          <w:szCs w:val="24"/>
          <w:lang w:val="en-US"/>
        </w:rPr>
        <w:t xml:space="preserve">qui est insoluble, précipite et forme des calculs rénaux. </w:t>
      </w:r>
    </w:p>
    <w:p w14:paraId="3139D7A1" w14:textId="77777777" w:rsidR="006346BA" w:rsidRPr="00DA0422" w:rsidRDefault="003E60F8" w:rsidP="00DD3EA7">
      <w:pPr>
        <w:pStyle w:val="a0"/>
        <w:spacing w:line="276" w:lineRule="auto"/>
        <w:ind w:firstLine="708"/>
        <w:jc w:val="both"/>
        <w:rPr>
          <w:rFonts w:ascii="Times New Roman" w:hAnsi="Times New Roman" w:cs="Times New Roman"/>
          <w:sz w:val="24"/>
          <w:szCs w:val="24"/>
          <w:lang w:val="en-US"/>
        </w:rPr>
      </w:pPr>
      <w:r w:rsidRPr="00DA0422">
        <w:rPr>
          <w:rFonts w:ascii="Times New Roman" w:hAnsi="Times New Roman" w:cs="Times New Roman"/>
          <w:b/>
          <w:sz w:val="24"/>
          <w:szCs w:val="24"/>
          <w:lang w:val="en-US"/>
        </w:rPr>
        <w:t xml:space="preserve">Le syndrome de Toni-Debre-Fanconi </w:t>
      </w:r>
      <w:r w:rsidRPr="00DA0422">
        <w:rPr>
          <w:rFonts w:ascii="Times New Roman" w:hAnsi="Times New Roman" w:cs="Times New Roman"/>
          <w:sz w:val="24"/>
          <w:szCs w:val="24"/>
          <w:lang w:val="en-US"/>
        </w:rPr>
        <w:t>est une tubulopathie complexe congénitale ou acquise (intoxication par des métaux lou</w:t>
      </w:r>
      <w:r w:rsidRPr="00DA0422">
        <w:rPr>
          <w:rFonts w:ascii="Times New Roman" w:hAnsi="Times New Roman" w:cs="Times New Roman"/>
          <w:sz w:val="24"/>
          <w:szCs w:val="24"/>
          <w:lang w:val="en-US"/>
        </w:rPr>
        <w:t xml:space="preserve">rds). Le mécanisme des changements fonctionnels </w:t>
      </w:r>
      <w:r w:rsidR="00DA0422" w:rsidRPr="00DA0422">
        <w:rPr>
          <w:rFonts w:ascii="Times New Roman" w:hAnsi="Times New Roman" w:cs="Times New Roman"/>
          <w:sz w:val="24"/>
          <w:szCs w:val="24"/>
          <w:lang w:val="en-US"/>
        </w:rPr>
        <w:t xml:space="preserve">est représenté par le blocage </w:t>
      </w:r>
      <w:r w:rsidRPr="00DA0422">
        <w:rPr>
          <w:rFonts w:ascii="Times New Roman" w:hAnsi="Times New Roman" w:cs="Times New Roman"/>
          <w:sz w:val="24"/>
          <w:szCs w:val="24"/>
          <w:lang w:val="en-US"/>
        </w:rPr>
        <w:t xml:space="preserve">des </w:t>
      </w:r>
      <w:r w:rsidR="00DA0422" w:rsidRPr="00DA0422">
        <w:rPr>
          <w:rFonts w:ascii="Times New Roman" w:hAnsi="Times New Roman" w:cs="Times New Roman"/>
          <w:sz w:val="24"/>
          <w:szCs w:val="24"/>
          <w:lang w:val="en-US"/>
        </w:rPr>
        <w:t>systèmes enzymatiques au niveau des tubules</w:t>
      </w:r>
      <w:r w:rsidR="00C60B33">
        <w:rPr>
          <w:rFonts w:ascii="Times New Roman" w:hAnsi="Times New Roman" w:cs="Times New Roman"/>
          <w:sz w:val="24"/>
          <w:szCs w:val="24"/>
          <w:lang w:val="en-US"/>
        </w:rPr>
        <w:t xml:space="preserve"> contournés</w:t>
      </w:r>
      <w:r w:rsidRPr="00DA0422">
        <w:rPr>
          <w:rFonts w:ascii="Times New Roman" w:hAnsi="Times New Roman" w:cs="Times New Roman"/>
          <w:sz w:val="24"/>
          <w:szCs w:val="24"/>
          <w:lang w:val="en-US"/>
        </w:rPr>
        <w:t xml:space="preserve"> proximaux ou par la présence de </w:t>
      </w:r>
      <w:r w:rsidR="00DA0422" w:rsidRPr="00DA0422">
        <w:rPr>
          <w:rFonts w:ascii="Times New Roman" w:hAnsi="Times New Roman" w:cs="Times New Roman"/>
          <w:sz w:val="24"/>
          <w:szCs w:val="24"/>
          <w:lang w:val="en-US"/>
        </w:rPr>
        <w:t xml:space="preserve">certains troubles avec une déficience enzymatique secondaire. </w:t>
      </w:r>
      <w:r w:rsidRPr="00DA0422">
        <w:rPr>
          <w:rFonts w:ascii="Times New Roman" w:hAnsi="Times New Roman" w:cs="Times New Roman"/>
          <w:sz w:val="24"/>
          <w:szCs w:val="24"/>
          <w:lang w:val="en-US"/>
        </w:rPr>
        <w:t xml:space="preserve">Le manque de ferments au </w:t>
      </w:r>
      <w:r w:rsidRPr="00DA0422">
        <w:rPr>
          <w:rFonts w:ascii="Times New Roman" w:hAnsi="Times New Roman" w:cs="Times New Roman"/>
          <w:sz w:val="24"/>
          <w:szCs w:val="24"/>
          <w:lang w:val="en-US"/>
        </w:rPr>
        <w:t>niveau des systèmes de transport ne permet pas la</w:t>
      </w:r>
      <w:r w:rsidR="00DA0422" w:rsidRPr="00DA0422">
        <w:rPr>
          <w:rFonts w:ascii="Times New Roman" w:hAnsi="Times New Roman" w:cs="Times New Roman"/>
          <w:sz w:val="24"/>
          <w:szCs w:val="24"/>
          <w:lang w:val="en-US"/>
        </w:rPr>
        <w:t xml:space="preserve"> production </w:t>
      </w:r>
      <w:r w:rsidRPr="00DA0422">
        <w:rPr>
          <w:rFonts w:ascii="Times New Roman" w:hAnsi="Times New Roman" w:cs="Times New Roman"/>
          <w:sz w:val="24"/>
          <w:szCs w:val="24"/>
          <w:lang w:val="en-US"/>
        </w:rPr>
        <w:t xml:space="preserve">d'énergie </w:t>
      </w:r>
      <w:r w:rsidR="00DA0422" w:rsidRPr="00DA0422">
        <w:rPr>
          <w:rFonts w:ascii="Times New Roman" w:hAnsi="Times New Roman" w:cs="Times New Roman"/>
          <w:sz w:val="24"/>
          <w:szCs w:val="24"/>
          <w:lang w:val="en-US"/>
        </w:rPr>
        <w:t xml:space="preserve">dans le cycle de Krebs, </w:t>
      </w:r>
      <w:r w:rsidRPr="00DA0422">
        <w:rPr>
          <w:rFonts w:ascii="Times New Roman" w:hAnsi="Times New Roman" w:cs="Times New Roman"/>
          <w:sz w:val="24"/>
          <w:szCs w:val="24"/>
          <w:lang w:val="en-US"/>
        </w:rPr>
        <w:t xml:space="preserve">nécessaire aux processus de transport. </w:t>
      </w:r>
      <w:r w:rsidR="00C60B33">
        <w:rPr>
          <w:rFonts w:ascii="Times New Roman" w:hAnsi="Times New Roman" w:cs="Times New Roman"/>
          <w:sz w:val="24"/>
          <w:szCs w:val="24"/>
          <w:lang w:val="en-US"/>
        </w:rPr>
        <w:t xml:space="preserve"> </w:t>
      </w:r>
      <w:r w:rsidRPr="00DA0422">
        <w:rPr>
          <w:rFonts w:ascii="Times New Roman" w:hAnsi="Times New Roman" w:cs="Times New Roman"/>
          <w:sz w:val="24"/>
          <w:szCs w:val="24"/>
          <w:lang w:val="en-US"/>
        </w:rPr>
        <w:t xml:space="preserve">La perte de phosphates </w:t>
      </w:r>
      <w:r w:rsidR="00C60B33">
        <w:rPr>
          <w:rFonts w:ascii="Times New Roman" w:hAnsi="Times New Roman" w:cs="Times New Roman"/>
          <w:sz w:val="24"/>
          <w:szCs w:val="24"/>
          <w:lang w:val="en-US"/>
        </w:rPr>
        <w:t>(phosphaturie)</w:t>
      </w:r>
      <w:r w:rsidRPr="00DA0422">
        <w:rPr>
          <w:rFonts w:ascii="Times New Roman" w:hAnsi="Times New Roman" w:cs="Times New Roman"/>
          <w:sz w:val="24"/>
          <w:szCs w:val="24"/>
          <w:lang w:val="en-US"/>
        </w:rPr>
        <w:t xml:space="preserve">, de glucose </w:t>
      </w:r>
      <w:r w:rsidR="007C015E">
        <w:rPr>
          <w:rFonts w:ascii="Times New Roman" w:hAnsi="Times New Roman" w:cs="Times New Roman"/>
          <w:sz w:val="24"/>
          <w:szCs w:val="24"/>
          <w:lang w:val="en-US"/>
        </w:rPr>
        <w:t xml:space="preserve">(glucosurie) </w:t>
      </w:r>
      <w:r w:rsidRPr="00DA0422">
        <w:rPr>
          <w:rFonts w:ascii="Times New Roman" w:hAnsi="Times New Roman" w:cs="Times New Roman"/>
          <w:sz w:val="24"/>
          <w:szCs w:val="24"/>
          <w:lang w:val="en-US"/>
        </w:rPr>
        <w:t xml:space="preserve">et d'acides aminés </w:t>
      </w:r>
      <w:r w:rsidR="00C60B33">
        <w:rPr>
          <w:rFonts w:ascii="Times New Roman" w:hAnsi="Times New Roman" w:cs="Times New Roman"/>
          <w:sz w:val="24"/>
          <w:szCs w:val="24"/>
          <w:lang w:val="en-US"/>
        </w:rPr>
        <w:t xml:space="preserve">(aminoacidurie), ainsi que l'acidose tubulaire proximale </w:t>
      </w:r>
      <w:r w:rsidRPr="00DA0422">
        <w:rPr>
          <w:rFonts w:ascii="Times New Roman" w:hAnsi="Times New Roman" w:cs="Times New Roman"/>
          <w:sz w:val="24"/>
          <w:szCs w:val="24"/>
          <w:lang w:val="en-US"/>
        </w:rPr>
        <w:t xml:space="preserve">sont à </w:t>
      </w:r>
      <w:r w:rsidR="00DA0422" w:rsidRPr="00DA0422">
        <w:rPr>
          <w:rFonts w:ascii="Times New Roman" w:hAnsi="Times New Roman" w:cs="Times New Roman"/>
          <w:sz w:val="24"/>
          <w:szCs w:val="24"/>
          <w:lang w:val="en-US"/>
        </w:rPr>
        <w:t xml:space="preserve">l'origine </w:t>
      </w:r>
      <w:r w:rsidRPr="00DA0422">
        <w:rPr>
          <w:rFonts w:ascii="Times New Roman" w:hAnsi="Times New Roman" w:cs="Times New Roman"/>
          <w:sz w:val="24"/>
          <w:szCs w:val="24"/>
          <w:lang w:val="en-US"/>
        </w:rPr>
        <w:t>des symptômes cliniques suivants : polyurie, constipation, rachitisme résistant à la vitamine D (</w:t>
      </w:r>
      <w:r w:rsidR="00DA0422" w:rsidRPr="00DA0422">
        <w:rPr>
          <w:rFonts w:ascii="Times New Roman" w:hAnsi="Times New Roman" w:cs="Times New Roman"/>
          <w:sz w:val="24"/>
          <w:szCs w:val="24"/>
          <w:lang w:val="en-US"/>
        </w:rPr>
        <w:t xml:space="preserve">chez </w:t>
      </w:r>
      <w:r w:rsidRPr="00DA0422">
        <w:rPr>
          <w:rFonts w:ascii="Times New Roman" w:hAnsi="Times New Roman" w:cs="Times New Roman"/>
          <w:sz w:val="24"/>
          <w:szCs w:val="24"/>
          <w:lang w:val="en-US"/>
        </w:rPr>
        <w:t>les enfants) ou ostéomalacie (</w:t>
      </w:r>
      <w:r w:rsidR="00DA0422" w:rsidRPr="00DA0422">
        <w:rPr>
          <w:rFonts w:ascii="Times New Roman" w:hAnsi="Times New Roman" w:cs="Times New Roman"/>
          <w:sz w:val="24"/>
          <w:szCs w:val="24"/>
          <w:lang w:val="en-US"/>
        </w:rPr>
        <w:t xml:space="preserve">chez </w:t>
      </w:r>
      <w:r w:rsidRPr="00DA0422">
        <w:rPr>
          <w:rFonts w:ascii="Times New Roman" w:hAnsi="Times New Roman" w:cs="Times New Roman"/>
          <w:sz w:val="24"/>
          <w:szCs w:val="24"/>
          <w:lang w:val="en-US"/>
        </w:rPr>
        <w:t xml:space="preserve">les adultes). </w:t>
      </w:r>
    </w:p>
    <w:p w14:paraId="1311F663" w14:textId="77777777" w:rsidR="006346BA" w:rsidRPr="00DD3EA7" w:rsidRDefault="003E60F8" w:rsidP="009A2D88">
      <w:pPr>
        <w:pStyle w:val="a0"/>
        <w:spacing w:line="276" w:lineRule="auto"/>
        <w:ind w:firstLine="708"/>
        <w:jc w:val="both"/>
        <w:rPr>
          <w:rFonts w:ascii="Times New Roman" w:hAnsi="Times New Roman" w:cs="Times New Roman"/>
          <w:sz w:val="24"/>
          <w:szCs w:val="24"/>
          <w:lang w:val="en-US"/>
        </w:rPr>
      </w:pPr>
      <w:r w:rsidRPr="00D37A79">
        <w:rPr>
          <w:rFonts w:ascii="Times New Roman" w:hAnsi="Times New Roman" w:cs="Times New Roman"/>
          <w:b/>
          <w:i/>
          <w:sz w:val="24"/>
          <w:szCs w:val="24"/>
          <w:lang w:val="en-US"/>
        </w:rPr>
        <w:t xml:space="preserve">Le syndrome de Hartnup </w:t>
      </w:r>
      <w:r w:rsidRPr="00D37A79">
        <w:rPr>
          <w:rFonts w:ascii="Times New Roman" w:hAnsi="Times New Roman" w:cs="Times New Roman"/>
          <w:sz w:val="24"/>
          <w:szCs w:val="24"/>
          <w:lang w:val="en-US"/>
        </w:rPr>
        <w:t xml:space="preserve">est </w:t>
      </w:r>
      <w:r w:rsidR="00AC0977" w:rsidRPr="00D37A79">
        <w:rPr>
          <w:rFonts w:ascii="Times New Roman" w:hAnsi="Times New Roman" w:cs="Times New Roman"/>
          <w:sz w:val="24"/>
          <w:szCs w:val="24"/>
          <w:lang w:val="en-US"/>
        </w:rPr>
        <w:t xml:space="preserve">une pathologie autosomique récessive. </w:t>
      </w:r>
      <w:r w:rsidRPr="00D37A79">
        <w:rPr>
          <w:rFonts w:ascii="Times New Roman" w:hAnsi="Times New Roman" w:cs="Times New Roman"/>
          <w:sz w:val="24"/>
          <w:szCs w:val="24"/>
          <w:lang w:val="en-US"/>
        </w:rPr>
        <w:t xml:space="preserve">La maladie </w:t>
      </w:r>
      <w:r w:rsidR="00AC0977" w:rsidRPr="00D37A79">
        <w:rPr>
          <w:rFonts w:ascii="Times New Roman" w:hAnsi="Times New Roman" w:cs="Times New Roman"/>
          <w:sz w:val="24"/>
          <w:szCs w:val="24"/>
          <w:lang w:val="en-US"/>
        </w:rPr>
        <w:t xml:space="preserve">présente </w:t>
      </w:r>
      <w:r w:rsidRPr="00D37A79">
        <w:rPr>
          <w:rFonts w:ascii="Times New Roman" w:hAnsi="Times New Roman" w:cs="Times New Roman"/>
          <w:sz w:val="24"/>
          <w:szCs w:val="24"/>
          <w:lang w:val="en-US"/>
        </w:rPr>
        <w:t xml:space="preserve">les mêmes symptômes que </w:t>
      </w:r>
      <w:r w:rsidRPr="00D37A79">
        <w:rPr>
          <w:rFonts w:ascii="Times New Roman" w:hAnsi="Times New Roman" w:cs="Times New Roman"/>
          <w:i/>
          <w:sz w:val="24"/>
          <w:szCs w:val="24"/>
          <w:lang w:val="en-US"/>
        </w:rPr>
        <w:t xml:space="preserve">la pellagre </w:t>
      </w:r>
      <w:r w:rsidR="00AC0977" w:rsidRPr="00D37A79">
        <w:rPr>
          <w:rFonts w:ascii="Times New Roman" w:hAnsi="Times New Roman" w:cs="Times New Roman"/>
          <w:sz w:val="24"/>
          <w:szCs w:val="24"/>
          <w:lang w:val="en-US"/>
        </w:rPr>
        <w:t>(maladie causée par une carence alimentaire en acide nicotinique, caractérisée par des brûlures ou des démangeaisons, souvent suivies d'une desquamation de la peau, d'une inflammation de la bouche, de diarrhées et de troubles mentaux)</w:t>
      </w:r>
      <w:r w:rsidRPr="00D37A79">
        <w:rPr>
          <w:rFonts w:ascii="Times New Roman" w:hAnsi="Times New Roman" w:cs="Times New Roman"/>
          <w:sz w:val="24"/>
          <w:szCs w:val="24"/>
          <w:lang w:val="en-US"/>
        </w:rPr>
        <w:t xml:space="preserve">. Dans l'urine des personnes atteintes du </w:t>
      </w:r>
      <w:r w:rsidR="00AC0977" w:rsidRPr="00D37A79">
        <w:rPr>
          <w:rFonts w:ascii="Times New Roman" w:hAnsi="Times New Roman" w:cs="Times New Roman"/>
          <w:sz w:val="24"/>
          <w:szCs w:val="24"/>
          <w:lang w:val="en-US"/>
        </w:rPr>
        <w:t>syndrome de Hartnup</w:t>
      </w:r>
      <w:r w:rsidRPr="00D37A79">
        <w:rPr>
          <w:rFonts w:ascii="Times New Roman" w:hAnsi="Times New Roman" w:cs="Times New Roman"/>
          <w:sz w:val="24"/>
          <w:szCs w:val="24"/>
          <w:lang w:val="en-US"/>
        </w:rPr>
        <w:t xml:space="preserve">, on </w:t>
      </w:r>
      <w:r w:rsidR="00AC0977" w:rsidRPr="00D37A79">
        <w:rPr>
          <w:rFonts w:ascii="Times New Roman" w:hAnsi="Times New Roman" w:cs="Times New Roman"/>
          <w:sz w:val="24"/>
          <w:szCs w:val="24"/>
          <w:lang w:val="en-US"/>
        </w:rPr>
        <w:t xml:space="preserve">trouve </w:t>
      </w:r>
      <w:r w:rsidRPr="00D37A79">
        <w:rPr>
          <w:rFonts w:ascii="Times New Roman" w:hAnsi="Times New Roman" w:cs="Times New Roman"/>
          <w:sz w:val="24"/>
          <w:szCs w:val="24"/>
          <w:lang w:val="en-US"/>
        </w:rPr>
        <w:t>des</w:t>
      </w:r>
      <w:r w:rsidR="00AC0977" w:rsidRPr="00D37A79">
        <w:rPr>
          <w:rFonts w:ascii="Times New Roman" w:hAnsi="Times New Roman" w:cs="Times New Roman"/>
          <w:sz w:val="24"/>
          <w:szCs w:val="24"/>
          <w:lang w:val="en-US"/>
        </w:rPr>
        <w:t xml:space="preserve"> quantités</w:t>
      </w:r>
      <w:r w:rsidRPr="00D37A79">
        <w:rPr>
          <w:rFonts w:ascii="Times New Roman" w:hAnsi="Times New Roman" w:cs="Times New Roman"/>
          <w:sz w:val="24"/>
          <w:szCs w:val="24"/>
          <w:lang w:val="en-US"/>
        </w:rPr>
        <w:t xml:space="preserve"> considérables d'acides aminés tels que la tyrosine, le tryptophane, l'alanine, la sérine, l'asparagin</w:t>
      </w:r>
      <w:r w:rsidRPr="00D37A79">
        <w:rPr>
          <w:rFonts w:ascii="Times New Roman" w:hAnsi="Times New Roman" w:cs="Times New Roman"/>
          <w:sz w:val="24"/>
          <w:szCs w:val="24"/>
          <w:lang w:val="en-US"/>
        </w:rPr>
        <w:t>e, la glutamine, la valine, la phénylalanine, l'histidine et la citrulline. Dans le même temps</w:t>
      </w:r>
      <w:r w:rsidR="00AC0977" w:rsidRPr="00D37A79">
        <w:rPr>
          <w:rFonts w:ascii="Times New Roman" w:hAnsi="Times New Roman" w:cs="Times New Roman"/>
          <w:sz w:val="24"/>
          <w:szCs w:val="24"/>
          <w:lang w:val="en-US"/>
        </w:rPr>
        <w:t xml:space="preserve">, </w:t>
      </w:r>
      <w:r w:rsidRPr="00D37A79">
        <w:rPr>
          <w:rFonts w:ascii="Times New Roman" w:hAnsi="Times New Roman" w:cs="Times New Roman"/>
          <w:sz w:val="24"/>
          <w:szCs w:val="24"/>
          <w:lang w:val="en-US"/>
        </w:rPr>
        <w:t>la concentration d'autres acides aminés tels que la taurine, la glycine, la cystéine, l'acide glutamique et la lysine reste normale ou légèrement élevée. Dans l</w:t>
      </w:r>
      <w:r w:rsidRPr="00D37A79">
        <w:rPr>
          <w:rFonts w:ascii="Times New Roman" w:hAnsi="Times New Roman" w:cs="Times New Roman"/>
          <w:sz w:val="24"/>
          <w:szCs w:val="24"/>
          <w:lang w:val="en-US"/>
        </w:rPr>
        <w:t xml:space="preserve">e cas </w:t>
      </w:r>
      <w:r w:rsidR="00AC0977" w:rsidRPr="00D37A79">
        <w:rPr>
          <w:rFonts w:ascii="Times New Roman" w:hAnsi="Times New Roman" w:cs="Times New Roman"/>
          <w:sz w:val="24"/>
          <w:szCs w:val="24"/>
          <w:lang w:val="en-US"/>
        </w:rPr>
        <w:t xml:space="preserve">du syndrome de Hartnup, on peut observer </w:t>
      </w:r>
      <w:r w:rsidR="00D37A79" w:rsidRPr="00D37A79">
        <w:rPr>
          <w:rFonts w:ascii="Times New Roman" w:hAnsi="Times New Roman" w:cs="Times New Roman"/>
          <w:sz w:val="24"/>
          <w:szCs w:val="24"/>
          <w:lang w:val="en-US"/>
        </w:rPr>
        <w:t>un dysfonctionnement</w:t>
      </w:r>
      <w:r w:rsidR="00AC0977" w:rsidRPr="00D37A79">
        <w:rPr>
          <w:rFonts w:ascii="Times New Roman" w:hAnsi="Times New Roman" w:cs="Times New Roman"/>
          <w:sz w:val="24"/>
          <w:szCs w:val="24"/>
          <w:lang w:val="en-US"/>
        </w:rPr>
        <w:t xml:space="preserve"> marqué </w:t>
      </w:r>
      <w:r w:rsidR="00D37A79" w:rsidRPr="00D37A79">
        <w:rPr>
          <w:rFonts w:ascii="Times New Roman" w:hAnsi="Times New Roman" w:cs="Times New Roman"/>
          <w:sz w:val="24"/>
          <w:szCs w:val="24"/>
          <w:lang w:val="en-US"/>
        </w:rPr>
        <w:t xml:space="preserve">dans </w:t>
      </w:r>
      <w:r w:rsidRPr="00D37A79">
        <w:rPr>
          <w:rFonts w:ascii="Times New Roman" w:hAnsi="Times New Roman" w:cs="Times New Roman"/>
          <w:sz w:val="24"/>
          <w:szCs w:val="24"/>
          <w:lang w:val="en-US"/>
        </w:rPr>
        <w:t xml:space="preserve">l'absorption </w:t>
      </w:r>
      <w:r w:rsidR="00D37A79" w:rsidRPr="00D37A79">
        <w:rPr>
          <w:rFonts w:ascii="Times New Roman" w:hAnsi="Times New Roman" w:cs="Times New Roman"/>
          <w:sz w:val="24"/>
          <w:szCs w:val="24"/>
          <w:lang w:val="en-US"/>
        </w:rPr>
        <w:t xml:space="preserve">du tryptophane au niveau de </w:t>
      </w:r>
      <w:r w:rsidRPr="00D37A79">
        <w:rPr>
          <w:rFonts w:ascii="Times New Roman" w:hAnsi="Times New Roman" w:cs="Times New Roman"/>
          <w:sz w:val="24"/>
          <w:szCs w:val="24"/>
          <w:lang w:val="en-US"/>
        </w:rPr>
        <w:t>l'intestin et des tubules rénaux proximaux</w:t>
      </w:r>
      <w:r w:rsidR="00D37A79" w:rsidRPr="00D37A79">
        <w:rPr>
          <w:rFonts w:ascii="Times New Roman" w:hAnsi="Times New Roman" w:cs="Times New Roman"/>
          <w:sz w:val="24"/>
          <w:szCs w:val="24"/>
          <w:lang w:val="en-US"/>
        </w:rPr>
        <w:t xml:space="preserve">, ainsi qu'une diminution de la conversion du tryptophane en </w:t>
      </w:r>
      <w:r w:rsidRPr="00D37A79">
        <w:rPr>
          <w:rFonts w:ascii="Times New Roman" w:hAnsi="Times New Roman" w:cs="Times New Roman"/>
          <w:sz w:val="24"/>
          <w:szCs w:val="24"/>
          <w:lang w:val="en-US"/>
        </w:rPr>
        <w:t xml:space="preserve">nicotinamide. Parmi les </w:t>
      </w:r>
      <w:r w:rsidR="00D37A79" w:rsidRPr="00D37A79">
        <w:rPr>
          <w:rFonts w:ascii="Times New Roman" w:hAnsi="Times New Roman" w:cs="Times New Roman"/>
          <w:sz w:val="24"/>
          <w:szCs w:val="24"/>
          <w:lang w:val="en-US"/>
        </w:rPr>
        <w:t xml:space="preserve">conséquences de ce dysfonctionnement, </w:t>
      </w:r>
      <w:r w:rsidRPr="00D37A79">
        <w:rPr>
          <w:rFonts w:ascii="Times New Roman" w:hAnsi="Times New Roman" w:cs="Times New Roman"/>
          <w:sz w:val="24"/>
          <w:szCs w:val="24"/>
          <w:lang w:val="en-US"/>
        </w:rPr>
        <w:t xml:space="preserve">on trouve </w:t>
      </w:r>
      <w:r w:rsidR="00D37A79" w:rsidRPr="00D37A79">
        <w:rPr>
          <w:rFonts w:ascii="Times New Roman" w:hAnsi="Times New Roman" w:cs="Times New Roman"/>
          <w:sz w:val="24"/>
          <w:szCs w:val="24"/>
          <w:lang w:val="en-US"/>
        </w:rPr>
        <w:t xml:space="preserve">l'aminoacidurie et la sécrétion d'une quantité considérable d'indican </w:t>
      </w:r>
      <w:r w:rsidRPr="00D37A79">
        <w:rPr>
          <w:rFonts w:ascii="Times New Roman" w:hAnsi="Times New Roman" w:cs="Times New Roman"/>
          <w:sz w:val="24"/>
          <w:szCs w:val="24"/>
          <w:lang w:val="en-US"/>
        </w:rPr>
        <w:t xml:space="preserve">dans l'urine. </w:t>
      </w:r>
    </w:p>
    <w:p w14:paraId="3325DE9A" w14:textId="77777777" w:rsidR="00E6751C" w:rsidRDefault="006346BA" w:rsidP="009A2D88">
      <w:pPr>
        <w:pStyle w:val="a0"/>
        <w:spacing w:line="276" w:lineRule="auto"/>
        <w:ind w:firstLine="708"/>
        <w:jc w:val="both"/>
        <w:rPr>
          <w:rFonts w:ascii="Times New Roman" w:hAnsi="Times New Roman" w:cs="Times New Roman"/>
          <w:sz w:val="24"/>
          <w:szCs w:val="24"/>
          <w:lang w:val="en-US"/>
        </w:rPr>
      </w:pPr>
      <w:r w:rsidRPr="00766559">
        <w:rPr>
          <w:rFonts w:ascii="Times New Roman" w:hAnsi="Times New Roman" w:cs="Times New Roman"/>
          <w:b/>
          <w:i/>
          <w:sz w:val="24"/>
          <w:szCs w:val="24"/>
          <w:lang w:val="en-US"/>
        </w:rPr>
        <w:t xml:space="preserve">Le diabète rénal salin </w:t>
      </w:r>
      <w:r w:rsidRPr="00766559">
        <w:rPr>
          <w:rFonts w:ascii="Times New Roman" w:hAnsi="Times New Roman" w:cs="Times New Roman"/>
          <w:sz w:val="24"/>
          <w:szCs w:val="24"/>
          <w:lang w:val="en-US"/>
        </w:rPr>
        <w:t xml:space="preserve">(pseudo-hypoaldostéronisme) </w:t>
      </w:r>
      <w:r w:rsidR="004A0BF4">
        <w:rPr>
          <w:rFonts w:ascii="Times New Roman" w:hAnsi="Times New Roman" w:cs="Times New Roman"/>
          <w:sz w:val="24"/>
          <w:szCs w:val="24"/>
          <w:lang w:val="en-US"/>
        </w:rPr>
        <w:t xml:space="preserve">est une maladie de l'enfance, apparemment due à une résistance à l'action de l'aldostérone. Elle se caractérise par une hyperkaliémie </w:t>
      </w:r>
      <w:r w:rsidR="00F20A42">
        <w:rPr>
          <w:rFonts w:ascii="Times New Roman" w:hAnsi="Times New Roman" w:cs="Times New Roman"/>
          <w:sz w:val="24"/>
          <w:szCs w:val="24"/>
          <w:lang w:val="en-US"/>
        </w:rPr>
        <w:t xml:space="preserve">et des signes de perte de sodium </w:t>
      </w:r>
      <w:r w:rsidR="004A0BF4">
        <w:rPr>
          <w:rFonts w:ascii="Times New Roman" w:hAnsi="Times New Roman" w:cs="Times New Roman"/>
          <w:sz w:val="24"/>
          <w:szCs w:val="24"/>
          <w:lang w:val="en-US"/>
        </w:rPr>
        <w:t xml:space="preserve">(hyponatrémie, déplétion du volume extracellulaire). La forme autosomique récessive résulte d'une perte de fonction due à une mutation du gène codant pour les canaux sodiques épithéliaux (à l'opposé du syndrome de Liddle). Ce trouble touche plusieurs systèmes organiques et est particulièrement marqué pendant la période néonatale. Grâce à un remplacement agressif du sel et au contrôle de l'hyperkaliémie, ces enfants peuvent survivre et la maladie devient moins grave avec l'âge. Le type autosomique dominant est dû à une mutation affectant le récepteur des minéralocorticoïdes. Ces patients présentent une hyperkaliémie avec perte de sel, mais ne présentent pas </w:t>
      </w:r>
      <w:r w:rsidR="003E60F8">
        <w:rPr>
          <w:rFonts w:ascii="Times New Roman" w:hAnsi="Times New Roman" w:cs="Times New Roman"/>
          <w:sz w:val="24"/>
          <w:szCs w:val="24"/>
          <w:lang w:val="en-US"/>
        </w:rPr>
        <w:t>d'atteinte d'autres systèmes organiques.</w:t>
      </w:r>
    </w:p>
    <w:p w14:paraId="4ED97AFC" w14:textId="77777777" w:rsidR="00E6751C" w:rsidRDefault="00E6751C" w:rsidP="004A0BF4">
      <w:pPr>
        <w:pStyle w:val="a0"/>
        <w:ind w:firstLine="708"/>
        <w:jc w:val="both"/>
        <w:rPr>
          <w:rFonts w:ascii="Times New Roman" w:hAnsi="Times New Roman" w:cs="Times New Roman"/>
          <w:sz w:val="24"/>
          <w:szCs w:val="24"/>
          <w:lang w:val="en-US"/>
        </w:rPr>
      </w:pPr>
    </w:p>
    <w:p w14:paraId="084FE281" w14:textId="588FEC1D" w:rsidR="00E6751C" w:rsidRDefault="00674E1D" w:rsidP="003B5EFB">
      <w:pPr>
        <w:pStyle w:val="a0"/>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333D8A4" wp14:editId="234CE8E9">
            <wp:extent cx="3962400" cy="2628900"/>
            <wp:effectExtent l="0" t="0" r="0" b="0"/>
            <wp:docPr id="7" name="Picture 3" descr="C:\Documents and Settings\Feghiu Leonid\My Documents\UDC Output Files\aldosteron Liddle syndrom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My Documents\UDC Output Files\aldosteron Liddle syndrome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p>
    <w:p w14:paraId="7BB110E1" w14:textId="77777777" w:rsidR="00493328" w:rsidRDefault="00493328" w:rsidP="003B5EFB">
      <w:pPr>
        <w:pStyle w:val="a0"/>
        <w:ind w:firstLine="708"/>
        <w:jc w:val="center"/>
        <w:rPr>
          <w:rFonts w:ascii="Times New Roman" w:hAnsi="Times New Roman" w:cs="Times New Roman"/>
          <w:sz w:val="24"/>
          <w:szCs w:val="24"/>
          <w:lang w:val="en-US"/>
        </w:rPr>
      </w:pPr>
    </w:p>
    <w:p w14:paraId="52E17369" w14:textId="77777777" w:rsidR="00E6751C" w:rsidRPr="00DD3EA7" w:rsidRDefault="00E6751C" w:rsidP="004A0BF4">
      <w:pPr>
        <w:pStyle w:val="a0"/>
        <w:ind w:firstLine="708"/>
        <w:jc w:val="both"/>
        <w:rPr>
          <w:rFonts w:ascii="Times New Roman" w:hAnsi="Times New Roman" w:cs="Times New Roman"/>
          <w:sz w:val="24"/>
          <w:szCs w:val="24"/>
          <w:lang w:val="en-US"/>
        </w:rPr>
      </w:pPr>
    </w:p>
    <w:p w14:paraId="2E155DBC" w14:textId="77777777" w:rsidR="006346BA" w:rsidRDefault="003E60F8" w:rsidP="009A2D88">
      <w:pPr>
        <w:pStyle w:val="a0"/>
        <w:spacing w:line="276" w:lineRule="auto"/>
        <w:ind w:firstLine="708"/>
        <w:jc w:val="both"/>
        <w:rPr>
          <w:rFonts w:ascii="Times New Roman" w:hAnsi="Times New Roman" w:cs="Times New Roman"/>
          <w:sz w:val="24"/>
          <w:szCs w:val="24"/>
          <w:lang w:val="en-US"/>
        </w:rPr>
      </w:pPr>
      <w:r w:rsidRPr="00291565">
        <w:rPr>
          <w:rFonts w:ascii="Times New Roman" w:hAnsi="Times New Roman" w:cs="Times New Roman"/>
          <w:b/>
          <w:sz w:val="24"/>
          <w:szCs w:val="24"/>
          <w:lang w:val="en-US"/>
        </w:rPr>
        <w:t xml:space="preserve">Syndrome </w:t>
      </w:r>
      <w:r w:rsidR="0014306C">
        <w:rPr>
          <w:rFonts w:ascii="Times New Roman" w:hAnsi="Times New Roman" w:cs="Times New Roman"/>
          <w:b/>
          <w:sz w:val="24"/>
          <w:szCs w:val="24"/>
          <w:lang w:val="en-US"/>
        </w:rPr>
        <w:t xml:space="preserve">de Bartter </w:t>
      </w:r>
      <w:r w:rsidRPr="00291565">
        <w:rPr>
          <w:rFonts w:ascii="Times New Roman" w:hAnsi="Times New Roman" w:cs="Times New Roman"/>
          <w:sz w:val="24"/>
          <w:szCs w:val="24"/>
          <w:lang w:val="en-US"/>
        </w:rPr>
        <w:t>(</w:t>
      </w:r>
      <w:r w:rsidR="00766559" w:rsidRPr="00291565">
        <w:rPr>
          <w:rFonts w:ascii="Times New Roman" w:hAnsi="Times New Roman" w:cs="Times New Roman"/>
          <w:sz w:val="24"/>
          <w:szCs w:val="24"/>
          <w:lang w:val="en-US"/>
        </w:rPr>
        <w:t>hypokaliémie</w:t>
      </w:r>
      <w:r w:rsidRPr="00291565">
        <w:rPr>
          <w:rFonts w:ascii="Times New Roman" w:hAnsi="Times New Roman" w:cs="Times New Roman"/>
          <w:sz w:val="24"/>
          <w:szCs w:val="24"/>
          <w:lang w:val="en-US"/>
        </w:rPr>
        <w:t xml:space="preserve"> chronique congénitale</w:t>
      </w:r>
      <w:r w:rsidR="00766559" w:rsidRPr="00291565">
        <w:rPr>
          <w:rFonts w:ascii="Times New Roman" w:hAnsi="Times New Roman" w:cs="Times New Roman"/>
          <w:sz w:val="24"/>
          <w:szCs w:val="24"/>
          <w:lang w:val="en-US"/>
        </w:rPr>
        <w:t xml:space="preserve">) </w:t>
      </w:r>
      <w:r w:rsidR="00AC69B0">
        <w:rPr>
          <w:rFonts w:ascii="Times New Roman" w:hAnsi="Times New Roman" w:cs="Times New Roman"/>
          <w:sz w:val="24"/>
          <w:szCs w:val="24"/>
          <w:lang w:val="en-US"/>
        </w:rPr>
        <w:t>: il s'agit d'</w:t>
      </w:r>
      <w:r w:rsidR="00DA5C1C">
        <w:rPr>
          <w:rFonts w:ascii="Times New Roman" w:hAnsi="Times New Roman" w:cs="Times New Roman"/>
          <w:sz w:val="24"/>
          <w:szCs w:val="24"/>
          <w:lang w:val="en-US"/>
        </w:rPr>
        <w:t>une hypokaliémie</w:t>
      </w:r>
      <w:r w:rsidR="00AC69B0">
        <w:rPr>
          <w:rFonts w:ascii="Times New Roman" w:hAnsi="Times New Roman" w:cs="Times New Roman"/>
          <w:sz w:val="24"/>
          <w:szCs w:val="24"/>
          <w:lang w:val="en-US"/>
        </w:rPr>
        <w:t xml:space="preserve"> métabolique </w:t>
      </w:r>
      <w:r w:rsidR="00DA5C1C">
        <w:rPr>
          <w:rFonts w:ascii="Times New Roman" w:hAnsi="Times New Roman" w:cs="Times New Roman"/>
          <w:sz w:val="24"/>
          <w:szCs w:val="24"/>
          <w:lang w:val="en-US"/>
        </w:rPr>
        <w:t xml:space="preserve">avec </w:t>
      </w:r>
      <w:r w:rsidR="00AC69B0">
        <w:rPr>
          <w:rFonts w:ascii="Times New Roman" w:hAnsi="Times New Roman" w:cs="Times New Roman"/>
          <w:sz w:val="24"/>
          <w:szCs w:val="24"/>
          <w:lang w:val="en-US"/>
        </w:rPr>
        <w:t xml:space="preserve">alcalose, </w:t>
      </w:r>
      <w:r w:rsidR="00DA5C1C">
        <w:rPr>
          <w:rFonts w:ascii="Times New Roman" w:hAnsi="Times New Roman" w:cs="Times New Roman"/>
          <w:sz w:val="24"/>
          <w:szCs w:val="24"/>
          <w:lang w:val="en-US"/>
        </w:rPr>
        <w:t xml:space="preserve">hyponatrémie, </w:t>
      </w:r>
      <w:r w:rsidR="00AC69B0">
        <w:rPr>
          <w:rFonts w:ascii="Times New Roman" w:hAnsi="Times New Roman" w:cs="Times New Roman"/>
          <w:sz w:val="24"/>
          <w:szCs w:val="24"/>
          <w:lang w:val="en-US"/>
        </w:rPr>
        <w:t xml:space="preserve">pression artérielle normale et taux élevés de rénine et d'aldostérone plasmatiques. </w:t>
      </w:r>
      <w:r w:rsidR="0014306C">
        <w:rPr>
          <w:rFonts w:ascii="Times New Roman" w:hAnsi="Times New Roman" w:cs="Times New Roman"/>
          <w:sz w:val="24"/>
          <w:szCs w:val="24"/>
          <w:lang w:val="en-US"/>
        </w:rPr>
        <w:t xml:space="preserve">Le défaut principal de ce trouble est </w:t>
      </w:r>
      <w:r w:rsidR="00DA5C1C">
        <w:rPr>
          <w:rFonts w:ascii="Times New Roman" w:hAnsi="Times New Roman" w:cs="Times New Roman"/>
          <w:sz w:val="24"/>
          <w:szCs w:val="24"/>
          <w:lang w:val="en-US"/>
        </w:rPr>
        <w:t xml:space="preserve">une altération </w:t>
      </w:r>
      <w:r w:rsidR="0014306C">
        <w:rPr>
          <w:rFonts w:ascii="Times New Roman" w:hAnsi="Times New Roman" w:cs="Times New Roman"/>
          <w:sz w:val="24"/>
          <w:szCs w:val="24"/>
          <w:lang w:val="en-US"/>
        </w:rPr>
        <w:t>de la réabsorption du sodium et du chlorure au niveau de la branche ascendante épaisse de l'anse de Henle. Une mutation dans les gènes codant soit pour le cotransporteur sodium-potassium-chlorure (NKCC2), soit pour le canal potassique médullaire externe rénal régulé par l'ATP (ROMK), soit pour les canaux chlorure basolatéraux spécifiques des reins (CIC-Kb) entraîne une perte de fonction de ces canaux et, par conséquent, une altération de la réabsorption du sodium</w:t>
      </w:r>
      <w:r w:rsidR="000C0531">
        <w:rPr>
          <w:rFonts w:ascii="Times New Roman" w:hAnsi="Times New Roman" w:cs="Times New Roman"/>
          <w:sz w:val="24"/>
          <w:szCs w:val="24"/>
          <w:lang w:val="en-US"/>
        </w:rPr>
        <w:t xml:space="preserve">, du potassium </w:t>
      </w:r>
      <w:r w:rsidR="0014306C">
        <w:rPr>
          <w:rFonts w:ascii="Times New Roman" w:hAnsi="Times New Roman" w:cs="Times New Roman"/>
          <w:sz w:val="24"/>
          <w:szCs w:val="24"/>
          <w:lang w:val="en-US"/>
        </w:rPr>
        <w:t>et du chlorure. On observe également une augmentation de la production intrarénale de prostaglandine E</w:t>
      </w:r>
      <w:r w:rsidR="0014306C" w:rsidRPr="001E6709">
        <w:rPr>
          <w:rFonts w:ascii="Times New Roman" w:hAnsi="Times New Roman" w:cs="Times New Roman"/>
          <w:sz w:val="24"/>
          <w:szCs w:val="24"/>
          <w:vertAlign w:val="subscript"/>
          <w:lang w:val="en-US"/>
        </w:rPr>
        <w:t>2</w:t>
      </w:r>
      <w:r w:rsidR="00DA5C1C">
        <w:rPr>
          <w:rFonts w:ascii="Times New Roman" w:hAnsi="Times New Roman" w:cs="Times New Roman"/>
          <w:sz w:val="24"/>
          <w:szCs w:val="24"/>
          <w:lang w:val="en-US"/>
        </w:rPr>
        <w:t>, secondaire à une déplétion sodique et volumique et à une hypokaliémie. La PGE</w:t>
      </w:r>
      <w:r w:rsidR="00DA5C1C" w:rsidRPr="001E6709">
        <w:rPr>
          <w:rFonts w:ascii="Times New Roman" w:hAnsi="Times New Roman" w:cs="Times New Roman"/>
          <w:sz w:val="24"/>
          <w:szCs w:val="24"/>
          <w:vertAlign w:val="subscript"/>
          <w:lang w:val="en-US"/>
        </w:rPr>
        <w:t>2</w:t>
      </w:r>
      <w:r w:rsidR="00DA5C1C">
        <w:rPr>
          <w:rFonts w:ascii="Times New Roman" w:hAnsi="Times New Roman" w:cs="Times New Roman"/>
          <w:sz w:val="24"/>
          <w:szCs w:val="24"/>
          <w:lang w:val="en-US"/>
        </w:rPr>
        <w:t xml:space="preserve">provoque une vasodilatation, ce qui explique pourquoi la pression artérielle reste normale. </w:t>
      </w:r>
      <w:r w:rsidR="00B45FAF">
        <w:rPr>
          <w:rFonts w:ascii="Times New Roman" w:hAnsi="Times New Roman" w:cs="Times New Roman"/>
          <w:sz w:val="24"/>
          <w:szCs w:val="24"/>
          <w:lang w:val="en-US"/>
        </w:rPr>
        <w:t xml:space="preserve">Le syndrome se caractérise par des troubles de la concentration urinaire, une natriurèse, </w:t>
      </w:r>
      <w:r w:rsidR="00DA5C1C">
        <w:rPr>
          <w:rFonts w:ascii="Times New Roman" w:hAnsi="Times New Roman" w:cs="Times New Roman"/>
          <w:sz w:val="24"/>
          <w:szCs w:val="24"/>
          <w:lang w:val="en-US"/>
        </w:rPr>
        <w:t xml:space="preserve">une hypokaliémie, </w:t>
      </w:r>
      <w:r w:rsidR="00B45FAF">
        <w:rPr>
          <w:rFonts w:ascii="Times New Roman" w:hAnsi="Times New Roman" w:cs="Times New Roman"/>
          <w:sz w:val="24"/>
          <w:szCs w:val="24"/>
          <w:lang w:val="en-US"/>
        </w:rPr>
        <w:t xml:space="preserve">une pression artérielle </w:t>
      </w:r>
      <w:r w:rsidR="00DA5C1C">
        <w:rPr>
          <w:rFonts w:ascii="Times New Roman" w:hAnsi="Times New Roman" w:cs="Times New Roman"/>
          <w:sz w:val="24"/>
          <w:szCs w:val="24"/>
          <w:lang w:val="en-US"/>
        </w:rPr>
        <w:t xml:space="preserve">normale ou </w:t>
      </w:r>
      <w:r w:rsidR="00B45FAF">
        <w:rPr>
          <w:rFonts w:ascii="Times New Roman" w:hAnsi="Times New Roman" w:cs="Times New Roman"/>
          <w:sz w:val="24"/>
          <w:szCs w:val="24"/>
          <w:lang w:val="en-US"/>
        </w:rPr>
        <w:t xml:space="preserve">diminuée  malgré une synthèse accrue de rénine au niveau de </w:t>
      </w:r>
      <w:r w:rsidRPr="00291565">
        <w:rPr>
          <w:rFonts w:ascii="Times New Roman" w:hAnsi="Times New Roman" w:cs="Times New Roman"/>
          <w:sz w:val="24"/>
          <w:szCs w:val="24"/>
          <w:lang w:val="en-US"/>
        </w:rPr>
        <w:t>l'appareil juxtaglomérulaire</w:t>
      </w:r>
      <w:r w:rsidR="00B45FAF">
        <w:rPr>
          <w:rFonts w:ascii="Times New Roman" w:hAnsi="Times New Roman" w:cs="Times New Roman"/>
          <w:sz w:val="24"/>
          <w:szCs w:val="24"/>
          <w:lang w:val="en-US"/>
        </w:rPr>
        <w:t>, de l'angiotensine et de l'aldostérone.</w:t>
      </w:r>
      <w:r w:rsidRPr="00291565">
        <w:rPr>
          <w:rFonts w:ascii="Times New Roman" w:hAnsi="Times New Roman" w:cs="Times New Roman"/>
          <w:sz w:val="24"/>
          <w:szCs w:val="24"/>
          <w:lang w:val="en-US"/>
        </w:rPr>
        <w:t xml:space="preserve"> Les principaux </w:t>
      </w:r>
      <w:r w:rsidR="00580656">
        <w:rPr>
          <w:rFonts w:ascii="Times New Roman" w:hAnsi="Times New Roman" w:cs="Times New Roman"/>
          <w:sz w:val="24"/>
          <w:szCs w:val="24"/>
          <w:lang w:val="en-US"/>
        </w:rPr>
        <w:t>éléments</w:t>
      </w:r>
      <w:r w:rsidRPr="00291565">
        <w:rPr>
          <w:rFonts w:ascii="Times New Roman" w:hAnsi="Times New Roman" w:cs="Times New Roman"/>
          <w:sz w:val="24"/>
          <w:szCs w:val="24"/>
          <w:lang w:val="en-US"/>
        </w:rPr>
        <w:t xml:space="preserve"> pathogéniques </w:t>
      </w:r>
      <w:r w:rsidR="00580656">
        <w:rPr>
          <w:rFonts w:ascii="Times New Roman" w:hAnsi="Times New Roman" w:cs="Times New Roman"/>
          <w:sz w:val="24"/>
          <w:szCs w:val="24"/>
          <w:lang w:val="en-US"/>
        </w:rPr>
        <w:t xml:space="preserve">sont </w:t>
      </w:r>
      <w:r w:rsidRPr="00291565">
        <w:rPr>
          <w:rFonts w:ascii="Times New Roman" w:hAnsi="Times New Roman" w:cs="Times New Roman"/>
          <w:sz w:val="24"/>
          <w:szCs w:val="24"/>
          <w:lang w:val="en-US"/>
        </w:rPr>
        <w:t xml:space="preserve">l'hyperréninémie </w:t>
      </w:r>
      <w:r w:rsidR="00766559" w:rsidRPr="00291565">
        <w:rPr>
          <w:rFonts w:ascii="Times New Roman" w:hAnsi="Times New Roman" w:cs="Times New Roman"/>
          <w:sz w:val="24"/>
          <w:szCs w:val="24"/>
          <w:lang w:val="en-US"/>
        </w:rPr>
        <w:t xml:space="preserve">avec </w:t>
      </w:r>
      <w:r w:rsidRPr="00291565">
        <w:rPr>
          <w:rFonts w:ascii="Times New Roman" w:hAnsi="Times New Roman" w:cs="Times New Roman"/>
          <w:sz w:val="24"/>
          <w:szCs w:val="24"/>
          <w:lang w:val="en-US"/>
        </w:rPr>
        <w:t>une pression artérielle normale (due à la sécréti</w:t>
      </w:r>
      <w:r w:rsidRPr="00291565">
        <w:rPr>
          <w:rFonts w:ascii="Times New Roman" w:hAnsi="Times New Roman" w:cs="Times New Roman"/>
          <w:sz w:val="24"/>
          <w:szCs w:val="24"/>
          <w:lang w:val="en-US"/>
        </w:rPr>
        <w:t xml:space="preserve">on </w:t>
      </w:r>
      <w:r w:rsidR="00766559" w:rsidRPr="00291565">
        <w:rPr>
          <w:rFonts w:ascii="Times New Roman" w:hAnsi="Times New Roman" w:cs="Times New Roman"/>
          <w:sz w:val="24"/>
          <w:szCs w:val="24"/>
          <w:lang w:val="en-US"/>
        </w:rPr>
        <w:t>de prostaglandine E</w:t>
      </w:r>
      <w:r w:rsidR="00DA5C1C" w:rsidRPr="001E6709">
        <w:rPr>
          <w:rFonts w:ascii="Times New Roman" w:hAnsi="Times New Roman" w:cs="Times New Roman"/>
          <w:sz w:val="24"/>
          <w:szCs w:val="24"/>
          <w:vertAlign w:val="subscript"/>
          <w:lang w:val="en-US"/>
        </w:rPr>
        <w:t>2</w:t>
      </w:r>
      <w:r w:rsidR="00766559" w:rsidRPr="00291565">
        <w:rPr>
          <w:rFonts w:ascii="Times New Roman" w:hAnsi="Times New Roman" w:cs="Times New Roman"/>
          <w:sz w:val="24"/>
          <w:szCs w:val="24"/>
          <w:lang w:val="en-US"/>
        </w:rPr>
        <w:t xml:space="preserve">), une augmentation </w:t>
      </w:r>
      <w:r w:rsidRPr="00291565">
        <w:rPr>
          <w:rFonts w:ascii="Times New Roman" w:hAnsi="Times New Roman" w:cs="Times New Roman"/>
          <w:sz w:val="24"/>
          <w:szCs w:val="24"/>
          <w:lang w:val="en-US"/>
        </w:rPr>
        <w:t xml:space="preserve">de la sécrétion d'aldostérone et une alcalose </w:t>
      </w:r>
      <w:r w:rsidR="00DA5C1C">
        <w:rPr>
          <w:rFonts w:ascii="Times New Roman" w:hAnsi="Times New Roman" w:cs="Times New Roman"/>
          <w:sz w:val="24"/>
          <w:szCs w:val="24"/>
          <w:lang w:val="en-US"/>
        </w:rPr>
        <w:t>hypokaliémique</w:t>
      </w:r>
      <w:r w:rsidRPr="00291565">
        <w:rPr>
          <w:rFonts w:ascii="Times New Roman" w:hAnsi="Times New Roman" w:cs="Times New Roman"/>
          <w:sz w:val="24"/>
          <w:szCs w:val="24"/>
          <w:lang w:val="en-US"/>
        </w:rPr>
        <w:t xml:space="preserve">. </w:t>
      </w:r>
    </w:p>
    <w:p w14:paraId="04B9BFEE" w14:textId="77777777" w:rsidR="00E6751C" w:rsidRDefault="00E6751C" w:rsidP="001707E0">
      <w:pPr>
        <w:pStyle w:val="a0"/>
        <w:ind w:firstLine="708"/>
        <w:jc w:val="both"/>
        <w:rPr>
          <w:rFonts w:ascii="Times New Roman" w:hAnsi="Times New Roman" w:cs="Times New Roman"/>
          <w:sz w:val="24"/>
          <w:szCs w:val="24"/>
          <w:lang w:val="en-US"/>
        </w:rPr>
      </w:pPr>
    </w:p>
    <w:p w14:paraId="6504BDA3" w14:textId="0F0580AB" w:rsidR="00E6751C" w:rsidRDefault="00674E1D" w:rsidP="003B5EFB">
      <w:pPr>
        <w:pStyle w:val="a0"/>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70AD4EF" wp14:editId="7A5AF8BE">
            <wp:extent cx="3629025" cy="2667000"/>
            <wp:effectExtent l="0" t="0" r="0" b="0"/>
            <wp:docPr id="8" name="Picture 5" descr="C:\Documents and Settings\Feghiu Leonid\My Documents\UDC Output Files\Bar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eghiu Leonid\My Documents\UDC Output Files\Bart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2667000"/>
                    </a:xfrm>
                    <a:prstGeom prst="rect">
                      <a:avLst/>
                    </a:prstGeom>
                    <a:noFill/>
                    <a:ln>
                      <a:noFill/>
                    </a:ln>
                  </pic:spPr>
                </pic:pic>
              </a:graphicData>
            </a:graphic>
          </wp:inline>
        </w:drawing>
      </w:r>
    </w:p>
    <w:p w14:paraId="01EC0E8E" w14:textId="77777777" w:rsidR="00E6751C" w:rsidRDefault="00E6751C" w:rsidP="001707E0">
      <w:pPr>
        <w:pStyle w:val="a0"/>
        <w:ind w:firstLine="708"/>
        <w:jc w:val="both"/>
        <w:rPr>
          <w:rFonts w:ascii="Times New Roman" w:hAnsi="Times New Roman" w:cs="Times New Roman"/>
          <w:sz w:val="24"/>
          <w:szCs w:val="24"/>
          <w:lang w:val="en-US"/>
        </w:rPr>
      </w:pPr>
    </w:p>
    <w:p w14:paraId="57F7061F" w14:textId="77777777" w:rsidR="00E6751C" w:rsidRDefault="00E6751C" w:rsidP="001707E0">
      <w:pPr>
        <w:pStyle w:val="a0"/>
        <w:ind w:firstLine="708"/>
        <w:jc w:val="both"/>
        <w:rPr>
          <w:rFonts w:ascii="Times New Roman" w:hAnsi="Times New Roman" w:cs="Times New Roman"/>
          <w:sz w:val="24"/>
          <w:szCs w:val="24"/>
          <w:lang w:val="en-US"/>
        </w:rPr>
      </w:pPr>
    </w:p>
    <w:p w14:paraId="3AB2B75E" w14:textId="77777777" w:rsidR="006346BA" w:rsidRPr="00291565" w:rsidRDefault="00580656" w:rsidP="009A2D88">
      <w:pPr>
        <w:pStyle w:val="a0"/>
        <w:spacing w:line="276" w:lineRule="auto"/>
        <w:ind w:firstLine="708"/>
        <w:jc w:val="both"/>
        <w:rPr>
          <w:rFonts w:ascii="Times New Roman" w:hAnsi="Times New Roman" w:cs="Times New Roman"/>
          <w:sz w:val="24"/>
          <w:szCs w:val="24"/>
          <w:lang w:val="en-US"/>
        </w:rPr>
      </w:pPr>
      <w:r w:rsidRPr="00580656">
        <w:rPr>
          <w:rFonts w:ascii="Times New Roman" w:hAnsi="Times New Roman" w:cs="Times New Roman"/>
          <w:b/>
          <w:sz w:val="24"/>
          <w:szCs w:val="24"/>
          <w:lang w:val="en-US"/>
        </w:rPr>
        <w:t>Le syndrome</w:t>
      </w:r>
      <w:r w:rsidR="004A0BF4">
        <w:rPr>
          <w:rFonts w:ascii="Times New Roman" w:hAnsi="Times New Roman" w:cs="Times New Roman"/>
          <w:b/>
          <w:sz w:val="24"/>
          <w:szCs w:val="24"/>
          <w:lang w:val="en-US"/>
        </w:rPr>
        <w:t xml:space="preserve"> de Liddle </w:t>
      </w:r>
      <w:r w:rsidR="004A0BF4">
        <w:rPr>
          <w:rFonts w:ascii="Times New Roman" w:hAnsi="Times New Roman" w:cs="Times New Roman"/>
          <w:sz w:val="24"/>
          <w:szCs w:val="24"/>
          <w:lang w:val="en-US"/>
        </w:rPr>
        <w:t xml:space="preserve">se caractérise par une perte de potassium, </w:t>
      </w:r>
      <w:r w:rsidR="00D52B8C">
        <w:rPr>
          <w:rFonts w:ascii="Times New Roman" w:hAnsi="Times New Roman" w:cs="Times New Roman"/>
          <w:sz w:val="24"/>
          <w:szCs w:val="24"/>
          <w:lang w:val="en-US"/>
        </w:rPr>
        <w:t xml:space="preserve">une hypokaliémie et une alcalose, une hypernatrémie avec hypertension, mais avec de faibles taux de rénine et d'aldostérone. </w:t>
      </w:r>
      <w:r>
        <w:rPr>
          <w:rFonts w:ascii="Times New Roman" w:hAnsi="Times New Roman" w:cs="Times New Roman"/>
          <w:sz w:val="24"/>
          <w:szCs w:val="24"/>
          <w:lang w:val="en-US"/>
        </w:rPr>
        <w:t xml:space="preserve"> Il existe </w:t>
      </w:r>
      <w:r w:rsidR="00D52B8C">
        <w:rPr>
          <w:rFonts w:ascii="Times New Roman" w:hAnsi="Times New Roman" w:cs="Times New Roman"/>
          <w:sz w:val="24"/>
          <w:szCs w:val="24"/>
          <w:lang w:val="en-US"/>
        </w:rPr>
        <w:t xml:space="preserve">une mutation dans le gène codant pour les canaux sodiques épithéliaux sensibles à l'amiloride au niveau des tubules rénaux distaux/collecteurs. Cela entraîne l'activation des canaux sodiques épithéliaux, ce qui se traduit par une réabsorption excessive de sodium associée à une sécrétion couplée de potassium et d'hydrogène. L'hypernatrémie entraîne une inhibition de la libération de rénine et d'aldostérone, et le développement d'une hypertension à faible taux de rénine. </w:t>
      </w:r>
    </w:p>
    <w:p w14:paraId="75317566" w14:textId="77777777" w:rsidR="006346BA" w:rsidRPr="00291565" w:rsidRDefault="003E60F8" w:rsidP="009A2D88">
      <w:pPr>
        <w:pStyle w:val="a0"/>
        <w:spacing w:line="276" w:lineRule="auto"/>
        <w:ind w:firstLine="708"/>
        <w:jc w:val="both"/>
        <w:rPr>
          <w:rFonts w:ascii="Times New Roman" w:hAnsi="Times New Roman" w:cs="Times New Roman"/>
          <w:sz w:val="24"/>
          <w:szCs w:val="24"/>
          <w:lang w:val="en-US"/>
        </w:rPr>
      </w:pPr>
      <w:r w:rsidRPr="00291565">
        <w:rPr>
          <w:rFonts w:ascii="Times New Roman" w:hAnsi="Times New Roman" w:cs="Times New Roman"/>
          <w:b/>
          <w:i/>
          <w:sz w:val="24"/>
          <w:szCs w:val="24"/>
          <w:lang w:val="en-US"/>
        </w:rPr>
        <w:t xml:space="preserve">Le syndrome de Lowe </w:t>
      </w:r>
      <w:r w:rsidRPr="00291565">
        <w:rPr>
          <w:rFonts w:ascii="Times New Roman" w:hAnsi="Times New Roman" w:cs="Times New Roman"/>
          <w:sz w:val="24"/>
          <w:szCs w:val="24"/>
          <w:lang w:val="en-US"/>
        </w:rPr>
        <w:t>(syndrome oculo-c</w:t>
      </w:r>
      <w:r w:rsidRPr="00291565">
        <w:rPr>
          <w:rFonts w:ascii="Times New Roman" w:hAnsi="Times New Roman" w:cs="Times New Roman"/>
          <w:sz w:val="24"/>
          <w:szCs w:val="24"/>
          <w:lang w:val="en-US"/>
        </w:rPr>
        <w:t>érébral) est une pathologie congénitale</w:t>
      </w:r>
      <w:r w:rsidR="00766559" w:rsidRPr="00291565">
        <w:rPr>
          <w:rFonts w:ascii="Times New Roman" w:hAnsi="Times New Roman" w:cs="Times New Roman"/>
          <w:sz w:val="24"/>
          <w:szCs w:val="24"/>
          <w:lang w:val="en-US"/>
        </w:rPr>
        <w:t xml:space="preserve"> récessive liée au sexe. Il existe une série de manifestations extrarénales telles que le retard du développement physique, l'ostéoporose, le retard mental, la faiblesse</w:t>
      </w:r>
      <w:r w:rsidRPr="00291565">
        <w:rPr>
          <w:rFonts w:ascii="Times New Roman" w:hAnsi="Times New Roman" w:cs="Times New Roman"/>
          <w:sz w:val="24"/>
          <w:szCs w:val="24"/>
          <w:lang w:val="en-US"/>
        </w:rPr>
        <w:t xml:space="preserve"> musculaire </w:t>
      </w:r>
      <w:r w:rsidR="00766559" w:rsidRPr="00291565">
        <w:rPr>
          <w:rFonts w:ascii="Times New Roman" w:hAnsi="Times New Roman" w:cs="Times New Roman"/>
          <w:sz w:val="24"/>
          <w:szCs w:val="24"/>
          <w:lang w:val="en-US"/>
        </w:rPr>
        <w:t>, l'aréflexie tendineuse</w:t>
      </w:r>
      <w:r w:rsidRPr="00291565">
        <w:rPr>
          <w:rFonts w:ascii="Times New Roman" w:hAnsi="Times New Roman" w:cs="Times New Roman"/>
          <w:sz w:val="24"/>
          <w:szCs w:val="24"/>
          <w:lang w:val="en-US"/>
        </w:rPr>
        <w:t>, la catarac</w:t>
      </w:r>
      <w:r w:rsidRPr="00291565">
        <w:rPr>
          <w:rFonts w:ascii="Times New Roman" w:hAnsi="Times New Roman" w:cs="Times New Roman"/>
          <w:sz w:val="24"/>
          <w:szCs w:val="24"/>
          <w:lang w:val="en-US"/>
        </w:rPr>
        <w:t xml:space="preserve">te, le glaucome et le nystagmus, </w:t>
      </w:r>
      <w:r w:rsidR="00766559" w:rsidRPr="00291565">
        <w:rPr>
          <w:rFonts w:ascii="Times New Roman" w:hAnsi="Times New Roman" w:cs="Times New Roman"/>
          <w:sz w:val="24"/>
          <w:szCs w:val="24"/>
          <w:lang w:val="en-US"/>
        </w:rPr>
        <w:t xml:space="preserve">qui sont associées à des lésions des tubules contournés proximaux (se manifestant par une protéinurie, une glycosurie, une phosphaturie et aminoacidurie) ainsi que des troubles des tubules rénaux distaux ( </w:t>
      </w:r>
      <w:r w:rsidR="00291565" w:rsidRPr="00291565">
        <w:rPr>
          <w:rFonts w:ascii="Times New Roman" w:hAnsi="Times New Roman" w:cs="Times New Roman"/>
          <w:sz w:val="24"/>
          <w:szCs w:val="24"/>
          <w:lang w:val="en-US"/>
        </w:rPr>
        <w:t>se manifestant par une élimination massive d'acides organiques, des troubles de la concentration urinaire</w:t>
      </w:r>
      <w:r w:rsidRPr="00291565">
        <w:rPr>
          <w:rFonts w:ascii="Times New Roman" w:hAnsi="Times New Roman" w:cs="Times New Roman"/>
          <w:sz w:val="24"/>
          <w:szCs w:val="24"/>
          <w:lang w:val="en-US"/>
        </w:rPr>
        <w:t xml:space="preserve">, </w:t>
      </w:r>
      <w:r w:rsidR="00291565" w:rsidRPr="00291565">
        <w:rPr>
          <w:rFonts w:ascii="Times New Roman" w:hAnsi="Times New Roman" w:cs="Times New Roman"/>
          <w:sz w:val="24"/>
          <w:szCs w:val="24"/>
          <w:lang w:val="en-US"/>
        </w:rPr>
        <w:t xml:space="preserve">une acidose </w:t>
      </w:r>
      <w:r w:rsidRPr="00291565">
        <w:rPr>
          <w:rFonts w:ascii="Times New Roman" w:hAnsi="Times New Roman" w:cs="Times New Roman"/>
          <w:sz w:val="24"/>
          <w:szCs w:val="24"/>
          <w:lang w:val="en-US"/>
        </w:rPr>
        <w:t xml:space="preserve">hyperchlorémique </w:t>
      </w:r>
      <w:r w:rsidR="00291565" w:rsidRPr="00291565">
        <w:rPr>
          <w:rFonts w:ascii="Times New Roman" w:hAnsi="Times New Roman" w:cs="Times New Roman"/>
          <w:sz w:val="24"/>
          <w:szCs w:val="24"/>
          <w:lang w:val="en-US"/>
        </w:rPr>
        <w:t xml:space="preserve">et hypercalciurique avec une diminution </w:t>
      </w:r>
      <w:r w:rsidRPr="00291565">
        <w:rPr>
          <w:rFonts w:ascii="Times New Roman" w:hAnsi="Times New Roman" w:cs="Times New Roman"/>
          <w:sz w:val="24"/>
          <w:szCs w:val="24"/>
          <w:lang w:val="en-US"/>
        </w:rPr>
        <w:t xml:space="preserve">de la capacité de réabsorption des bicarbonates).  </w:t>
      </w:r>
      <w:r w:rsidR="00C61C80">
        <w:rPr>
          <w:rFonts w:ascii="Times New Roman" w:hAnsi="Times New Roman" w:cs="Times New Roman"/>
          <w:sz w:val="24"/>
          <w:szCs w:val="24"/>
          <w:lang w:val="en-US"/>
        </w:rPr>
        <w:t xml:space="preserve">Sur le plan histologique, </w:t>
      </w:r>
      <w:r w:rsidR="00291565" w:rsidRPr="00291565">
        <w:rPr>
          <w:rFonts w:ascii="Times New Roman" w:hAnsi="Times New Roman" w:cs="Times New Roman"/>
          <w:sz w:val="24"/>
          <w:szCs w:val="24"/>
          <w:lang w:val="en-US"/>
        </w:rPr>
        <w:t xml:space="preserve">on observe </w:t>
      </w:r>
      <w:r w:rsidRPr="00291565">
        <w:rPr>
          <w:rFonts w:ascii="Times New Roman" w:hAnsi="Times New Roman" w:cs="Times New Roman"/>
          <w:sz w:val="24"/>
          <w:szCs w:val="24"/>
          <w:lang w:val="en-US"/>
        </w:rPr>
        <w:t>une atrop</w:t>
      </w:r>
      <w:r w:rsidRPr="00291565">
        <w:rPr>
          <w:rFonts w:ascii="Times New Roman" w:hAnsi="Times New Roman" w:cs="Times New Roman"/>
          <w:sz w:val="24"/>
          <w:szCs w:val="24"/>
          <w:lang w:val="en-US"/>
        </w:rPr>
        <w:t xml:space="preserve">hie tubulaire, une fibrose interstitielle locale et une hyalinisation des </w:t>
      </w:r>
      <w:r w:rsidR="00291565" w:rsidRPr="00291565">
        <w:rPr>
          <w:rFonts w:ascii="Times New Roman" w:hAnsi="Times New Roman" w:cs="Times New Roman"/>
          <w:sz w:val="24"/>
          <w:szCs w:val="24"/>
          <w:lang w:val="en-US"/>
        </w:rPr>
        <w:t xml:space="preserve">glomérules rénaux. </w:t>
      </w:r>
    </w:p>
    <w:p w14:paraId="0571CB9C" w14:textId="77777777" w:rsidR="006346BA" w:rsidRPr="0041382B" w:rsidRDefault="006346BA">
      <w:pPr>
        <w:pStyle w:val="a0"/>
        <w:jc w:val="both"/>
        <w:rPr>
          <w:rFonts w:ascii="Arial" w:hAnsi="Arial" w:cs="Times New Roman"/>
          <w:sz w:val="24"/>
          <w:szCs w:val="24"/>
          <w:lang w:val="en-US"/>
        </w:rPr>
      </w:pPr>
    </w:p>
    <w:p w14:paraId="799CD564" w14:textId="77777777" w:rsidR="006346BA" w:rsidRPr="00450EF2" w:rsidRDefault="00DD3EA7" w:rsidP="00450EF2">
      <w:pPr>
        <w:pStyle w:val="a0"/>
        <w:jc w:val="center"/>
        <w:rPr>
          <w:rFonts w:ascii="Arial" w:hAnsi="Arial" w:cs="Times New Roman"/>
          <w:b/>
          <w:sz w:val="24"/>
          <w:szCs w:val="24"/>
          <w:lang w:val="en-US"/>
        </w:rPr>
      </w:pPr>
      <w:r>
        <w:rPr>
          <w:rFonts w:ascii="Arial" w:hAnsi="Arial" w:cs="Times New Roman"/>
          <w:b/>
          <w:sz w:val="24"/>
          <w:szCs w:val="24"/>
          <w:lang w:val="en-US"/>
        </w:rPr>
        <w:t xml:space="preserve">Troubles de </w:t>
      </w:r>
      <w:r w:rsidR="003E60F8" w:rsidRPr="00450EF2">
        <w:rPr>
          <w:rFonts w:ascii="Arial" w:hAnsi="Arial" w:cs="Times New Roman"/>
          <w:b/>
          <w:sz w:val="24"/>
          <w:szCs w:val="24"/>
          <w:lang w:val="en-US"/>
        </w:rPr>
        <w:t xml:space="preserve">la dilution et de </w:t>
      </w:r>
      <w:r>
        <w:rPr>
          <w:rFonts w:ascii="Arial" w:hAnsi="Arial" w:cs="Times New Roman"/>
          <w:b/>
          <w:sz w:val="24"/>
          <w:szCs w:val="24"/>
          <w:lang w:val="en-US"/>
        </w:rPr>
        <w:t>la concentration</w:t>
      </w:r>
      <w:r w:rsidR="003E60F8" w:rsidRPr="00450EF2">
        <w:rPr>
          <w:rFonts w:ascii="Arial" w:hAnsi="Arial" w:cs="Times New Roman"/>
          <w:b/>
          <w:sz w:val="24"/>
          <w:szCs w:val="24"/>
          <w:lang w:val="en-US"/>
        </w:rPr>
        <w:t xml:space="preserve"> urinaire</w:t>
      </w:r>
      <w:r>
        <w:rPr>
          <w:rFonts w:ascii="Arial" w:hAnsi="Arial" w:cs="Times New Roman"/>
          <w:b/>
          <w:sz w:val="24"/>
          <w:szCs w:val="24"/>
          <w:lang w:val="en-US"/>
        </w:rPr>
        <w:t xml:space="preserve"> </w:t>
      </w:r>
    </w:p>
    <w:p w14:paraId="10B3669A" w14:textId="1F261C97" w:rsidR="006346BA" w:rsidRPr="00D756C6" w:rsidRDefault="00674E1D" w:rsidP="00DD1A14">
      <w:pPr>
        <w:pStyle w:val="a0"/>
        <w:ind w:firstLine="708"/>
        <w:jc w:val="both"/>
        <w:rPr>
          <w:rFonts w:ascii="Times New Roman" w:hAnsi="Times New Roman" w:cs="Times New Roman"/>
          <w:lang w:val="en-US"/>
        </w:rPr>
      </w:pPr>
      <w:r>
        <w:rPr>
          <w:rFonts w:ascii="Arial" w:hAnsi="Arial"/>
          <w:noProof/>
          <w:lang w:val="en-US" w:eastAsia="en-US"/>
        </w:rPr>
        <w:drawing>
          <wp:inline distT="0" distB="0" distL="0" distR="0" wp14:anchorId="3597A7FF" wp14:editId="54320CE9">
            <wp:extent cx="381000" cy="304800"/>
            <wp:effectExtent l="0" t="0" r="0" b="0"/>
            <wp:docPr id="9"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00DD3EA7" w:rsidRPr="00D756C6">
        <w:rPr>
          <w:rFonts w:ascii="Times New Roman" w:hAnsi="Times New Roman" w:cs="Times New Roman"/>
          <w:lang w:val="en-US"/>
        </w:rPr>
        <w:t xml:space="preserve">Normalement, en fonction des besoins, les reins peuvent éliminer de l'urine hypotonique (osmolarité inférieure à 100 mOsm/L) ou de l'urine hypertonique (osmolarité supérieure à 1200 mOsm/L). La dilution et la concentration </w:t>
      </w:r>
      <w:r w:rsidR="003E60F8" w:rsidRPr="00D756C6">
        <w:rPr>
          <w:rFonts w:ascii="Times New Roman" w:hAnsi="Times New Roman" w:cs="Times New Roman"/>
          <w:lang w:val="en-US"/>
        </w:rPr>
        <w:t xml:space="preserve">de l'urine </w:t>
      </w:r>
      <w:r w:rsidR="00DD3EA7" w:rsidRPr="00D756C6">
        <w:rPr>
          <w:rFonts w:ascii="Times New Roman" w:hAnsi="Times New Roman" w:cs="Times New Roman"/>
          <w:lang w:val="en-US"/>
        </w:rPr>
        <w:t xml:space="preserve">représentent </w:t>
      </w:r>
      <w:r w:rsidR="003E60F8" w:rsidRPr="00D756C6">
        <w:rPr>
          <w:rFonts w:ascii="Times New Roman" w:hAnsi="Times New Roman" w:cs="Times New Roman"/>
          <w:lang w:val="en-US"/>
        </w:rPr>
        <w:t xml:space="preserve">deux processus qui </w:t>
      </w:r>
      <w:r w:rsidR="00DD3EA7" w:rsidRPr="00D756C6">
        <w:rPr>
          <w:rFonts w:ascii="Times New Roman" w:hAnsi="Times New Roman" w:cs="Times New Roman"/>
          <w:lang w:val="en-US"/>
        </w:rPr>
        <w:t xml:space="preserve">permettent soit la rétention </w:t>
      </w:r>
      <w:r w:rsidR="003E60F8" w:rsidRPr="00D756C6">
        <w:rPr>
          <w:rFonts w:ascii="Times New Roman" w:hAnsi="Times New Roman" w:cs="Times New Roman"/>
          <w:lang w:val="en-US"/>
        </w:rPr>
        <w:t>d'électrolytes (</w:t>
      </w:r>
      <w:r w:rsidR="00DD3EA7" w:rsidRPr="00D756C6">
        <w:rPr>
          <w:rFonts w:ascii="Times New Roman" w:hAnsi="Times New Roman" w:cs="Times New Roman"/>
          <w:lang w:val="en-US"/>
        </w:rPr>
        <w:t>dilution de l'urine</w:t>
      </w:r>
      <w:r w:rsidR="003E60F8" w:rsidRPr="00D756C6">
        <w:rPr>
          <w:rFonts w:ascii="Times New Roman" w:hAnsi="Times New Roman" w:cs="Times New Roman"/>
          <w:lang w:val="en-US"/>
        </w:rPr>
        <w:t xml:space="preserve">), soit </w:t>
      </w:r>
      <w:r w:rsidR="00DD3EA7" w:rsidRPr="00D756C6">
        <w:rPr>
          <w:rFonts w:ascii="Times New Roman" w:hAnsi="Times New Roman" w:cs="Times New Roman"/>
          <w:lang w:val="en-US"/>
        </w:rPr>
        <w:t xml:space="preserve">la rétention </w:t>
      </w:r>
      <w:r w:rsidR="003E60F8" w:rsidRPr="00D756C6">
        <w:rPr>
          <w:rFonts w:ascii="Times New Roman" w:hAnsi="Times New Roman" w:cs="Times New Roman"/>
          <w:lang w:val="en-US"/>
        </w:rPr>
        <w:t>d'ea</w:t>
      </w:r>
      <w:r w:rsidR="003E60F8" w:rsidRPr="00D756C6">
        <w:rPr>
          <w:rFonts w:ascii="Times New Roman" w:hAnsi="Times New Roman" w:cs="Times New Roman"/>
          <w:lang w:val="en-US"/>
        </w:rPr>
        <w:t>u (</w:t>
      </w:r>
      <w:r w:rsidR="00DD3EA7" w:rsidRPr="00D756C6">
        <w:rPr>
          <w:rFonts w:ascii="Times New Roman" w:hAnsi="Times New Roman" w:cs="Times New Roman"/>
          <w:lang w:val="en-US"/>
        </w:rPr>
        <w:t>concentration de l'urine</w:t>
      </w:r>
      <w:r w:rsidR="003E60F8" w:rsidRPr="00D756C6">
        <w:rPr>
          <w:rFonts w:ascii="Times New Roman" w:hAnsi="Times New Roman" w:cs="Times New Roman"/>
          <w:lang w:val="en-US"/>
        </w:rPr>
        <w:t xml:space="preserve">). </w:t>
      </w:r>
      <w:r w:rsidR="00DD3EA7" w:rsidRPr="00D756C6">
        <w:rPr>
          <w:rFonts w:ascii="Times New Roman" w:hAnsi="Times New Roman" w:cs="Times New Roman"/>
          <w:lang w:val="en-US"/>
        </w:rPr>
        <w:t xml:space="preserve">La rétention </w:t>
      </w:r>
      <w:r w:rsidR="003E60F8" w:rsidRPr="00D756C6">
        <w:rPr>
          <w:rFonts w:ascii="Times New Roman" w:hAnsi="Times New Roman" w:cs="Times New Roman"/>
          <w:lang w:val="en-US"/>
        </w:rPr>
        <w:t>d'électrolytes dans le processus de dilution</w:t>
      </w:r>
      <w:r w:rsidR="00DD3EA7" w:rsidRPr="00D756C6">
        <w:rPr>
          <w:rFonts w:ascii="Times New Roman" w:hAnsi="Times New Roman" w:cs="Times New Roman"/>
          <w:lang w:val="en-US"/>
        </w:rPr>
        <w:t xml:space="preserve"> de l'urine </w:t>
      </w:r>
      <w:r w:rsidR="003E60F8" w:rsidRPr="00D756C6">
        <w:rPr>
          <w:rFonts w:ascii="Times New Roman" w:hAnsi="Times New Roman" w:cs="Times New Roman"/>
          <w:lang w:val="en-US"/>
        </w:rPr>
        <w:t xml:space="preserve">s'accompagne de l'élimination de l'excès d'eau avec une petite quantité d'électrolytes. La réabsorption d'eau </w:t>
      </w:r>
      <w:r w:rsidR="00DD3EA7" w:rsidRPr="00D756C6">
        <w:rPr>
          <w:rFonts w:ascii="Times New Roman" w:hAnsi="Times New Roman" w:cs="Times New Roman"/>
          <w:lang w:val="en-US"/>
        </w:rPr>
        <w:t xml:space="preserve">avec </w:t>
      </w:r>
      <w:r w:rsidR="003E60F8" w:rsidRPr="00D756C6">
        <w:rPr>
          <w:rFonts w:ascii="Times New Roman" w:hAnsi="Times New Roman" w:cs="Times New Roman"/>
          <w:lang w:val="en-US"/>
        </w:rPr>
        <w:t>la concentration de l'urine s'accompagne d</w:t>
      </w:r>
      <w:r w:rsidR="003E60F8" w:rsidRPr="00D756C6">
        <w:rPr>
          <w:rFonts w:ascii="Times New Roman" w:hAnsi="Times New Roman" w:cs="Times New Roman"/>
          <w:lang w:val="en-US"/>
        </w:rPr>
        <w:t xml:space="preserve">e l'élimination </w:t>
      </w:r>
      <w:r w:rsidR="00DD3EA7" w:rsidRPr="00D756C6">
        <w:rPr>
          <w:rFonts w:ascii="Times New Roman" w:hAnsi="Times New Roman" w:cs="Times New Roman"/>
          <w:lang w:val="en-US"/>
        </w:rPr>
        <w:t xml:space="preserve">d'urine avec </w:t>
      </w:r>
      <w:r w:rsidR="00DD1A14" w:rsidRPr="00D756C6">
        <w:rPr>
          <w:rFonts w:ascii="Times New Roman" w:hAnsi="Times New Roman" w:cs="Times New Roman"/>
          <w:lang w:val="en-US"/>
        </w:rPr>
        <w:t xml:space="preserve">un excès </w:t>
      </w:r>
      <w:r w:rsidR="003E60F8" w:rsidRPr="00D756C6">
        <w:rPr>
          <w:rFonts w:ascii="Times New Roman" w:hAnsi="Times New Roman" w:cs="Times New Roman"/>
          <w:lang w:val="en-US"/>
        </w:rPr>
        <w:t xml:space="preserve">d'électrolytes </w:t>
      </w:r>
      <w:r w:rsidR="00DD3EA7" w:rsidRPr="00D756C6">
        <w:rPr>
          <w:rFonts w:ascii="Times New Roman" w:hAnsi="Times New Roman" w:cs="Times New Roman"/>
          <w:lang w:val="en-US"/>
        </w:rPr>
        <w:t xml:space="preserve">et </w:t>
      </w:r>
      <w:r w:rsidR="003E60F8" w:rsidRPr="00D756C6">
        <w:rPr>
          <w:rFonts w:ascii="Times New Roman" w:hAnsi="Times New Roman" w:cs="Times New Roman"/>
          <w:lang w:val="en-US"/>
        </w:rPr>
        <w:t xml:space="preserve">une petite quantité d'eau. </w:t>
      </w:r>
    </w:p>
    <w:p w14:paraId="4D73CC6E" w14:textId="77777777" w:rsidR="00DD1A14" w:rsidRPr="00D756C6" w:rsidRDefault="006346BA" w:rsidP="00DD1A14">
      <w:pPr>
        <w:pStyle w:val="a0"/>
        <w:ind w:firstLine="708"/>
        <w:jc w:val="both"/>
        <w:rPr>
          <w:rFonts w:ascii="Times New Roman" w:hAnsi="Times New Roman" w:cs="Times New Roman"/>
          <w:lang w:val="en-US"/>
        </w:rPr>
      </w:pPr>
      <w:r w:rsidRPr="00D756C6">
        <w:rPr>
          <w:rFonts w:ascii="Times New Roman" w:hAnsi="Times New Roman" w:cs="Times New Roman"/>
          <w:lang w:val="en-US"/>
        </w:rPr>
        <w:t xml:space="preserve">Le mécanisme de </w:t>
      </w:r>
      <w:r w:rsidR="00A817A2" w:rsidRPr="00D756C6">
        <w:rPr>
          <w:rFonts w:ascii="Times New Roman" w:hAnsi="Times New Roman" w:cs="Times New Roman"/>
          <w:lang w:val="en-US"/>
        </w:rPr>
        <w:t xml:space="preserve">dilution et de concentration </w:t>
      </w:r>
      <w:r w:rsidRPr="00D756C6">
        <w:rPr>
          <w:rFonts w:ascii="Times New Roman" w:hAnsi="Times New Roman" w:cs="Times New Roman"/>
          <w:lang w:val="en-US"/>
        </w:rPr>
        <w:t xml:space="preserve">de l'urine </w:t>
      </w:r>
      <w:r w:rsidR="00A817A2" w:rsidRPr="00D756C6">
        <w:rPr>
          <w:rFonts w:ascii="Times New Roman" w:hAnsi="Times New Roman" w:cs="Times New Roman"/>
          <w:lang w:val="en-US"/>
        </w:rPr>
        <w:t xml:space="preserve">est </w:t>
      </w:r>
      <w:r w:rsidR="003E60F8" w:rsidRPr="00D756C6">
        <w:rPr>
          <w:rFonts w:ascii="Times New Roman" w:hAnsi="Times New Roman" w:cs="Times New Roman"/>
          <w:lang w:val="en-US"/>
        </w:rPr>
        <w:t>dû à la</w:t>
      </w:r>
      <w:r w:rsidRPr="00D756C6">
        <w:rPr>
          <w:rFonts w:ascii="Times New Roman" w:hAnsi="Times New Roman" w:cs="Times New Roman"/>
          <w:lang w:val="en-US"/>
        </w:rPr>
        <w:t xml:space="preserve"> différence </w:t>
      </w:r>
      <w:r w:rsidR="003E60F8" w:rsidRPr="00D756C6">
        <w:rPr>
          <w:rFonts w:ascii="Times New Roman" w:hAnsi="Times New Roman" w:cs="Times New Roman"/>
          <w:lang w:val="en-US"/>
        </w:rPr>
        <w:t xml:space="preserve">d'osmolarité rénale </w:t>
      </w:r>
      <w:r w:rsidRPr="00D756C6">
        <w:rPr>
          <w:rFonts w:ascii="Times New Roman" w:hAnsi="Times New Roman" w:cs="Times New Roman"/>
          <w:lang w:val="en-US"/>
        </w:rPr>
        <w:t xml:space="preserve">qui augmente progressivement dans le sens cortico-médullaire. </w:t>
      </w:r>
      <w:r w:rsidR="003E60F8" w:rsidRPr="00D756C6">
        <w:rPr>
          <w:rFonts w:ascii="Times New Roman" w:hAnsi="Times New Roman" w:cs="Times New Roman"/>
          <w:lang w:val="en-US"/>
        </w:rPr>
        <w:t xml:space="preserve">Ainsi, </w:t>
      </w:r>
      <w:r w:rsidRPr="00D756C6">
        <w:rPr>
          <w:rFonts w:ascii="Times New Roman" w:hAnsi="Times New Roman" w:cs="Times New Roman"/>
          <w:lang w:val="en-US"/>
        </w:rPr>
        <w:t>dans la couche corticale</w:t>
      </w:r>
      <w:r w:rsidR="003E60F8" w:rsidRPr="00D756C6">
        <w:rPr>
          <w:rFonts w:ascii="Times New Roman" w:hAnsi="Times New Roman" w:cs="Times New Roman"/>
          <w:lang w:val="en-US"/>
        </w:rPr>
        <w:t>,</w:t>
      </w:r>
      <w:r w:rsidRPr="00D756C6">
        <w:rPr>
          <w:rFonts w:ascii="Times New Roman" w:hAnsi="Times New Roman" w:cs="Times New Roman"/>
          <w:lang w:val="en-US"/>
        </w:rPr>
        <w:t xml:space="preserve"> </w:t>
      </w:r>
      <w:r w:rsidR="003E60F8" w:rsidRPr="00D756C6">
        <w:rPr>
          <w:rFonts w:ascii="Times New Roman" w:hAnsi="Times New Roman" w:cs="Times New Roman"/>
          <w:lang w:val="en-US"/>
        </w:rPr>
        <w:t xml:space="preserve">l'osmolarité </w:t>
      </w:r>
      <w:r w:rsidR="00D756C6" w:rsidRPr="00D756C6">
        <w:rPr>
          <w:rFonts w:ascii="Times New Roman" w:hAnsi="Times New Roman" w:cs="Times New Roman"/>
          <w:lang w:val="en-US"/>
        </w:rPr>
        <w:t xml:space="preserve">est de 300 </w:t>
      </w:r>
      <w:r w:rsidR="00A817A2" w:rsidRPr="00D756C6">
        <w:rPr>
          <w:rFonts w:ascii="Times New Roman" w:hAnsi="Times New Roman" w:cs="Times New Roman"/>
          <w:lang w:val="en-US"/>
        </w:rPr>
        <w:t>mOsm/L</w:t>
      </w:r>
      <w:r w:rsidRPr="00D756C6">
        <w:rPr>
          <w:rFonts w:ascii="Times New Roman" w:hAnsi="Times New Roman" w:cs="Times New Roman"/>
          <w:lang w:val="en-US"/>
        </w:rPr>
        <w:t xml:space="preserve">, tandis que dans la </w:t>
      </w:r>
      <w:r w:rsidR="00527B1F" w:rsidRPr="00D756C6">
        <w:rPr>
          <w:rFonts w:ascii="Times New Roman" w:hAnsi="Times New Roman" w:cs="Times New Roman"/>
          <w:lang w:val="en-US"/>
        </w:rPr>
        <w:t xml:space="preserve">couche </w:t>
      </w:r>
      <w:r w:rsidRPr="00D756C6">
        <w:rPr>
          <w:rFonts w:ascii="Times New Roman" w:hAnsi="Times New Roman" w:cs="Times New Roman"/>
          <w:lang w:val="en-US"/>
        </w:rPr>
        <w:t xml:space="preserve">médullaire et </w:t>
      </w:r>
      <w:r w:rsidR="003E60F8" w:rsidRPr="00D756C6">
        <w:rPr>
          <w:rFonts w:ascii="Times New Roman" w:hAnsi="Times New Roman" w:cs="Times New Roman"/>
          <w:lang w:val="en-US"/>
        </w:rPr>
        <w:t>papillaire</w:t>
      </w:r>
      <w:r w:rsidR="00A817A2" w:rsidRPr="00D756C6">
        <w:rPr>
          <w:rFonts w:ascii="Times New Roman" w:hAnsi="Times New Roman" w:cs="Times New Roman"/>
          <w:lang w:val="en-US"/>
        </w:rPr>
        <w:t>, elle est de 1200 mOsm/L</w:t>
      </w:r>
      <w:r w:rsidRPr="00D756C6">
        <w:rPr>
          <w:rFonts w:ascii="Times New Roman" w:hAnsi="Times New Roman" w:cs="Times New Roman"/>
          <w:lang w:val="en-US"/>
        </w:rPr>
        <w:t xml:space="preserve">.  </w:t>
      </w:r>
    </w:p>
    <w:p w14:paraId="6E76716C" w14:textId="77777777" w:rsidR="006346BA" w:rsidRPr="00D756C6" w:rsidRDefault="003E60F8" w:rsidP="00527B1F">
      <w:pPr>
        <w:pStyle w:val="a0"/>
        <w:ind w:firstLine="708"/>
        <w:jc w:val="both"/>
        <w:rPr>
          <w:rFonts w:ascii="Times New Roman" w:hAnsi="Times New Roman" w:cs="Times New Roman"/>
          <w:lang w:val="en-US"/>
        </w:rPr>
      </w:pPr>
      <w:r w:rsidRPr="00D756C6">
        <w:rPr>
          <w:rFonts w:ascii="Times New Roman" w:hAnsi="Times New Roman" w:cs="Times New Roman"/>
          <w:lang w:val="en-US"/>
        </w:rPr>
        <w:t xml:space="preserve">Cette </w:t>
      </w:r>
      <w:r w:rsidR="00DD1A14" w:rsidRPr="00D756C6">
        <w:rPr>
          <w:rFonts w:ascii="Times New Roman" w:hAnsi="Times New Roman" w:cs="Times New Roman"/>
          <w:lang w:val="en-US"/>
        </w:rPr>
        <w:t>différence d'osmolarité est possible grâce à certains mécanismes :</w:t>
      </w:r>
    </w:p>
    <w:p w14:paraId="50EA37CA" w14:textId="77777777" w:rsidR="006346BA" w:rsidRPr="00D756C6" w:rsidRDefault="00493328">
      <w:pPr>
        <w:pStyle w:val="a0"/>
        <w:jc w:val="both"/>
        <w:rPr>
          <w:rFonts w:ascii="Times New Roman" w:hAnsi="Times New Roman" w:cs="Times New Roman"/>
          <w:lang w:val="en-US"/>
        </w:rPr>
      </w:pPr>
      <w:r>
        <w:rPr>
          <w:rFonts w:ascii="Times New Roman" w:hAnsi="Times New Roman" w:cs="Times New Roman"/>
          <w:lang w:val="en-US"/>
        </w:rPr>
        <w:t xml:space="preserve">           </w:t>
      </w:r>
      <w:r w:rsidR="003E60F8" w:rsidRPr="00D756C6">
        <w:rPr>
          <w:rFonts w:ascii="Times New Roman" w:hAnsi="Times New Roman" w:cs="Times New Roman"/>
          <w:lang w:val="en-US"/>
        </w:rPr>
        <w:t xml:space="preserve">- </w:t>
      </w:r>
      <w:r w:rsidR="00DD1A14" w:rsidRPr="00D756C6">
        <w:rPr>
          <w:rFonts w:ascii="Times New Roman" w:hAnsi="Times New Roman" w:cs="Times New Roman"/>
          <w:lang w:val="en-US"/>
        </w:rPr>
        <w:t xml:space="preserve">l'imperméabilité à l'eau </w:t>
      </w:r>
      <w:r w:rsidR="003E60F8" w:rsidRPr="00D756C6">
        <w:rPr>
          <w:rFonts w:ascii="Times New Roman" w:hAnsi="Times New Roman" w:cs="Times New Roman"/>
          <w:lang w:val="en-US"/>
        </w:rPr>
        <w:t xml:space="preserve">du segment ascendant </w:t>
      </w:r>
      <w:r w:rsidR="00DD1A14" w:rsidRPr="00D756C6">
        <w:rPr>
          <w:rFonts w:ascii="Times New Roman" w:hAnsi="Times New Roman" w:cs="Times New Roman"/>
          <w:lang w:val="en-US"/>
        </w:rPr>
        <w:t xml:space="preserve">épais </w:t>
      </w:r>
      <w:r w:rsidR="003E60F8" w:rsidRPr="00D756C6">
        <w:rPr>
          <w:rFonts w:ascii="Times New Roman" w:hAnsi="Times New Roman" w:cs="Times New Roman"/>
          <w:lang w:val="en-US"/>
        </w:rPr>
        <w:t xml:space="preserve">de l'anse de Henle </w:t>
      </w:r>
      <w:r w:rsidR="00527B1F" w:rsidRPr="00D756C6">
        <w:rPr>
          <w:rFonts w:ascii="Times New Roman" w:hAnsi="Times New Roman" w:cs="Times New Roman"/>
          <w:lang w:val="en-US"/>
        </w:rPr>
        <w:t>;</w:t>
      </w:r>
    </w:p>
    <w:p w14:paraId="446B2E74" w14:textId="77777777" w:rsidR="006346BA" w:rsidRPr="00D756C6" w:rsidRDefault="00493328">
      <w:pPr>
        <w:pStyle w:val="a0"/>
        <w:jc w:val="both"/>
        <w:rPr>
          <w:rFonts w:ascii="Times New Roman" w:hAnsi="Times New Roman" w:cs="Times New Roman"/>
          <w:lang w:val="en-US"/>
        </w:rPr>
      </w:pPr>
      <w:r>
        <w:rPr>
          <w:rFonts w:ascii="Times New Roman" w:hAnsi="Times New Roman" w:cs="Times New Roman"/>
          <w:lang w:val="en-US"/>
        </w:rPr>
        <w:t xml:space="preserve">          </w:t>
      </w:r>
      <w:r w:rsidR="00DD1A14" w:rsidRPr="00D756C6">
        <w:rPr>
          <w:rFonts w:ascii="Times New Roman" w:hAnsi="Times New Roman" w:cs="Times New Roman"/>
          <w:lang w:val="en-US"/>
        </w:rPr>
        <w:t xml:space="preserve">- </w:t>
      </w:r>
      <w:r w:rsidR="003E60F8" w:rsidRPr="00D756C6">
        <w:rPr>
          <w:rFonts w:ascii="Times New Roman" w:hAnsi="Times New Roman" w:cs="Times New Roman"/>
          <w:lang w:val="en-US"/>
        </w:rPr>
        <w:t xml:space="preserve">la sensibilité du </w:t>
      </w:r>
      <w:r w:rsidR="00DD1A14" w:rsidRPr="00D756C6">
        <w:rPr>
          <w:rFonts w:ascii="Times New Roman" w:hAnsi="Times New Roman" w:cs="Times New Roman"/>
          <w:lang w:val="en-US"/>
        </w:rPr>
        <w:t>tube contourné</w:t>
      </w:r>
      <w:r w:rsidR="003E60F8" w:rsidRPr="00D756C6">
        <w:rPr>
          <w:rFonts w:ascii="Times New Roman" w:hAnsi="Times New Roman" w:cs="Times New Roman"/>
          <w:lang w:val="en-US"/>
        </w:rPr>
        <w:t xml:space="preserve"> distal </w:t>
      </w:r>
      <w:r w:rsidR="00DD1A14" w:rsidRPr="00D756C6">
        <w:rPr>
          <w:rFonts w:ascii="Times New Roman" w:hAnsi="Times New Roman" w:cs="Times New Roman"/>
          <w:lang w:val="en-US"/>
        </w:rPr>
        <w:t xml:space="preserve">et des tubes collecteurs à </w:t>
      </w:r>
      <w:r w:rsidR="003E60F8" w:rsidRPr="00D756C6">
        <w:rPr>
          <w:rFonts w:ascii="Times New Roman" w:hAnsi="Times New Roman" w:cs="Times New Roman"/>
          <w:lang w:val="en-US"/>
        </w:rPr>
        <w:t xml:space="preserve">l'hormone antidiurétique </w:t>
      </w:r>
      <w:r w:rsidR="00527B1F" w:rsidRPr="00D756C6">
        <w:rPr>
          <w:rFonts w:ascii="Times New Roman" w:hAnsi="Times New Roman" w:cs="Times New Roman"/>
          <w:lang w:val="en-US"/>
        </w:rPr>
        <w:t>;</w:t>
      </w:r>
    </w:p>
    <w:p w14:paraId="5EE1EB76" w14:textId="77777777" w:rsidR="006346BA" w:rsidRPr="00D756C6" w:rsidRDefault="00493328">
      <w:pPr>
        <w:pStyle w:val="a0"/>
        <w:jc w:val="both"/>
        <w:rPr>
          <w:rFonts w:ascii="Times New Roman" w:hAnsi="Times New Roman" w:cs="Times New Roman"/>
          <w:lang w:val="en-US"/>
        </w:rPr>
      </w:pPr>
      <w:r>
        <w:rPr>
          <w:rFonts w:ascii="Times New Roman" w:hAnsi="Times New Roman" w:cs="Times New Roman"/>
          <w:lang w:val="en-US"/>
        </w:rPr>
        <w:t xml:space="preserve">          </w:t>
      </w:r>
      <w:r w:rsidR="003E60F8" w:rsidRPr="00D756C6">
        <w:rPr>
          <w:rFonts w:ascii="Times New Roman" w:hAnsi="Times New Roman" w:cs="Times New Roman"/>
          <w:lang w:val="en-US"/>
        </w:rPr>
        <w:t xml:space="preserve">- </w:t>
      </w:r>
      <w:r w:rsidR="00DD1A14" w:rsidRPr="00D756C6">
        <w:rPr>
          <w:rFonts w:ascii="Times New Roman" w:hAnsi="Times New Roman" w:cs="Times New Roman"/>
          <w:lang w:val="en-US"/>
        </w:rPr>
        <w:t xml:space="preserve">la sensibilité des tubes contournés distaux à </w:t>
      </w:r>
      <w:r w:rsidR="003E60F8" w:rsidRPr="00D756C6">
        <w:rPr>
          <w:rFonts w:ascii="Times New Roman" w:hAnsi="Times New Roman" w:cs="Times New Roman"/>
          <w:lang w:val="en-US"/>
        </w:rPr>
        <w:t xml:space="preserve">l'aldostérone </w:t>
      </w:r>
      <w:r w:rsidR="00527B1F" w:rsidRPr="00D756C6">
        <w:rPr>
          <w:rFonts w:ascii="Times New Roman" w:hAnsi="Times New Roman" w:cs="Times New Roman"/>
          <w:lang w:val="en-US"/>
        </w:rPr>
        <w:t>;</w:t>
      </w:r>
    </w:p>
    <w:p w14:paraId="1C12E71C" w14:textId="77777777" w:rsidR="006346BA" w:rsidRPr="00D756C6" w:rsidRDefault="00493328">
      <w:pPr>
        <w:pStyle w:val="a0"/>
        <w:jc w:val="both"/>
        <w:rPr>
          <w:rFonts w:ascii="Times New Roman" w:hAnsi="Times New Roman" w:cs="Times New Roman"/>
          <w:lang w:val="en-US"/>
        </w:rPr>
      </w:pPr>
      <w:r>
        <w:rPr>
          <w:rFonts w:ascii="Times New Roman" w:hAnsi="Times New Roman" w:cs="Times New Roman"/>
          <w:lang w:val="en-US"/>
        </w:rPr>
        <w:t xml:space="preserve">          </w:t>
      </w:r>
      <w:r w:rsidR="003E60F8" w:rsidRPr="00D756C6">
        <w:rPr>
          <w:rFonts w:ascii="Times New Roman" w:hAnsi="Times New Roman" w:cs="Times New Roman"/>
          <w:lang w:val="en-US"/>
        </w:rPr>
        <w:t xml:space="preserve">- </w:t>
      </w:r>
      <w:r w:rsidR="00A817A2" w:rsidRPr="00D756C6">
        <w:rPr>
          <w:rFonts w:ascii="Times New Roman" w:hAnsi="Times New Roman" w:cs="Times New Roman"/>
          <w:lang w:val="en-US"/>
        </w:rPr>
        <w:t>le recyclage de</w:t>
      </w:r>
      <w:r w:rsidR="003E60F8" w:rsidRPr="00D756C6">
        <w:rPr>
          <w:rFonts w:ascii="Times New Roman" w:hAnsi="Times New Roman" w:cs="Times New Roman"/>
          <w:lang w:val="en-US"/>
        </w:rPr>
        <w:t xml:space="preserve"> l'urée </w:t>
      </w:r>
      <w:r w:rsidR="00A817A2" w:rsidRPr="00D756C6">
        <w:rPr>
          <w:rFonts w:ascii="Times New Roman" w:hAnsi="Times New Roman" w:cs="Times New Roman"/>
          <w:lang w:val="en-US"/>
        </w:rPr>
        <w:t>entre la partie médullaire du tube collecteur et l'anse de Henle.</w:t>
      </w:r>
    </w:p>
    <w:p w14:paraId="1C38DD76" w14:textId="77777777" w:rsidR="006346BA" w:rsidRDefault="00527B1F" w:rsidP="00D756C6">
      <w:pPr>
        <w:pStyle w:val="a0"/>
        <w:ind w:firstLine="708"/>
        <w:jc w:val="both"/>
        <w:rPr>
          <w:rFonts w:ascii="Times New Roman" w:hAnsi="Times New Roman" w:cs="Times New Roman"/>
          <w:lang w:val="en-US"/>
        </w:rPr>
      </w:pPr>
      <w:r w:rsidRPr="00D756C6">
        <w:rPr>
          <w:rFonts w:ascii="Times New Roman" w:hAnsi="Times New Roman" w:cs="Times New Roman"/>
          <w:lang w:val="en-US"/>
        </w:rPr>
        <w:t xml:space="preserve">La boucle de Henle </w:t>
      </w:r>
      <w:r w:rsidR="00DD1A14" w:rsidRPr="00D756C6">
        <w:rPr>
          <w:rFonts w:ascii="Times New Roman" w:hAnsi="Times New Roman" w:cs="Times New Roman"/>
          <w:lang w:val="en-US"/>
        </w:rPr>
        <w:t xml:space="preserve">joue un rôle important dans la dilution et la concentration de l'urine. </w:t>
      </w:r>
      <w:r w:rsidR="00D1270C" w:rsidRPr="00D756C6">
        <w:rPr>
          <w:rFonts w:ascii="Times New Roman" w:hAnsi="Times New Roman" w:cs="Times New Roman"/>
          <w:lang w:val="en-US"/>
        </w:rPr>
        <w:t xml:space="preserve">Le </w:t>
      </w:r>
      <w:r w:rsidRPr="00D756C6">
        <w:rPr>
          <w:rFonts w:ascii="Times New Roman" w:hAnsi="Times New Roman" w:cs="Times New Roman"/>
          <w:lang w:val="en-US"/>
        </w:rPr>
        <w:t>segment</w:t>
      </w:r>
      <w:r w:rsidR="00D1270C" w:rsidRPr="00D756C6">
        <w:rPr>
          <w:rFonts w:ascii="Times New Roman" w:hAnsi="Times New Roman" w:cs="Times New Roman"/>
          <w:lang w:val="en-US"/>
        </w:rPr>
        <w:t xml:space="preserve"> descendant mince </w:t>
      </w:r>
      <w:r w:rsidRPr="00D756C6">
        <w:rPr>
          <w:rFonts w:ascii="Times New Roman" w:hAnsi="Times New Roman" w:cs="Times New Roman"/>
          <w:lang w:val="en-US"/>
        </w:rPr>
        <w:t xml:space="preserve">de la boucle de Henle </w:t>
      </w:r>
      <w:r w:rsidR="00D1270C" w:rsidRPr="00D756C6">
        <w:rPr>
          <w:rFonts w:ascii="Times New Roman" w:hAnsi="Times New Roman" w:cs="Times New Roman"/>
          <w:lang w:val="en-US"/>
        </w:rPr>
        <w:t xml:space="preserve">est très perméable </w:t>
      </w:r>
      <w:r w:rsidR="00A817A2" w:rsidRPr="00D756C6">
        <w:rPr>
          <w:rFonts w:ascii="Times New Roman" w:hAnsi="Times New Roman" w:cs="Times New Roman"/>
          <w:lang w:val="en-US"/>
        </w:rPr>
        <w:t>à l'eau</w:t>
      </w:r>
      <w:r w:rsidR="00D1270C" w:rsidRPr="00D756C6">
        <w:rPr>
          <w:rFonts w:ascii="Times New Roman" w:hAnsi="Times New Roman" w:cs="Times New Roman"/>
          <w:lang w:val="en-US"/>
        </w:rPr>
        <w:t xml:space="preserve">. Lorsque le filtrat urinaire descend à travers le segment mince, l'eau passe du filtrat urinaire dans l'interstitium environnant. Ainsi, l'osmolarité du filtrat rénal atteint son niveau maximal au niveau du coude de l'anse </w:t>
      </w:r>
      <w:r w:rsidR="00920139" w:rsidRPr="00D756C6">
        <w:rPr>
          <w:rFonts w:ascii="Times New Roman" w:hAnsi="Times New Roman" w:cs="Times New Roman"/>
          <w:lang w:val="en-US"/>
        </w:rPr>
        <w:t xml:space="preserve">(1200 mOsm/L) </w:t>
      </w:r>
      <w:r w:rsidR="00A817A2" w:rsidRPr="00D756C6">
        <w:rPr>
          <w:rFonts w:ascii="Times New Roman" w:hAnsi="Times New Roman" w:cs="Times New Roman"/>
          <w:lang w:val="en-US"/>
        </w:rPr>
        <w:t>et égale l'osmolarité médullaire</w:t>
      </w:r>
      <w:r w:rsidR="00D1270C" w:rsidRPr="00D756C6">
        <w:rPr>
          <w:rFonts w:ascii="Times New Roman" w:hAnsi="Times New Roman" w:cs="Times New Roman"/>
          <w:lang w:val="en-US"/>
        </w:rPr>
        <w:t>. Au niveau du segment épais de l'anse de Henle, il existe un système de cotransport Na</w:t>
      </w:r>
      <w:r w:rsidR="00D1270C" w:rsidRPr="00D756C6">
        <w:rPr>
          <w:rFonts w:ascii="Times New Roman" w:hAnsi="Times New Roman" w:cs="Times New Roman"/>
          <w:vertAlign w:val="superscript"/>
          <w:lang w:val="en-US"/>
        </w:rPr>
        <w:t>+</w:t>
      </w:r>
      <w:r w:rsidR="00D1270C" w:rsidRPr="00D756C6">
        <w:rPr>
          <w:rFonts w:ascii="Times New Roman" w:hAnsi="Times New Roman" w:cs="Times New Roman"/>
          <w:lang w:val="en-US"/>
        </w:rPr>
        <w:t xml:space="preserve"> /K</w:t>
      </w:r>
      <w:r w:rsidR="00D1270C" w:rsidRPr="00D756C6">
        <w:rPr>
          <w:rFonts w:ascii="Times New Roman" w:hAnsi="Times New Roman" w:cs="Times New Roman"/>
          <w:vertAlign w:val="superscript"/>
          <w:lang w:val="en-US"/>
        </w:rPr>
        <w:t>+</w:t>
      </w:r>
      <w:r w:rsidR="00D1270C" w:rsidRPr="00D756C6">
        <w:rPr>
          <w:rFonts w:ascii="Times New Roman" w:hAnsi="Times New Roman" w:cs="Times New Roman"/>
          <w:lang w:val="en-US"/>
        </w:rPr>
        <w:t xml:space="preserve"> /2Cl- (le système implique le cotransport d'ions Na</w:t>
      </w:r>
      <w:r w:rsidR="00D1270C" w:rsidRPr="00D756C6">
        <w:rPr>
          <w:rFonts w:ascii="Times New Roman" w:hAnsi="Times New Roman" w:cs="Times New Roman"/>
          <w:vertAlign w:val="superscript"/>
          <w:lang w:val="en-US"/>
        </w:rPr>
        <w:t>+</w:t>
      </w:r>
      <w:r w:rsidR="00D1270C" w:rsidRPr="00D756C6">
        <w:rPr>
          <w:rFonts w:ascii="Times New Roman" w:hAnsi="Times New Roman" w:cs="Times New Roman"/>
          <w:lang w:val="en-US"/>
        </w:rPr>
        <w:t xml:space="preserve">  et K</w:t>
      </w:r>
      <w:r w:rsidR="00D1270C" w:rsidRPr="00D756C6">
        <w:rPr>
          <w:rFonts w:ascii="Times New Roman" w:hAnsi="Times New Roman" w:cs="Times New Roman"/>
          <w:vertAlign w:val="superscript"/>
          <w:lang w:val="en-US"/>
        </w:rPr>
        <w:t>+</w:t>
      </w:r>
      <w:r w:rsidR="00D1270C" w:rsidRPr="00D756C6">
        <w:rPr>
          <w:rFonts w:ascii="Times New Roman" w:hAnsi="Times New Roman" w:cs="Times New Roman"/>
          <w:lang w:val="en-US"/>
        </w:rPr>
        <w:t xml:space="preserve">  chargés positivement, accompagné de 2 ions Cl</w:t>
      </w:r>
      <w:r w:rsidR="00D1270C" w:rsidRPr="00D756C6">
        <w:rPr>
          <w:rFonts w:ascii="Times New Roman" w:hAnsi="Times New Roman" w:cs="Times New Roman"/>
          <w:vertAlign w:val="superscript"/>
          <w:lang w:val="en-US"/>
        </w:rPr>
        <w:t>-</w:t>
      </w:r>
      <w:r w:rsidR="00D1270C" w:rsidRPr="00D756C6">
        <w:rPr>
          <w:rFonts w:ascii="Times New Roman" w:hAnsi="Times New Roman" w:cs="Times New Roman"/>
          <w:lang w:val="en-US"/>
        </w:rPr>
        <w:t xml:space="preserve">  chargés négativement), mais le segment est totalement imperméable à l'eau. Le mouvement de ces ions hors du tubule rénal entraîne le développement d'un potentiel transmembranaire qui favorise la réabsorption passive de petits cations divalents tels que le calcium et le magnésium. Ainsi, dans ce segment, il y a dilution de l'urine, l'osmolarité de l'urine qui entre dans le tubule contourné distal pouvant être aussi faible que 100 mOsm/L </w:t>
      </w:r>
      <w:r w:rsidRPr="00D756C6">
        <w:rPr>
          <w:rFonts w:ascii="Times New Roman" w:hAnsi="Times New Roman" w:cs="Times New Roman"/>
          <w:lang w:val="en-US"/>
        </w:rPr>
        <w:t xml:space="preserve">(contre 285 mOsm/l pour l'osmolarité du plasma). C'est pourquoi ce segment de l'anse de Henle est également appelé </w:t>
      </w:r>
      <w:r w:rsidR="00A817A2" w:rsidRPr="00D756C6">
        <w:rPr>
          <w:rFonts w:ascii="Times New Roman" w:hAnsi="Times New Roman" w:cs="Times New Roman"/>
          <w:i/>
          <w:lang w:val="en-US"/>
        </w:rPr>
        <w:t>segment</w:t>
      </w:r>
      <w:r w:rsidRPr="00D756C6">
        <w:rPr>
          <w:rFonts w:ascii="Times New Roman" w:hAnsi="Times New Roman" w:cs="Times New Roman"/>
          <w:i/>
          <w:lang w:val="en-US"/>
        </w:rPr>
        <w:t xml:space="preserve"> de dilution</w:t>
      </w:r>
      <w:r w:rsidR="00A817A2" w:rsidRPr="00D756C6">
        <w:rPr>
          <w:rFonts w:ascii="Times New Roman" w:hAnsi="Times New Roman" w:cs="Times New Roman"/>
          <w:i/>
          <w:lang w:val="en-US"/>
        </w:rPr>
        <w:t xml:space="preserve">. </w:t>
      </w:r>
      <w:r w:rsidR="00A817A2" w:rsidRPr="00D756C6">
        <w:rPr>
          <w:rFonts w:ascii="Times New Roman" w:hAnsi="Times New Roman" w:cs="Times New Roman"/>
          <w:lang w:val="en-US"/>
        </w:rPr>
        <w:t xml:space="preserve">Ce mécanisme de contrôle de l'osmolarité de l'urine entre le segment descendant mince et le segment ascendant épais de l'anse de Henle est appelé </w:t>
      </w:r>
      <w:r w:rsidR="00A817A2" w:rsidRPr="00D756C6">
        <w:rPr>
          <w:rFonts w:ascii="Times New Roman" w:hAnsi="Times New Roman" w:cs="Times New Roman"/>
          <w:i/>
          <w:lang w:val="en-US"/>
        </w:rPr>
        <w:t>système multicouche à contre-courant</w:t>
      </w:r>
      <w:r w:rsidRPr="00D756C6">
        <w:rPr>
          <w:rFonts w:ascii="Times New Roman" w:hAnsi="Times New Roman" w:cs="Times New Roman"/>
          <w:lang w:val="en-US"/>
        </w:rPr>
        <w:t>. La partie distale des tubules contournés distaux et des tubules collecteurs est le site d'action de l'aldostérone (le sodium passe du filtrat urinaire dans le tissu interstitiel et les capillaires péritubulaires, et le potassium passe des capillaires péritubulaires dans le tissu interstitiel, puis dans les cellules principales des tubes contournés et enfin dans l'urine)</w:t>
      </w:r>
      <w:r w:rsidR="00A817A2" w:rsidRPr="00D756C6">
        <w:rPr>
          <w:rFonts w:ascii="Times New Roman" w:hAnsi="Times New Roman" w:cs="Times New Roman"/>
          <w:lang w:val="en-US"/>
        </w:rPr>
        <w:t>, ainsi que l'action de l'ADH qui améliore la réabsorption de l'eau dans les cellules principales de ces segments du néphron (concentrant ainsi l'urine)</w:t>
      </w:r>
      <w:r w:rsidRPr="00D756C6">
        <w:rPr>
          <w:rFonts w:ascii="Times New Roman" w:hAnsi="Times New Roman" w:cs="Times New Roman"/>
          <w:lang w:val="en-US"/>
        </w:rPr>
        <w:t>.</w:t>
      </w:r>
    </w:p>
    <w:p w14:paraId="4C94CBDD" w14:textId="77777777" w:rsidR="00D756C6" w:rsidRPr="00D756C6" w:rsidRDefault="00D756C6" w:rsidP="00D756C6">
      <w:pPr>
        <w:pStyle w:val="a0"/>
        <w:ind w:firstLine="708"/>
        <w:jc w:val="both"/>
        <w:rPr>
          <w:rFonts w:ascii="Times New Roman" w:hAnsi="Times New Roman" w:cs="Times New Roman"/>
          <w:lang w:val="en-US"/>
        </w:rPr>
      </w:pPr>
    </w:p>
    <w:p w14:paraId="035DA884" w14:textId="77777777" w:rsidR="00C6354A" w:rsidRPr="00FC6816" w:rsidRDefault="006346BA" w:rsidP="00BC5E70">
      <w:pPr>
        <w:pStyle w:val="a0"/>
        <w:ind w:firstLine="708"/>
        <w:jc w:val="both"/>
        <w:rPr>
          <w:rFonts w:ascii="Times New Roman" w:hAnsi="Times New Roman" w:cs="Times New Roman"/>
          <w:sz w:val="24"/>
          <w:szCs w:val="24"/>
          <w:lang w:val="en-US"/>
        </w:rPr>
      </w:pPr>
      <w:r w:rsidRPr="00FC6816">
        <w:rPr>
          <w:rFonts w:ascii="Times New Roman" w:hAnsi="Times New Roman" w:cs="Times New Roman"/>
          <w:sz w:val="24"/>
          <w:szCs w:val="24"/>
          <w:lang w:val="en-US"/>
        </w:rPr>
        <w:t xml:space="preserve">L'osmolarité de l'urine finale varie : un rein normal élimine une urine dont la densité est comprise entre 1005 </w:t>
      </w:r>
      <w:r w:rsidR="00FC6816">
        <w:rPr>
          <w:rFonts w:ascii="Arial" w:hAnsi="Arial" w:cs="Times New Roman"/>
          <w:sz w:val="24"/>
          <w:szCs w:val="24"/>
          <w:lang w:val="en-US"/>
        </w:rPr>
        <w:t>et</w:t>
      </w:r>
      <w:r w:rsidR="00A817A2" w:rsidRPr="00FC6816">
        <w:rPr>
          <w:rFonts w:ascii="Times New Roman" w:hAnsi="Times New Roman" w:cs="Times New Roman"/>
          <w:sz w:val="24"/>
          <w:szCs w:val="24"/>
          <w:lang w:val="en-US"/>
        </w:rPr>
        <w:t xml:space="preserve"> 1035 mOsm/L, </w:t>
      </w:r>
      <w:r w:rsidRPr="00FC6816">
        <w:rPr>
          <w:rFonts w:ascii="Times New Roman" w:hAnsi="Times New Roman" w:cs="Times New Roman"/>
          <w:sz w:val="24"/>
          <w:szCs w:val="24"/>
          <w:lang w:val="en-US"/>
        </w:rPr>
        <w:t xml:space="preserve">ce qui est appelé </w:t>
      </w:r>
      <w:r w:rsidRPr="00493328">
        <w:rPr>
          <w:rFonts w:ascii="Times New Roman" w:hAnsi="Times New Roman" w:cs="Times New Roman"/>
          <w:i/>
          <w:sz w:val="24"/>
          <w:szCs w:val="24"/>
          <w:lang w:val="en-US"/>
        </w:rPr>
        <w:t>normosthénurie</w:t>
      </w:r>
      <w:r w:rsidRPr="00FC6816">
        <w:rPr>
          <w:rFonts w:ascii="Times New Roman" w:hAnsi="Times New Roman" w:cs="Times New Roman"/>
          <w:sz w:val="24"/>
          <w:szCs w:val="24"/>
          <w:lang w:val="en-US"/>
        </w:rPr>
        <w:t xml:space="preserve">.  </w:t>
      </w:r>
    </w:p>
    <w:p w14:paraId="3B169184" w14:textId="77777777" w:rsidR="006346BA" w:rsidRDefault="003E60F8" w:rsidP="009A2D88">
      <w:pPr>
        <w:pStyle w:val="a0"/>
        <w:spacing w:line="276" w:lineRule="auto"/>
        <w:ind w:firstLine="708"/>
        <w:jc w:val="both"/>
        <w:rPr>
          <w:rFonts w:ascii="Times New Roman" w:hAnsi="Times New Roman" w:cs="Times New Roman"/>
          <w:sz w:val="24"/>
          <w:szCs w:val="24"/>
          <w:lang w:val="en-US"/>
        </w:rPr>
      </w:pPr>
      <w:r w:rsidRPr="00493328">
        <w:rPr>
          <w:rFonts w:ascii="Times New Roman" w:hAnsi="Times New Roman" w:cs="Times New Roman"/>
          <w:i/>
          <w:sz w:val="24"/>
          <w:szCs w:val="24"/>
          <w:lang w:val="en-US"/>
        </w:rPr>
        <w:t xml:space="preserve">L'hyposthénurie </w:t>
      </w:r>
      <w:r w:rsidRPr="00FC6816">
        <w:rPr>
          <w:rFonts w:ascii="Times New Roman" w:hAnsi="Times New Roman" w:cs="Times New Roman"/>
          <w:sz w:val="24"/>
          <w:szCs w:val="24"/>
          <w:lang w:val="en-US"/>
        </w:rPr>
        <w:t xml:space="preserve">(diurèse aqueuse) est un </w:t>
      </w:r>
      <w:r w:rsidR="00FE7A9C">
        <w:rPr>
          <w:rFonts w:ascii="Times New Roman" w:hAnsi="Times New Roman" w:cs="Times New Roman"/>
          <w:sz w:val="24"/>
          <w:szCs w:val="24"/>
          <w:lang w:val="en-US"/>
        </w:rPr>
        <w:t xml:space="preserve">dysfonctionnement du </w:t>
      </w:r>
      <w:r w:rsidRPr="00FC6816">
        <w:rPr>
          <w:rFonts w:ascii="Times New Roman" w:hAnsi="Times New Roman" w:cs="Times New Roman"/>
          <w:sz w:val="24"/>
          <w:szCs w:val="24"/>
          <w:lang w:val="en-US"/>
        </w:rPr>
        <w:t xml:space="preserve">mécanisme de concentration </w:t>
      </w:r>
      <w:r w:rsidR="00FE7A9C">
        <w:rPr>
          <w:rFonts w:ascii="Times New Roman" w:hAnsi="Times New Roman" w:cs="Times New Roman"/>
          <w:sz w:val="24"/>
          <w:szCs w:val="24"/>
          <w:lang w:val="en-US"/>
        </w:rPr>
        <w:t xml:space="preserve">de l'urine </w:t>
      </w:r>
      <w:r w:rsidRPr="00FC6816">
        <w:rPr>
          <w:rFonts w:ascii="Times New Roman" w:hAnsi="Times New Roman" w:cs="Times New Roman"/>
          <w:sz w:val="24"/>
          <w:szCs w:val="24"/>
          <w:lang w:val="en-US"/>
        </w:rPr>
        <w:t>caractérisé par l'élimination d'</w:t>
      </w:r>
      <w:r w:rsidR="00FC6816" w:rsidRPr="00FC6816">
        <w:rPr>
          <w:rFonts w:ascii="Times New Roman" w:hAnsi="Times New Roman" w:cs="Times New Roman"/>
          <w:sz w:val="24"/>
          <w:szCs w:val="24"/>
          <w:lang w:val="en-US"/>
        </w:rPr>
        <w:t xml:space="preserve">une urine dont l'osmolarité est inférieure </w:t>
      </w:r>
      <w:r w:rsidRPr="00FC6816">
        <w:rPr>
          <w:rFonts w:ascii="Times New Roman" w:hAnsi="Times New Roman" w:cs="Times New Roman"/>
          <w:sz w:val="24"/>
          <w:szCs w:val="24"/>
          <w:lang w:val="en-US"/>
        </w:rPr>
        <w:t xml:space="preserve">à celle </w:t>
      </w:r>
      <w:r w:rsidR="00FC6816" w:rsidRPr="00FC6816">
        <w:rPr>
          <w:rFonts w:ascii="Times New Roman" w:hAnsi="Times New Roman" w:cs="Times New Roman"/>
          <w:sz w:val="24"/>
          <w:szCs w:val="24"/>
          <w:lang w:val="en-US"/>
        </w:rPr>
        <w:t xml:space="preserve">du </w:t>
      </w:r>
      <w:r w:rsidRPr="00FC6816">
        <w:rPr>
          <w:rFonts w:ascii="Times New Roman" w:hAnsi="Times New Roman" w:cs="Times New Roman"/>
          <w:sz w:val="24"/>
          <w:szCs w:val="24"/>
          <w:lang w:val="en-US"/>
        </w:rPr>
        <w:t>plasma. Elle peut êt</w:t>
      </w:r>
      <w:r w:rsidRPr="00FC6816">
        <w:rPr>
          <w:rFonts w:ascii="Times New Roman" w:hAnsi="Times New Roman" w:cs="Times New Roman"/>
          <w:sz w:val="24"/>
          <w:szCs w:val="24"/>
          <w:lang w:val="en-US"/>
        </w:rPr>
        <w:t xml:space="preserve">re </w:t>
      </w:r>
      <w:r w:rsidR="00FC6816" w:rsidRPr="00FC6816">
        <w:rPr>
          <w:rFonts w:ascii="Times New Roman" w:hAnsi="Times New Roman" w:cs="Times New Roman"/>
          <w:sz w:val="24"/>
          <w:szCs w:val="24"/>
          <w:lang w:val="en-US"/>
        </w:rPr>
        <w:t xml:space="preserve">observée en cas </w:t>
      </w:r>
      <w:r w:rsidRPr="00FC6816">
        <w:rPr>
          <w:rFonts w:ascii="Times New Roman" w:hAnsi="Times New Roman" w:cs="Times New Roman"/>
          <w:sz w:val="24"/>
          <w:szCs w:val="24"/>
          <w:lang w:val="en-US"/>
        </w:rPr>
        <w:t xml:space="preserve">d'hyperhydratation de </w:t>
      </w:r>
      <w:r w:rsidR="00FC6816" w:rsidRPr="00FC6816">
        <w:rPr>
          <w:rFonts w:ascii="Times New Roman" w:hAnsi="Times New Roman" w:cs="Times New Roman"/>
          <w:sz w:val="24"/>
          <w:szCs w:val="24"/>
          <w:lang w:val="en-US"/>
        </w:rPr>
        <w:t xml:space="preserve">l'organisme </w:t>
      </w:r>
      <w:r w:rsidR="00BA4F83">
        <w:rPr>
          <w:rFonts w:ascii="Times New Roman" w:hAnsi="Times New Roman" w:cs="Times New Roman"/>
          <w:sz w:val="24"/>
          <w:szCs w:val="24"/>
          <w:lang w:val="en-US"/>
        </w:rPr>
        <w:t>(</w:t>
      </w:r>
      <w:r w:rsidR="005811F2">
        <w:rPr>
          <w:rFonts w:ascii="Times New Roman" w:hAnsi="Times New Roman" w:cs="Times New Roman"/>
          <w:sz w:val="24"/>
          <w:szCs w:val="24"/>
          <w:lang w:val="en-US"/>
        </w:rPr>
        <w:t>hypervolémie)</w:t>
      </w:r>
      <w:r w:rsidRPr="00FC6816">
        <w:rPr>
          <w:rFonts w:ascii="Times New Roman" w:hAnsi="Times New Roman" w:cs="Times New Roman"/>
          <w:sz w:val="24"/>
          <w:szCs w:val="24"/>
          <w:lang w:val="en-US"/>
        </w:rPr>
        <w:t xml:space="preserve">, de diabète insipide </w:t>
      </w:r>
      <w:r w:rsidR="00FC6816" w:rsidRPr="00FC6816">
        <w:rPr>
          <w:rFonts w:ascii="Times New Roman" w:hAnsi="Times New Roman" w:cs="Times New Roman"/>
          <w:sz w:val="24"/>
          <w:szCs w:val="24"/>
          <w:lang w:val="en-US"/>
        </w:rPr>
        <w:t xml:space="preserve">(déficit en ADH) </w:t>
      </w:r>
      <w:r w:rsidRPr="00FC6816">
        <w:rPr>
          <w:rFonts w:ascii="Times New Roman" w:hAnsi="Times New Roman" w:cs="Times New Roman"/>
          <w:sz w:val="24"/>
          <w:szCs w:val="24"/>
          <w:lang w:val="en-US"/>
        </w:rPr>
        <w:t xml:space="preserve">ou au </w:t>
      </w:r>
      <w:r w:rsidR="00FC6816" w:rsidRPr="00FC6816">
        <w:rPr>
          <w:rFonts w:ascii="Times New Roman" w:hAnsi="Times New Roman" w:cs="Times New Roman"/>
          <w:sz w:val="24"/>
          <w:szCs w:val="24"/>
          <w:lang w:val="en-US"/>
        </w:rPr>
        <w:t>stade compensé d'une insuffisance rénale chronique</w:t>
      </w:r>
      <w:r w:rsidRPr="00FC6816">
        <w:rPr>
          <w:rFonts w:ascii="Times New Roman" w:hAnsi="Times New Roman" w:cs="Times New Roman"/>
          <w:sz w:val="24"/>
          <w:szCs w:val="24"/>
          <w:lang w:val="en-US"/>
        </w:rPr>
        <w:t xml:space="preserve">. Elle s'accompagne d'une polyurie. La polyurie hyposthénurique </w:t>
      </w:r>
      <w:r w:rsidR="00FC6816" w:rsidRPr="00FC6816">
        <w:rPr>
          <w:rFonts w:ascii="Times New Roman" w:hAnsi="Times New Roman" w:cs="Times New Roman"/>
          <w:sz w:val="24"/>
          <w:szCs w:val="24"/>
          <w:lang w:val="en-US"/>
        </w:rPr>
        <w:t>peut résulter de lésions au niveau des tubules contournés distaux, qui</w:t>
      </w:r>
      <w:r w:rsidRPr="00FC6816">
        <w:rPr>
          <w:rFonts w:ascii="Times New Roman" w:hAnsi="Times New Roman" w:cs="Times New Roman"/>
          <w:sz w:val="24"/>
          <w:szCs w:val="24"/>
          <w:lang w:val="en-US"/>
        </w:rPr>
        <w:t xml:space="preserve"> sont</w:t>
      </w:r>
      <w:r w:rsidR="00FC6816" w:rsidRPr="00FC6816">
        <w:rPr>
          <w:rFonts w:ascii="Times New Roman" w:hAnsi="Times New Roman" w:cs="Times New Roman"/>
          <w:sz w:val="24"/>
          <w:szCs w:val="24"/>
          <w:lang w:val="en-US"/>
        </w:rPr>
        <w:t xml:space="preserve"> alors </w:t>
      </w:r>
      <w:r w:rsidRPr="00FC6816">
        <w:rPr>
          <w:rFonts w:ascii="Times New Roman" w:hAnsi="Times New Roman" w:cs="Times New Roman"/>
          <w:sz w:val="24"/>
          <w:szCs w:val="24"/>
          <w:lang w:val="en-US"/>
        </w:rPr>
        <w:t xml:space="preserve">incapables de concentrer l'urine hypotonique </w:t>
      </w:r>
      <w:r w:rsidR="00FC6816" w:rsidRPr="00FC6816">
        <w:rPr>
          <w:rFonts w:ascii="Times New Roman" w:hAnsi="Times New Roman" w:cs="Times New Roman"/>
          <w:sz w:val="24"/>
          <w:szCs w:val="24"/>
          <w:lang w:val="en-US"/>
        </w:rPr>
        <w:t xml:space="preserve">provenant </w:t>
      </w:r>
      <w:r w:rsidRPr="00FC6816">
        <w:rPr>
          <w:rFonts w:ascii="Times New Roman" w:hAnsi="Times New Roman" w:cs="Times New Roman"/>
          <w:sz w:val="24"/>
          <w:szCs w:val="24"/>
          <w:lang w:val="en-US"/>
        </w:rPr>
        <w:t xml:space="preserve">du segment ascendant </w:t>
      </w:r>
      <w:r w:rsidR="00FC6816" w:rsidRPr="00FC6816">
        <w:rPr>
          <w:rFonts w:ascii="Times New Roman" w:hAnsi="Times New Roman" w:cs="Times New Roman"/>
          <w:sz w:val="24"/>
          <w:szCs w:val="24"/>
          <w:lang w:val="en-US"/>
        </w:rPr>
        <w:t xml:space="preserve">épais </w:t>
      </w:r>
      <w:r w:rsidRPr="00FC6816">
        <w:rPr>
          <w:rFonts w:ascii="Times New Roman" w:hAnsi="Times New Roman" w:cs="Times New Roman"/>
          <w:sz w:val="24"/>
          <w:szCs w:val="24"/>
          <w:lang w:val="en-US"/>
        </w:rPr>
        <w:t xml:space="preserve">de l'anse de Henle. L'urine </w:t>
      </w:r>
      <w:r w:rsidRPr="00FC6816">
        <w:rPr>
          <w:rFonts w:ascii="Times New Roman" w:hAnsi="Times New Roman" w:cs="Times New Roman"/>
          <w:sz w:val="24"/>
          <w:szCs w:val="24"/>
          <w:lang w:val="en-US"/>
        </w:rPr>
        <w:t xml:space="preserve">hypotonique s'écoule à travers le tubule collecteur endommagé et est éliminée </w:t>
      </w:r>
      <w:r w:rsidR="00FC6816" w:rsidRPr="00FC6816">
        <w:rPr>
          <w:rFonts w:ascii="Times New Roman" w:hAnsi="Times New Roman" w:cs="Times New Roman"/>
          <w:sz w:val="24"/>
          <w:szCs w:val="24"/>
          <w:lang w:val="en-US"/>
        </w:rPr>
        <w:t>sans concentration</w:t>
      </w:r>
      <w:r w:rsidRPr="00FC6816">
        <w:rPr>
          <w:rFonts w:ascii="Times New Roman" w:hAnsi="Times New Roman" w:cs="Times New Roman"/>
          <w:sz w:val="24"/>
          <w:szCs w:val="24"/>
          <w:lang w:val="en-US"/>
        </w:rPr>
        <w:t xml:space="preserve">. L'hyposthénurie </w:t>
      </w:r>
      <w:r w:rsidR="00FC6816" w:rsidRPr="00FC6816">
        <w:rPr>
          <w:rFonts w:ascii="Times New Roman" w:hAnsi="Times New Roman" w:cs="Times New Roman"/>
          <w:sz w:val="24"/>
          <w:szCs w:val="24"/>
          <w:lang w:val="en-US"/>
        </w:rPr>
        <w:t xml:space="preserve">peut également se développer à la suite </w:t>
      </w:r>
      <w:r w:rsidRPr="00FC6816">
        <w:rPr>
          <w:rFonts w:ascii="Times New Roman" w:hAnsi="Times New Roman" w:cs="Times New Roman"/>
          <w:sz w:val="24"/>
          <w:szCs w:val="24"/>
          <w:lang w:val="en-US"/>
        </w:rPr>
        <w:t xml:space="preserve">d'une absence de réaction des </w:t>
      </w:r>
      <w:r w:rsidR="00FC6816" w:rsidRPr="00FC6816">
        <w:rPr>
          <w:rFonts w:ascii="Times New Roman" w:hAnsi="Times New Roman" w:cs="Times New Roman"/>
          <w:sz w:val="24"/>
          <w:szCs w:val="24"/>
          <w:lang w:val="en-US"/>
        </w:rPr>
        <w:t xml:space="preserve">cellules principales des tubules contournés distaux et des tubules collecteurs à </w:t>
      </w:r>
      <w:r w:rsidRPr="00FC6816">
        <w:rPr>
          <w:rFonts w:ascii="Times New Roman" w:hAnsi="Times New Roman" w:cs="Times New Roman"/>
          <w:sz w:val="24"/>
          <w:szCs w:val="24"/>
          <w:lang w:val="en-US"/>
        </w:rPr>
        <w:t xml:space="preserve">l'hormone antidiurétique. </w:t>
      </w:r>
      <w:r w:rsidR="00FE7A9C">
        <w:rPr>
          <w:rFonts w:ascii="Times New Roman" w:hAnsi="Times New Roman" w:cs="Times New Roman"/>
          <w:sz w:val="24"/>
          <w:szCs w:val="24"/>
          <w:lang w:val="en-US"/>
        </w:rPr>
        <w:t xml:space="preserve">Une augmentation de la perfusion au niveau de la médulla rénale réduit l'hyperosmolarité médullaire, diminuant ainsi la capacité des reins à concentrer l'urine. Ainsi, certains médiateurs inflammatoires tels que les kinines et les prostaglandines, en augmentant le flux sanguin au niveau de la médulla rénale, réduisent la capacité des reins à concentrer l'urine. La caféine provoque également une dilatation des vasa recta et réduit l'osmolarité de l'interstitium rénal, augmentant ainsi la diurèse aqueuse. L'augmentation de la pression artérielle systémique due à l'augmentation de la perfusion dans les vasa recta augmente les pertes d'eau par les reins en raison de la diminution de la capacité à concentrer l'urine due à la réduction de l'osmolarité médullaire. La réabsorption d'eau peut également être réduite lorsque le filtrat glomérulaire contient des quantités élevées de substances osmotiquement actives (glucose, acides aminés), ce qui entraîne le développement d'une diurèse osmotique </w:t>
      </w:r>
      <w:r w:rsidR="005811F2">
        <w:rPr>
          <w:rFonts w:ascii="Times New Roman" w:hAnsi="Times New Roman" w:cs="Times New Roman"/>
          <w:sz w:val="24"/>
          <w:szCs w:val="24"/>
          <w:lang w:val="en-US"/>
        </w:rPr>
        <w:t xml:space="preserve">(ces substances retiennent l'eau dans le liquide tubulaire). Un régime hypoprotéique diminue la capacité des reins à concentrer l'urine en réduisant l'urée disponible, indispensable au maintien de l'hyperosmolarité de la médulla rénale. </w:t>
      </w:r>
      <w:r w:rsidR="00C6354A">
        <w:rPr>
          <w:rFonts w:ascii="Times New Roman" w:hAnsi="Times New Roman" w:cs="Times New Roman"/>
          <w:sz w:val="24"/>
          <w:szCs w:val="24"/>
          <w:lang w:val="en-US"/>
        </w:rPr>
        <w:t xml:space="preserve">L'hyposthénurie se manifeste cliniquement par </w:t>
      </w:r>
      <w:r w:rsidR="005811F2">
        <w:rPr>
          <w:rFonts w:ascii="Times New Roman" w:hAnsi="Times New Roman" w:cs="Times New Roman"/>
          <w:sz w:val="24"/>
          <w:szCs w:val="24"/>
          <w:lang w:val="en-US"/>
        </w:rPr>
        <w:t>une nycturie (mictions nocturnes), une soif et une libération d'une grande quantité d'urine diluée.</w:t>
      </w:r>
    </w:p>
    <w:p w14:paraId="6BD94C51" w14:textId="6605DAED" w:rsidR="00BA4F83" w:rsidRDefault="00674E1D" w:rsidP="00D756C6">
      <w:pPr>
        <w:pStyle w:val="a0"/>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1614ACF1" wp14:editId="5EBF2546">
            <wp:extent cx="5943600" cy="6715125"/>
            <wp:effectExtent l="0" t="0" r="0" b="0"/>
            <wp:docPr id="10" name="Picture 1" descr="C:\Documents and Settings\Feghiu Leonid\My Documents\UDC Output Files\concentrare urina foto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My Documents\UDC Output Files\concentrare urina fotos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715125"/>
                    </a:xfrm>
                    <a:prstGeom prst="rect">
                      <a:avLst/>
                    </a:prstGeom>
                    <a:noFill/>
                    <a:ln>
                      <a:noFill/>
                    </a:ln>
                  </pic:spPr>
                </pic:pic>
              </a:graphicData>
            </a:graphic>
          </wp:inline>
        </w:drawing>
      </w:r>
    </w:p>
    <w:p w14:paraId="0A51B7B0" w14:textId="77777777" w:rsidR="00BA4F83" w:rsidRPr="00D756C6" w:rsidRDefault="00BA4F83" w:rsidP="00BA4F83">
      <w:pPr>
        <w:pStyle w:val="a0"/>
        <w:jc w:val="both"/>
        <w:rPr>
          <w:rFonts w:ascii="Times New Roman" w:hAnsi="Times New Roman" w:cs="Times New Roman"/>
          <w:sz w:val="24"/>
          <w:szCs w:val="24"/>
          <w:lang w:val="en-US"/>
        </w:rPr>
      </w:pPr>
    </w:p>
    <w:p w14:paraId="7C00A2F1" w14:textId="77777777" w:rsidR="006346BA" w:rsidRPr="00D756C6" w:rsidRDefault="003E60F8" w:rsidP="009A2D88">
      <w:pPr>
        <w:pStyle w:val="a0"/>
        <w:spacing w:line="276" w:lineRule="auto"/>
        <w:ind w:firstLine="708"/>
        <w:jc w:val="both"/>
        <w:rPr>
          <w:rFonts w:ascii="Times New Roman" w:hAnsi="Times New Roman" w:cs="Times New Roman"/>
          <w:sz w:val="24"/>
          <w:szCs w:val="24"/>
          <w:lang w:val="en-US"/>
        </w:rPr>
      </w:pPr>
      <w:r w:rsidRPr="00493328">
        <w:rPr>
          <w:rFonts w:ascii="Times New Roman" w:hAnsi="Times New Roman" w:cs="Times New Roman"/>
          <w:i/>
          <w:sz w:val="24"/>
          <w:szCs w:val="24"/>
          <w:lang w:val="en-US"/>
        </w:rPr>
        <w:t xml:space="preserve">L'isosthénurie </w:t>
      </w:r>
      <w:r w:rsidRPr="00D756C6">
        <w:rPr>
          <w:rFonts w:ascii="Times New Roman" w:hAnsi="Times New Roman" w:cs="Times New Roman"/>
          <w:sz w:val="24"/>
          <w:szCs w:val="24"/>
          <w:lang w:val="en-US"/>
        </w:rPr>
        <w:t>est un dysfonctionnement du mécanisme de dilution et de concentration de l'urine caractérisé par l'élimination d'une urine dont l'osmolarité est égale à celle du plasma déprotéiné</w:t>
      </w:r>
      <w:r w:rsidR="00D756C6" w:rsidRPr="00D756C6">
        <w:rPr>
          <w:rFonts w:ascii="Times New Roman" w:hAnsi="Times New Roman" w:cs="Times New Roman"/>
          <w:sz w:val="24"/>
          <w:szCs w:val="24"/>
          <w:lang w:val="en-US"/>
        </w:rPr>
        <w:t xml:space="preserve">. Ce </w:t>
      </w:r>
      <w:r w:rsidRPr="00D756C6">
        <w:rPr>
          <w:rFonts w:ascii="Times New Roman" w:hAnsi="Times New Roman" w:cs="Times New Roman"/>
          <w:sz w:val="24"/>
          <w:szCs w:val="24"/>
          <w:lang w:val="en-US"/>
        </w:rPr>
        <w:t xml:space="preserve">dysfonctionnement </w:t>
      </w:r>
      <w:r w:rsidR="00D756C6">
        <w:rPr>
          <w:rFonts w:ascii="Times New Roman" w:hAnsi="Times New Roman" w:cs="Times New Roman"/>
          <w:sz w:val="24"/>
          <w:szCs w:val="24"/>
          <w:lang w:val="en-US"/>
        </w:rPr>
        <w:t xml:space="preserve">se développe </w:t>
      </w:r>
      <w:r w:rsidR="00FC6816" w:rsidRPr="00D756C6">
        <w:rPr>
          <w:rFonts w:ascii="Times New Roman" w:hAnsi="Times New Roman" w:cs="Times New Roman"/>
          <w:sz w:val="24"/>
          <w:szCs w:val="24"/>
          <w:lang w:val="en-US"/>
        </w:rPr>
        <w:t xml:space="preserve">dans les lésions diffuses de l'épithélium rénal au niveau des tubules collecteurs ainsi qu'au niveau de l'anse de Henle. Dans cette situation, il n'y a pas de passage normal des ions sodium dans l'interstitium rénal et de dilution de l'urine </w:t>
      </w:r>
      <w:r w:rsidR="00D756C6" w:rsidRPr="00D756C6">
        <w:rPr>
          <w:rFonts w:ascii="Times New Roman" w:hAnsi="Times New Roman" w:cs="Times New Roman"/>
          <w:sz w:val="24"/>
          <w:szCs w:val="24"/>
          <w:lang w:val="en-US"/>
        </w:rPr>
        <w:t xml:space="preserve">au niveau du segment épais de l'anse de Henle. En cas d'isosthénurie, le maintien de </w:t>
      </w:r>
      <w:r w:rsidR="00D756C6">
        <w:rPr>
          <w:rFonts w:ascii="Times New Roman" w:hAnsi="Times New Roman" w:cs="Times New Roman"/>
          <w:sz w:val="24"/>
          <w:szCs w:val="24"/>
          <w:lang w:val="en-US"/>
        </w:rPr>
        <w:t>l'hyperosmolarité</w:t>
      </w:r>
      <w:r w:rsidR="00D756C6" w:rsidRPr="00D756C6">
        <w:rPr>
          <w:rFonts w:ascii="Times New Roman" w:hAnsi="Times New Roman" w:cs="Times New Roman"/>
          <w:sz w:val="24"/>
          <w:szCs w:val="24"/>
          <w:lang w:val="en-US"/>
        </w:rPr>
        <w:t xml:space="preserve"> de l'interstitium est impossible.    </w:t>
      </w:r>
    </w:p>
    <w:p w14:paraId="3F77E6BF" w14:textId="77777777" w:rsidR="006346BA" w:rsidRDefault="003E60F8" w:rsidP="00D756C6">
      <w:pPr>
        <w:pStyle w:val="a0"/>
        <w:ind w:firstLine="708"/>
        <w:jc w:val="both"/>
        <w:rPr>
          <w:rFonts w:ascii="Times New Roman" w:hAnsi="Times New Roman" w:cs="Times New Roman"/>
          <w:sz w:val="24"/>
          <w:szCs w:val="24"/>
          <w:lang w:val="en-US"/>
        </w:rPr>
      </w:pPr>
      <w:r w:rsidRPr="00493328">
        <w:rPr>
          <w:rFonts w:ascii="Times New Roman" w:hAnsi="Times New Roman" w:cs="Times New Roman"/>
          <w:i/>
          <w:sz w:val="24"/>
          <w:szCs w:val="24"/>
          <w:lang w:val="en-US"/>
        </w:rPr>
        <w:t xml:space="preserve">L'hypersthénurie </w:t>
      </w:r>
      <w:r w:rsidRPr="00D756C6">
        <w:rPr>
          <w:rFonts w:ascii="Times New Roman" w:hAnsi="Times New Roman" w:cs="Times New Roman"/>
          <w:sz w:val="24"/>
          <w:szCs w:val="24"/>
          <w:lang w:val="en-US"/>
        </w:rPr>
        <w:t xml:space="preserve">se caractérise par l'élimination d'une urine dont l'osmolarité est supérieure à 1035 </w:t>
      </w:r>
      <w:r w:rsidR="00D756C6" w:rsidRPr="00D756C6">
        <w:rPr>
          <w:rFonts w:ascii="Times New Roman" w:hAnsi="Times New Roman" w:cs="Times New Roman"/>
          <w:sz w:val="24"/>
          <w:szCs w:val="24"/>
          <w:lang w:val="en-US"/>
        </w:rPr>
        <w:t xml:space="preserve">mOsm/L et est caractéristique de </w:t>
      </w:r>
      <w:r w:rsidR="00BA4F83">
        <w:rPr>
          <w:rFonts w:ascii="Times New Roman" w:hAnsi="Times New Roman" w:cs="Times New Roman"/>
          <w:sz w:val="24"/>
          <w:szCs w:val="24"/>
          <w:lang w:val="en-US"/>
        </w:rPr>
        <w:t>la déshydratation et du diabète sucré</w:t>
      </w:r>
      <w:r w:rsidRPr="00D756C6">
        <w:rPr>
          <w:rFonts w:ascii="Times New Roman" w:hAnsi="Times New Roman" w:cs="Times New Roman"/>
          <w:sz w:val="24"/>
          <w:szCs w:val="24"/>
          <w:lang w:val="en-US"/>
        </w:rPr>
        <w:t xml:space="preserve">. Ce dysfonctionnement </w:t>
      </w:r>
      <w:r w:rsidR="00D756C6" w:rsidRPr="00D756C6">
        <w:rPr>
          <w:rFonts w:ascii="Times New Roman" w:hAnsi="Times New Roman" w:cs="Times New Roman"/>
          <w:sz w:val="24"/>
          <w:szCs w:val="24"/>
          <w:lang w:val="en-US"/>
        </w:rPr>
        <w:t>s'accompagne généralement d'</w:t>
      </w:r>
      <w:r w:rsidRPr="00D756C6">
        <w:rPr>
          <w:rFonts w:ascii="Times New Roman" w:hAnsi="Times New Roman" w:cs="Times New Roman"/>
          <w:sz w:val="24"/>
          <w:szCs w:val="24"/>
          <w:lang w:val="en-US"/>
        </w:rPr>
        <w:t xml:space="preserve">une oligurie.    </w:t>
      </w:r>
    </w:p>
    <w:p w14:paraId="75DBF624" w14:textId="77777777" w:rsidR="00493328" w:rsidRDefault="00493328" w:rsidP="00D756C6">
      <w:pPr>
        <w:pStyle w:val="a0"/>
        <w:ind w:firstLine="708"/>
        <w:jc w:val="both"/>
        <w:rPr>
          <w:rFonts w:ascii="Times New Roman" w:hAnsi="Times New Roman" w:cs="Times New Roman"/>
          <w:sz w:val="24"/>
          <w:szCs w:val="24"/>
          <w:lang w:val="en-US"/>
        </w:rPr>
      </w:pPr>
    </w:p>
    <w:p w14:paraId="127EAB3B" w14:textId="77777777" w:rsidR="00493328" w:rsidRDefault="00493328" w:rsidP="00D756C6">
      <w:pPr>
        <w:pStyle w:val="a0"/>
        <w:ind w:firstLine="708"/>
        <w:jc w:val="both"/>
        <w:rPr>
          <w:rFonts w:ascii="Times New Roman" w:hAnsi="Times New Roman" w:cs="Times New Roman"/>
          <w:sz w:val="24"/>
          <w:szCs w:val="24"/>
          <w:lang w:val="en-US"/>
        </w:rPr>
      </w:pPr>
    </w:p>
    <w:p w14:paraId="207BBC7E" w14:textId="77777777" w:rsidR="00493328" w:rsidRDefault="00493328" w:rsidP="00D756C6">
      <w:pPr>
        <w:pStyle w:val="a0"/>
        <w:ind w:firstLine="708"/>
        <w:jc w:val="both"/>
        <w:rPr>
          <w:rFonts w:ascii="Times New Roman" w:hAnsi="Times New Roman" w:cs="Times New Roman"/>
          <w:sz w:val="24"/>
          <w:szCs w:val="24"/>
          <w:lang w:val="en-US"/>
        </w:rPr>
      </w:pPr>
    </w:p>
    <w:p w14:paraId="45FB013E" w14:textId="77777777" w:rsidR="00493328" w:rsidRDefault="00493328" w:rsidP="00D756C6">
      <w:pPr>
        <w:pStyle w:val="a0"/>
        <w:ind w:firstLine="708"/>
        <w:jc w:val="both"/>
        <w:rPr>
          <w:rFonts w:ascii="Times New Roman" w:hAnsi="Times New Roman" w:cs="Times New Roman"/>
          <w:sz w:val="24"/>
          <w:szCs w:val="24"/>
          <w:lang w:val="en-US"/>
        </w:rPr>
      </w:pPr>
    </w:p>
    <w:p w14:paraId="496B8EB3" w14:textId="77777777" w:rsidR="00493328" w:rsidRPr="00D756C6" w:rsidRDefault="00493328" w:rsidP="00D756C6">
      <w:pPr>
        <w:pStyle w:val="a0"/>
        <w:ind w:firstLine="708"/>
        <w:jc w:val="both"/>
        <w:rPr>
          <w:rFonts w:ascii="Times New Roman" w:hAnsi="Times New Roman" w:cs="Times New Roman"/>
          <w:sz w:val="24"/>
          <w:szCs w:val="24"/>
          <w:lang w:val="en-US"/>
        </w:rPr>
      </w:pPr>
    </w:p>
    <w:p w14:paraId="3E4E4770" w14:textId="77777777" w:rsidR="006346BA" w:rsidRDefault="008D2122" w:rsidP="008D2122">
      <w:pPr>
        <w:pStyle w:val="a0"/>
        <w:ind w:left="708" w:firstLine="708"/>
        <w:jc w:val="center"/>
        <w:rPr>
          <w:rFonts w:ascii="Arial" w:hAnsi="Arial" w:cs="Times New Roman"/>
          <w:b/>
          <w:sz w:val="24"/>
          <w:szCs w:val="24"/>
          <w:lang w:val="en-US"/>
        </w:rPr>
      </w:pPr>
      <w:r>
        <w:rPr>
          <w:rFonts w:ascii="Arial" w:hAnsi="Arial" w:cs="Times New Roman"/>
          <w:b/>
          <w:sz w:val="24"/>
          <w:szCs w:val="24"/>
          <w:lang w:val="en-US"/>
        </w:rPr>
        <w:t>Dysfonctionnement de la sécrétion tubulaire</w:t>
      </w:r>
      <w:r w:rsidR="003B6483">
        <w:rPr>
          <w:rFonts w:ascii="Arial" w:hAnsi="Arial" w:cs="Times New Roman"/>
          <w:b/>
          <w:sz w:val="24"/>
          <w:szCs w:val="24"/>
          <w:lang w:val="en-US"/>
        </w:rPr>
        <w:t>. Acidose tubulaire rénale.</w:t>
      </w:r>
    </w:p>
    <w:p w14:paraId="5C17686E" w14:textId="48EC64F5" w:rsidR="0094100F" w:rsidRPr="00493328" w:rsidRDefault="00674E1D" w:rsidP="009A2D88">
      <w:pPr>
        <w:pStyle w:val="a0"/>
        <w:spacing w:line="276" w:lineRule="auto"/>
        <w:ind w:firstLine="708"/>
        <w:jc w:val="both"/>
        <w:rPr>
          <w:rFonts w:ascii="Times New Roman" w:hAnsi="Times New Roman" w:cs="Times New Roman"/>
          <w:lang w:val="en-US"/>
        </w:rPr>
      </w:pPr>
      <w:r>
        <w:rPr>
          <w:rFonts w:ascii="Arial" w:hAnsi="Arial"/>
          <w:noProof/>
          <w:lang w:val="en-US" w:eastAsia="en-US"/>
        </w:rPr>
        <w:drawing>
          <wp:inline distT="0" distB="0" distL="0" distR="0" wp14:anchorId="323B6215" wp14:editId="044AE97F">
            <wp:extent cx="571500" cy="409575"/>
            <wp:effectExtent l="0" t="0" r="0" b="0"/>
            <wp:docPr id="11"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BC5E70" w:rsidRPr="003B5EFB">
        <w:rPr>
          <w:rFonts w:ascii="Times New Roman" w:hAnsi="Times New Roman" w:cs="Times New Roman"/>
          <w:b/>
          <w:i/>
          <w:sz w:val="24"/>
          <w:szCs w:val="24"/>
          <w:lang w:val="en-US"/>
        </w:rPr>
        <w:t xml:space="preserve">    </w:t>
      </w:r>
      <w:r w:rsidR="00DE5CAA" w:rsidRPr="00493328">
        <w:rPr>
          <w:rFonts w:ascii="Times New Roman" w:hAnsi="Times New Roman" w:cs="Times New Roman"/>
          <w:b/>
          <w:i/>
          <w:lang w:val="en-US"/>
        </w:rPr>
        <w:t>Réabsorption rénale du bicarbonate</w:t>
      </w:r>
      <w:r w:rsidR="0067004E" w:rsidRPr="00493328">
        <w:rPr>
          <w:rFonts w:ascii="Times New Roman" w:hAnsi="Times New Roman" w:cs="Times New Roman"/>
          <w:lang w:val="en-US"/>
        </w:rPr>
        <w:t xml:space="preserve">.  </w:t>
      </w:r>
      <w:r w:rsidR="00DE5CAA" w:rsidRPr="00493328">
        <w:rPr>
          <w:rFonts w:ascii="Times New Roman" w:hAnsi="Times New Roman" w:cs="Times New Roman"/>
          <w:lang w:val="en-US"/>
        </w:rPr>
        <w:t>Le taux plasmatique de HCO3</w:t>
      </w:r>
      <w:r w:rsidR="00DE5CAA" w:rsidRPr="00493328">
        <w:rPr>
          <w:rFonts w:ascii="Times New Roman" w:hAnsi="Times New Roman" w:cs="Times New Roman"/>
          <w:vertAlign w:val="superscript"/>
          <w:lang w:val="en-US"/>
        </w:rPr>
        <w:t>–</w:t>
      </w:r>
      <w:r w:rsidR="00DE5CAA" w:rsidRPr="00493328">
        <w:rPr>
          <w:rFonts w:ascii="Times New Roman" w:hAnsi="Times New Roman" w:cs="Times New Roman"/>
          <w:lang w:val="en-US"/>
        </w:rPr>
        <w:t xml:space="preserve">  est normalement maintenu à environ 25 mmol/L . Chez les personnes ayant un débit de filtration glomérulaire normal (120 ml/min), environ 4500 mmol de bicarbonate sont filtrés chaque jour. Si ce bicarbonate filtré n'était pas réabsorbé, le taux plasmatique de HCO3</w:t>
      </w:r>
      <w:r w:rsidR="00DE5CAA" w:rsidRPr="00493328">
        <w:rPr>
          <w:rFonts w:ascii="Times New Roman" w:hAnsi="Times New Roman" w:cs="Times New Roman"/>
          <w:vertAlign w:val="superscript"/>
          <w:lang w:val="en-US"/>
        </w:rPr>
        <w:t>-</w:t>
      </w:r>
      <w:r w:rsidR="00DE5CAA" w:rsidRPr="00493328">
        <w:rPr>
          <w:rFonts w:ascii="Times New Roman" w:hAnsi="Times New Roman" w:cs="Times New Roman"/>
          <w:lang w:val="en-US"/>
        </w:rPr>
        <w:t xml:space="preserve">  chuterait, tout comme </w:t>
      </w:r>
      <w:r w:rsidR="009F374E" w:rsidRPr="00493328">
        <w:rPr>
          <w:rFonts w:ascii="Times New Roman" w:hAnsi="Times New Roman" w:cs="Times New Roman"/>
          <w:lang w:val="en-US"/>
        </w:rPr>
        <w:t xml:space="preserve">le pH sanguin. </w:t>
      </w:r>
      <w:r w:rsidR="00DE5CAA" w:rsidRPr="00493328">
        <w:rPr>
          <w:rFonts w:ascii="Times New Roman" w:hAnsi="Times New Roman" w:cs="Times New Roman"/>
          <w:lang w:val="en-US"/>
        </w:rPr>
        <w:t>Ainsi, le maintien d'un taux normal de bicarbonate plasmatique nécessite la réabsorption de tout le bicarbonate présent dans le filtrat glomérulaire</w:t>
      </w:r>
      <w:r w:rsidR="00DE5CAA" w:rsidRPr="00493328">
        <w:rPr>
          <w:rFonts w:ascii="Arial" w:hAnsi="Arial" w:cs="Times New Roman"/>
          <w:lang w:val="en-US"/>
        </w:rPr>
        <w:t xml:space="preserve">. </w:t>
      </w:r>
      <w:r w:rsidR="00DE5CAA" w:rsidRPr="00493328">
        <w:rPr>
          <w:rFonts w:ascii="Times New Roman" w:hAnsi="Times New Roman" w:cs="Times New Roman"/>
          <w:lang w:val="en-US"/>
        </w:rPr>
        <w:t xml:space="preserve">Le tubule contourné proximal récupère 85 à 90 % du bicarbonate filtré, tandis que le tubule distal n'en récupère qu'une très faible quantité. Cette différence s'explique par la quantité plus importante d'anhydrase carbonique luminale dans le tubule proximal que dans le néphron distal. En raison de cette différence quantitative, le bicarbonate qui échappe à la réabsorption au niveau du tubule proximal est excrété dans l'urine. </w:t>
      </w:r>
      <w:r w:rsidR="009F374E" w:rsidRPr="00493328">
        <w:rPr>
          <w:rFonts w:ascii="Times New Roman" w:hAnsi="Times New Roman" w:cs="Times New Roman"/>
          <w:lang w:val="en-US"/>
        </w:rPr>
        <w:t>La réabsorption tubulaire proximale du bicarbonate est catalysée par la pompe Na</w:t>
      </w:r>
      <w:r w:rsidR="009F374E" w:rsidRPr="00493328">
        <w:rPr>
          <w:rFonts w:ascii="Times New Roman" w:hAnsi="Times New Roman" w:cs="Times New Roman"/>
          <w:vertAlign w:val="superscript"/>
          <w:lang w:val="en-US"/>
        </w:rPr>
        <w:t>+</w:t>
      </w:r>
      <w:r w:rsidR="009F374E" w:rsidRPr="00493328">
        <w:rPr>
          <w:rFonts w:ascii="Times New Roman" w:hAnsi="Times New Roman" w:cs="Times New Roman"/>
          <w:lang w:val="en-US"/>
        </w:rPr>
        <w:t>/K</w:t>
      </w:r>
      <w:r w:rsidR="009F374E" w:rsidRPr="00493328">
        <w:rPr>
          <w:rFonts w:ascii="Times New Roman" w:hAnsi="Times New Roman" w:cs="Times New Roman"/>
          <w:vertAlign w:val="superscript"/>
          <w:lang w:val="en-US"/>
        </w:rPr>
        <w:t>+</w:t>
      </w:r>
      <w:r w:rsidR="009F374E" w:rsidRPr="00493328">
        <w:rPr>
          <w:rFonts w:ascii="Times New Roman" w:hAnsi="Times New Roman" w:cs="Times New Roman"/>
          <w:lang w:val="en-US"/>
        </w:rPr>
        <w:t>ATP-ase située dans la membrane basolatérale des cellules tubulaires. En échangeant le potassium péritubulaire avec les ions sodium intracellulaires, la pompe maintient les ions Na</w:t>
      </w:r>
      <w:r w:rsidR="009F374E" w:rsidRPr="00493328">
        <w:rPr>
          <w:rFonts w:ascii="Times New Roman" w:hAnsi="Times New Roman" w:cs="Times New Roman"/>
          <w:vertAlign w:val="superscript"/>
          <w:lang w:val="en-US"/>
        </w:rPr>
        <w:t>+</w:t>
      </w:r>
      <w:r w:rsidR="009F374E" w:rsidRPr="00493328">
        <w:rPr>
          <w:rFonts w:ascii="Times New Roman" w:hAnsi="Times New Roman" w:cs="Times New Roman"/>
          <w:lang w:val="en-US"/>
        </w:rPr>
        <w:t>intracellulaires à un faible niveau, ce qui permet à ces ions d'entrer dans la cellule en descendant le gradient de concentration de sodium de la lumière tubulaire vers l'intérieur de la cellule. Les ions H</w:t>
      </w:r>
      <w:r w:rsidR="009F374E" w:rsidRPr="00493328">
        <w:rPr>
          <w:rFonts w:ascii="Times New Roman" w:hAnsi="Times New Roman" w:cs="Times New Roman"/>
          <w:vertAlign w:val="superscript"/>
          <w:lang w:val="en-US"/>
        </w:rPr>
        <w:t>+</w:t>
      </w:r>
      <w:r w:rsidR="009F374E" w:rsidRPr="00493328">
        <w:rPr>
          <w:rFonts w:ascii="Times New Roman" w:hAnsi="Times New Roman" w:cs="Times New Roman"/>
          <w:lang w:val="en-US"/>
        </w:rPr>
        <w:t>sont transportés dans la direction opposée, ce qui permet de maintenir l'électroneutralité. Avant que le bicarbonate n'entre dans le tubule contourné proximal, il se combine avec ces ions H+ sécrétés pour former de l'acide carbonique. En présence d'anhydrase carbonique luminale, l'acide carbonique se dissocie rapidement en CO</w:t>
      </w:r>
      <w:r w:rsidR="009F374E" w:rsidRPr="00493328">
        <w:rPr>
          <w:rFonts w:ascii="Times New Roman" w:hAnsi="Times New Roman" w:cs="Times New Roman"/>
          <w:vertAlign w:val="subscript"/>
          <w:lang w:val="en-US"/>
        </w:rPr>
        <w:t>2</w:t>
      </w:r>
      <w:r w:rsidR="009F374E" w:rsidRPr="00493328">
        <w:rPr>
          <w:rFonts w:ascii="Times New Roman" w:hAnsi="Times New Roman" w:cs="Times New Roman"/>
          <w:lang w:val="en-US"/>
        </w:rPr>
        <w:t xml:space="preserve">  et H</w:t>
      </w:r>
      <w:r w:rsidR="009F374E" w:rsidRPr="00493328">
        <w:rPr>
          <w:rFonts w:ascii="Times New Roman" w:hAnsi="Times New Roman" w:cs="Times New Roman"/>
          <w:vertAlign w:val="subscript"/>
          <w:lang w:val="en-US"/>
        </w:rPr>
        <w:t>2</w:t>
      </w:r>
      <w:r w:rsidR="009F374E" w:rsidRPr="00493328">
        <w:rPr>
          <w:rFonts w:ascii="Times New Roman" w:hAnsi="Times New Roman" w:cs="Times New Roman"/>
          <w:lang w:val="en-US"/>
        </w:rPr>
        <w:t xml:space="preserve"> O, qui peuvent alors pénétrer rapidement dans la cellule tubulaire proximale. Dans la cellule, le CO</w:t>
      </w:r>
      <w:r w:rsidR="009F374E" w:rsidRPr="00493328">
        <w:rPr>
          <w:rFonts w:ascii="Times New Roman" w:hAnsi="Times New Roman" w:cs="Times New Roman"/>
          <w:vertAlign w:val="subscript"/>
          <w:lang w:val="en-US"/>
        </w:rPr>
        <w:t>2</w:t>
      </w:r>
      <w:r w:rsidR="009F374E" w:rsidRPr="00493328">
        <w:rPr>
          <w:rFonts w:ascii="Times New Roman" w:hAnsi="Times New Roman" w:cs="Times New Roman"/>
          <w:lang w:val="en-US"/>
        </w:rPr>
        <w:t xml:space="preserve">  est hydraté par </w:t>
      </w:r>
      <w:r w:rsidR="0067004E" w:rsidRPr="00493328">
        <w:rPr>
          <w:rFonts w:ascii="Times New Roman" w:hAnsi="Times New Roman" w:cs="Times New Roman"/>
          <w:lang w:val="en-US"/>
        </w:rPr>
        <w:t>l'anhydrase carbonique cytosolique pour former du bicarbonate, qui est ensuite transporté vers le bas d'un gradient électrique depuis l'intérieur de la cellule à travers la membrane vers le liquide péritubulaire et finalement dans le sang. Au cours de ce processus, chaque ion H+ sécrété dans la lumière du tubule proximal est réabsorbé et peut être resécrété ; il n'y a donc pas de perte nette de H</w:t>
      </w:r>
      <w:r w:rsidR="0067004E" w:rsidRPr="00493328">
        <w:rPr>
          <w:rFonts w:ascii="Times New Roman" w:hAnsi="Times New Roman" w:cs="Times New Roman"/>
          <w:vertAlign w:val="superscript"/>
          <w:lang w:val="en-US"/>
        </w:rPr>
        <w:t>+</w:t>
      </w:r>
      <w:r w:rsidR="0067004E" w:rsidRPr="00493328">
        <w:rPr>
          <w:rFonts w:ascii="Times New Roman" w:hAnsi="Times New Roman" w:cs="Times New Roman"/>
          <w:lang w:val="en-US"/>
        </w:rPr>
        <w:t xml:space="preserve">  ni de gain d'ions bicarbonate. </w:t>
      </w:r>
    </w:p>
    <w:p w14:paraId="090E2E83" w14:textId="11C2D3F8" w:rsidR="00BC5E70" w:rsidRDefault="00674E1D" w:rsidP="003B5EFB">
      <w:pPr>
        <w:pStyle w:val="a0"/>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2B2E92E0" wp14:editId="55F777FC">
            <wp:extent cx="3743325" cy="2200275"/>
            <wp:effectExtent l="0" t="0" r="0" b="0"/>
            <wp:docPr id="12" name="Picture 3" descr="C:\Documents and Settings\Feghiu Leonid\My Documents\UDC Output Files\bicarbonate rinichi f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My Documents\UDC Output Files\bicarbonate rinichi fotosho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3325" cy="2200275"/>
                    </a:xfrm>
                    <a:prstGeom prst="rect">
                      <a:avLst/>
                    </a:prstGeom>
                    <a:noFill/>
                    <a:ln>
                      <a:noFill/>
                    </a:ln>
                  </pic:spPr>
                </pic:pic>
              </a:graphicData>
            </a:graphic>
          </wp:inline>
        </w:drawing>
      </w:r>
    </w:p>
    <w:p w14:paraId="001B164F" w14:textId="77777777" w:rsidR="00BC5E70" w:rsidRDefault="00BC5E70" w:rsidP="0067004E">
      <w:pPr>
        <w:pStyle w:val="a0"/>
        <w:ind w:firstLine="708"/>
        <w:jc w:val="both"/>
        <w:rPr>
          <w:rFonts w:ascii="Times New Roman" w:hAnsi="Times New Roman" w:cs="Times New Roman"/>
          <w:sz w:val="24"/>
          <w:szCs w:val="24"/>
          <w:lang w:val="en-US"/>
        </w:rPr>
      </w:pPr>
    </w:p>
    <w:p w14:paraId="2A338973" w14:textId="77777777" w:rsidR="0067004E" w:rsidRPr="00493328" w:rsidRDefault="003E60F8" w:rsidP="0067004E">
      <w:pPr>
        <w:pStyle w:val="a0"/>
        <w:ind w:firstLine="708"/>
        <w:jc w:val="both"/>
        <w:rPr>
          <w:rFonts w:ascii="Times New Roman" w:hAnsi="Times New Roman" w:cs="Times New Roman"/>
          <w:lang w:val="en-US"/>
        </w:rPr>
      </w:pPr>
      <w:r w:rsidRPr="00493328">
        <w:rPr>
          <w:rFonts w:ascii="Times New Roman" w:hAnsi="Times New Roman" w:cs="Times New Roman"/>
          <w:b/>
          <w:i/>
          <w:lang w:val="en-US"/>
        </w:rPr>
        <w:t>Sécrétion rénale d'ions H</w:t>
      </w:r>
      <w:r w:rsidRPr="00493328">
        <w:rPr>
          <w:rFonts w:ascii="Times New Roman" w:hAnsi="Times New Roman" w:cs="Times New Roman"/>
          <w:lang w:val="en-US"/>
        </w:rPr>
        <w:t xml:space="preserve">+. </w:t>
      </w:r>
      <w:r w:rsidR="00BC5E70" w:rsidRPr="00493328">
        <w:rPr>
          <w:rFonts w:ascii="Times New Roman" w:hAnsi="Times New Roman" w:cs="Times New Roman"/>
          <w:lang w:val="en-US"/>
        </w:rPr>
        <w:t>Les ions H+ sécrétés dans le tubule proximal sont presque entièrement réabsorbés avec le bicarbonate ; ainsi, la sécrétion d'ions hydrogène dans le tubule proximal ne contribue pas de manière significative à l'élimination des ions H+ de l'organisme. L'excrétion de la charge acide quotidienne nécessite la sécrétion d'ions H</w:t>
      </w:r>
      <w:r w:rsidR="00BC5E70" w:rsidRPr="00493328">
        <w:rPr>
          <w:rFonts w:ascii="Times New Roman" w:hAnsi="Times New Roman" w:cs="Times New Roman"/>
          <w:vertAlign w:val="superscript"/>
          <w:lang w:val="en-US"/>
        </w:rPr>
        <w:t>+</w:t>
      </w:r>
      <w:r w:rsidR="00BC5E70" w:rsidRPr="00493328">
        <w:rPr>
          <w:rFonts w:ascii="Times New Roman" w:hAnsi="Times New Roman" w:cs="Times New Roman"/>
          <w:lang w:val="en-US"/>
        </w:rPr>
        <w:t xml:space="preserve">  au niveau des segments distaux du néphron. L'excrétion de H</w:t>
      </w:r>
      <w:r w:rsidR="00BC5E70" w:rsidRPr="00493328">
        <w:rPr>
          <w:rFonts w:ascii="Times New Roman" w:hAnsi="Times New Roman" w:cs="Times New Roman"/>
          <w:vertAlign w:val="superscript"/>
          <w:lang w:val="en-US"/>
        </w:rPr>
        <w:t>+</w:t>
      </w:r>
      <w:r w:rsidR="00BC5E70" w:rsidRPr="00493328">
        <w:rPr>
          <w:rFonts w:ascii="Times New Roman" w:hAnsi="Times New Roman" w:cs="Times New Roman"/>
          <w:lang w:val="en-US"/>
        </w:rPr>
        <w:t xml:space="preserve">  se produit principalement dans les tubules collecteurs</w:t>
      </w:r>
      <w:r w:rsidR="00E97683" w:rsidRPr="00493328">
        <w:rPr>
          <w:rFonts w:ascii="Times New Roman" w:hAnsi="Times New Roman" w:cs="Times New Roman"/>
          <w:lang w:val="en-US"/>
        </w:rPr>
        <w:t xml:space="preserve">, qui comportent </w:t>
      </w:r>
      <w:r w:rsidR="00BC5E70" w:rsidRPr="00493328">
        <w:rPr>
          <w:rFonts w:ascii="Times New Roman" w:hAnsi="Times New Roman" w:cs="Times New Roman"/>
          <w:lang w:val="en-US"/>
        </w:rPr>
        <w:t xml:space="preserve">deux types de cellules : - Les </w:t>
      </w:r>
      <w:r w:rsidR="00BC5E70" w:rsidRPr="00493328">
        <w:rPr>
          <w:rFonts w:ascii="Times New Roman" w:hAnsi="Times New Roman" w:cs="Times New Roman"/>
          <w:i/>
          <w:lang w:val="en-US"/>
        </w:rPr>
        <w:t xml:space="preserve">cellules principales </w:t>
      </w:r>
      <w:r w:rsidR="00BC5E70" w:rsidRPr="00493328">
        <w:rPr>
          <w:rFonts w:ascii="Times New Roman" w:hAnsi="Times New Roman" w:cs="Times New Roman"/>
          <w:lang w:val="en-US"/>
        </w:rPr>
        <w:t>– site d'absorption de Na+ sensible à l'aldostérone. Ces cellules réabsorbent les ions Na</w:t>
      </w:r>
      <w:r w:rsidR="00BC5E70" w:rsidRPr="00493328">
        <w:rPr>
          <w:rFonts w:ascii="Times New Roman" w:hAnsi="Times New Roman" w:cs="Times New Roman"/>
          <w:vertAlign w:val="superscript"/>
          <w:lang w:val="en-US"/>
        </w:rPr>
        <w:t>+</w:t>
      </w:r>
      <w:r w:rsidR="00BC5E70" w:rsidRPr="00493328">
        <w:rPr>
          <w:rFonts w:ascii="Times New Roman" w:hAnsi="Times New Roman" w:cs="Times New Roman"/>
          <w:lang w:val="en-US"/>
        </w:rPr>
        <w:t xml:space="preserve">  et l'eau et excrètent le K</w:t>
      </w:r>
      <w:r w:rsidR="00BC5E70" w:rsidRPr="00493328">
        <w:rPr>
          <w:rFonts w:ascii="Times New Roman" w:hAnsi="Times New Roman" w:cs="Times New Roman"/>
          <w:vertAlign w:val="superscript"/>
          <w:lang w:val="en-US"/>
        </w:rPr>
        <w:t>+</w:t>
      </w:r>
      <w:r w:rsidR="00BC5E70" w:rsidRPr="00493328">
        <w:rPr>
          <w:rFonts w:ascii="Times New Roman" w:hAnsi="Times New Roman" w:cs="Times New Roman"/>
          <w:lang w:val="en-US"/>
        </w:rPr>
        <w:t xml:space="preserve">  sous l'influence de l'aldostérone.</w:t>
      </w:r>
    </w:p>
    <w:p w14:paraId="162CD5D3" w14:textId="77777777" w:rsidR="00E97683" w:rsidRPr="00493328" w:rsidRDefault="003E60F8" w:rsidP="00E97683">
      <w:pPr>
        <w:pStyle w:val="a0"/>
        <w:numPr>
          <w:ilvl w:val="0"/>
          <w:numId w:val="3"/>
        </w:numPr>
        <w:jc w:val="both"/>
        <w:rPr>
          <w:rFonts w:ascii="Times New Roman" w:hAnsi="Times New Roman" w:cs="Times New Roman"/>
          <w:lang w:val="en-US"/>
        </w:rPr>
      </w:pPr>
      <w:r w:rsidRPr="00493328">
        <w:rPr>
          <w:rFonts w:ascii="Times New Roman" w:hAnsi="Times New Roman" w:cs="Times New Roman"/>
          <w:i/>
          <w:lang w:val="en-US"/>
        </w:rPr>
        <w:t xml:space="preserve">Les cellules intercalaires α </w:t>
      </w:r>
      <w:r w:rsidRPr="00493328">
        <w:rPr>
          <w:rFonts w:ascii="Times New Roman" w:hAnsi="Times New Roman" w:cs="Times New Roman"/>
          <w:lang w:val="en-US"/>
        </w:rPr>
        <w:t>: ces cellules possèdent une pompe à protons pour la sécrétion active d'ions H</w:t>
      </w:r>
      <w:r w:rsidRPr="00493328">
        <w:rPr>
          <w:rFonts w:ascii="Times New Roman" w:hAnsi="Times New Roman" w:cs="Times New Roman"/>
          <w:vertAlign w:val="superscript"/>
          <w:lang w:val="en-US"/>
        </w:rPr>
        <w:t>+</w:t>
      </w:r>
      <w:r w:rsidRPr="00493328">
        <w:rPr>
          <w:rFonts w:ascii="Times New Roman" w:hAnsi="Times New Roman" w:cs="Times New Roman"/>
          <w:lang w:val="en-US"/>
        </w:rPr>
        <w:t xml:space="preserve"> en échange de la réabsorption d'ions K</w:t>
      </w:r>
      <w:r w:rsidRPr="00493328">
        <w:rPr>
          <w:rFonts w:ascii="Times New Roman" w:hAnsi="Times New Roman" w:cs="Times New Roman"/>
          <w:vertAlign w:val="superscript"/>
          <w:lang w:val="en-US"/>
        </w:rPr>
        <w:t>+</w:t>
      </w:r>
      <w:r w:rsidRPr="00493328">
        <w:rPr>
          <w:rFonts w:ascii="Times New Roman" w:hAnsi="Times New Roman" w:cs="Times New Roman"/>
          <w:lang w:val="en-US"/>
        </w:rPr>
        <w:t xml:space="preserve">. </w:t>
      </w:r>
    </w:p>
    <w:p w14:paraId="5113C7BC" w14:textId="77777777" w:rsidR="00E97683" w:rsidRPr="00493328" w:rsidRDefault="003E60F8" w:rsidP="00E97683">
      <w:pPr>
        <w:pStyle w:val="a0"/>
        <w:ind w:firstLine="360"/>
        <w:jc w:val="both"/>
        <w:rPr>
          <w:rFonts w:ascii="Times New Roman" w:hAnsi="Times New Roman" w:cs="Times New Roman"/>
          <w:lang w:val="en-US"/>
        </w:rPr>
      </w:pPr>
      <w:r w:rsidRPr="00493328">
        <w:rPr>
          <w:rFonts w:ascii="Times New Roman" w:hAnsi="Times New Roman" w:cs="Times New Roman"/>
          <w:lang w:val="en-US"/>
        </w:rPr>
        <w:t>L'aldostérone augmente la sécrétion d'ions H+. L'aldostérone a plusi</w:t>
      </w:r>
      <w:r w:rsidRPr="00493328">
        <w:rPr>
          <w:rFonts w:ascii="Times New Roman" w:hAnsi="Times New Roman" w:cs="Times New Roman"/>
          <w:lang w:val="en-US"/>
        </w:rPr>
        <w:t>eurs effets facilitateurs sur la sécrétion d'ions H+. L'aldostérone ouvre les canaux sodiques dans la membrane luminale des cellules principales et augmente l'activité de la Na</w:t>
      </w:r>
      <w:r w:rsidRPr="00493328">
        <w:rPr>
          <w:rFonts w:ascii="Times New Roman" w:hAnsi="Times New Roman" w:cs="Times New Roman"/>
          <w:vertAlign w:val="superscript"/>
          <w:lang w:val="en-US"/>
        </w:rPr>
        <w:t>+</w:t>
      </w:r>
      <w:r w:rsidRPr="00493328">
        <w:rPr>
          <w:rFonts w:ascii="Times New Roman" w:hAnsi="Times New Roman" w:cs="Times New Roman"/>
          <w:lang w:val="en-US"/>
        </w:rPr>
        <w:t>/K</w:t>
      </w:r>
      <w:r w:rsidRPr="00493328">
        <w:rPr>
          <w:rFonts w:ascii="Times New Roman" w:hAnsi="Times New Roman" w:cs="Times New Roman"/>
          <w:vertAlign w:val="superscript"/>
          <w:lang w:val="en-US"/>
        </w:rPr>
        <w:t>+</w:t>
      </w:r>
      <w:r w:rsidRPr="00493328">
        <w:rPr>
          <w:rFonts w:ascii="Times New Roman" w:hAnsi="Times New Roman" w:cs="Times New Roman"/>
          <w:lang w:val="en-US"/>
        </w:rPr>
        <w:t>ATP-ase. Le mouvement subséquent des ions sodium cationiques vers les cellul</w:t>
      </w:r>
      <w:r w:rsidRPr="00493328">
        <w:rPr>
          <w:rFonts w:ascii="Times New Roman" w:hAnsi="Times New Roman" w:cs="Times New Roman"/>
          <w:lang w:val="en-US"/>
        </w:rPr>
        <w:t>es principales crée une charge négative dans la lumière tubulaire. Les ions K</w:t>
      </w:r>
      <w:r w:rsidRPr="00493328">
        <w:rPr>
          <w:rFonts w:ascii="Times New Roman" w:hAnsi="Times New Roman" w:cs="Times New Roman"/>
          <w:vertAlign w:val="superscript"/>
          <w:lang w:val="en-US"/>
        </w:rPr>
        <w:t>+</w:t>
      </w:r>
      <w:r w:rsidRPr="00493328">
        <w:rPr>
          <w:rFonts w:ascii="Times New Roman" w:hAnsi="Times New Roman" w:cs="Times New Roman"/>
          <w:lang w:val="en-US"/>
        </w:rPr>
        <w:t>provenant des cellules principales et les ions H</w:t>
      </w:r>
      <w:r w:rsidRPr="00493328">
        <w:rPr>
          <w:rFonts w:ascii="Times New Roman" w:hAnsi="Times New Roman" w:cs="Times New Roman"/>
          <w:vertAlign w:val="superscript"/>
          <w:lang w:val="en-US"/>
        </w:rPr>
        <w:t>+</w:t>
      </w:r>
      <w:r w:rsidRPr="00493328">
        <w:rPr>
          <w:rFonts w:ascii="Times New Roman" w:hAnsi="Times New Roman" w:cs="Times New Roman"/>
          <w:lang w:val="en-US"/>
        </w:rPr>
        <w:t>provenant des cellules intercalaires sortent de la cellule vers la lumière tubulaire. L'aldostérone stimule également directement</w:t>
      </w:r>
      <w:r w:rsidRPr="00493328">
        <w:rPr>
          <w:rFonts w:ascii="Times New Roman" w:hAnsi="Times New Roman" w:cs="Times New Roman"/>
          <w:lang w:val="en-US"/>
        </w:rPr>
        <w:t xml:space="preserve"> l'ATP-ase H</w:t>
      </w:r>
      <w:r w:rsidRPr="00493328">
        <w:rPr>
          <w:rFonts w:ascii="Times New Roman" w:hAnsi="Times New Roman" w:cs="Times New Roman"/>
          <w:vertAlign w:val="superscript"/>
          <w:lang w:val="en-US"/>
        </w:rPr>
        <w:t>+</w:t>
      </w:r>
      <w:r w:rsidRPr="00493328">
        <w:rPr>
          <w:rFonts w:ascii="Times New Roman" w:hAnsi="Times New Roman" w:cs="Times New Roman"/>
          <w:lang w:val="en-US"/>
        </w:rPr>
        <w:t>au niveau des cellules intercalaires, ce qui augmente encore plus la sécrétion de H</w:t>
      </w:r>
      <w:r w:rsidRPr="00493328">
        <w:rPr>
          <w:rFonts w:ascii="Times New Roman" w:hAnsi="Times New Roman" w:cs="Times New Roman"/>
          <w:vertAlign w:val="superscript"/>
          <w:lang w:val="en-US"/>
        </w:rPr>
        <w:t>+</w:t>
      </w:r>
      <w:r w:rsidRPr="00493328">
        <w:rPr>
          <w:rFonts w:ascii="Times New Roman" w:hAnsi="Times New Roman" w:cs="Times New Roman"/>
          <w:lang w:val="en-US"/>
        </w:rPr>
        <w:t xml:space="preserve">. </w:t>
      </w:r>
    </w:p>
    <w:p w14:paraId="7EE24718" w14:textId="6D3BE004" w:rsidR="008B10FB" w:rsidRDefault="00674E1D" w:rsidP="003B5EFB">
      <w:pPr>
        <w:pStyle w:val="a0"/>
        <w:ind w:firstLine="360"/>
        <w:jc w:val="center"/>
        <w:rPr>
          <w:rFonts w:ascii="Times New Roman" w:hAnsi="Times New Roman" w:cs="Times New Roman"/>
          <w:sz w:val="24"/>
          <w:szCs w:val="24"/>
          <w:lang w:val="en-US"/>
        </w:rPr>
      </w:pPr>
      <w:r>
        <w:rPr>
          <w:rFonts w:ascii="Times New Roman" w:hAnsi="Times New Roman" w:cs="Times New Roman"/>
          <w:noProof/>
          <w:lang w:val="en-US" w:eastAsia="en-US"/>
        </w:rPr>
        <w:drawing>
          <wp:inline distT="0" distB="0" distL="0" distR="0" wp14:anchorId="34C56DA6" wp14:editId="7328546D">
            <wp:extent cx="3714750" cy="1924050"/>
            <wp:effectExtent l="0" t="0" r="0" b="0"/>
            <wp:docPr id="13" name="Picture 1" descr="C:\Documents and Settings\Feghiu Leonid\My Documents\UDC Output Files\H ion rin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My Documents\UDC Output Files\H ion rinich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1924050"/>
                    </a:xfrm>
                    <a:prstGeom prst="rect">
                      <a:avLst/>
                    </a:prstGeom>
                    <a:noFill/>
                    <a:ln>
                      <a:noFill/>
                    </a:ln>
                  </pic:spPr>
                </pic:pic>
              </a:graphicData>
            </a:graphic>
          </wp:inline>
        </w:drawing>
      </w:r>
    </w:p>
    <w:p w14:paraId="49CE4EB7" w14:textId="77777777" w:rsidR="008B10FB" w:rsidRPr="00493328" w:rsidRDefault="003E60F8" w:rsidP="00E97683">
      <w:pPr>
        <w:pStyle w:val="a0"/>
        <w:ind w:firstLine="360"/>
        <w:jc w:val="both"/>
        <w:rPr>
          <w:rFonts w:ascii="Times New Roman" w:hAnsi="Times New Roman" w:cs="Times New Roman"/>
          <w:lang w:val="en-US"/>
        </w:rPr>
      </w:pPr>
      <w:r w:rsidRPr="00493328">
        <w:rPr>
          <w:rFonts w:ascii="Times New Roman" w:hAnsi="Times New Roman" w:cs="Times New Roman"/>
          <w:b/>
          <w:i/>
          <w:u w:val="single"/>
          <w:lang w:val="en-US"/>
        </w:rPr>
        <w:t>Ammonium (NH4</w:t>
      </w:r>
      <w:r w:rsidRPr="00493328">
        <w:rPr>
          <w:rFonts w:ascii="Times New Roman" w:hAnsi="Times New Roman" w:cs="Times New Roman"/>
          <w:b/>
          <w:i/>
          <w:u w:val="single"/>
          <w:vertAlign w:val="superscript"/>
          <w:lang w:val="en-US"/>
        </w:rPr>
        <w:t>+</w:t>
      </w:r>
      <w:r w:rsidRPr="00493328">
        <w:rPr>
          <w:rFonts w:ascii="Times New Roman" w:hAnsi="Times New Roman" w:cs="Times New Roman"/>
          <w:b/>
          <w:i/>
          <w:u w:val="single"/>
          <w:lang w:val="en-US"/>
        </w:rPr>
        <w:t xml:space="preserve"> ). </w:t>
      </w:r>
      <w:r w:rsidRPr="00493328">
        <w:rPr>
          <w:rFonts w:ascii="Times New Roman" w:hAnsi="Times New Roman" w:cs="Times New Roman"/>
          <w:lang w:val="en-US"/>
        </w:rPr>
        <w:t xml:space="preserve">Tout l'ammoniac utilisé pour tamponner </w:t>
      </w:r>
      <w:r w:rsidRPr="00493328">
        <w:rPr>
          <w:rFonts w:ascii="Times New Roman" w:hAnsi="Times New Roman" w:cs="Times New Roman"/>
          <w:lang w:val="en-US"/>
        </w:rPr>
        <w:t>les ions H+ urinaires dans le tubule collecteur est synthétisé dans le tube contourné proximal. La glutamine est la principale source de NH4</w:t>
      </w:r>
      <w:r w:rsidRPr="00493328">
        <w:rPr>
          <w:rFonts w:ascii="Times New Roman" w:hAnsi="Times New Roman" w:cs="Times New Roman"/>
          <w:vertAlign w:val="superscript"/>
          <w:lang w:val="en-US"/>
        </w:rPr>
        <w:t>+</w:t>
      </w:r>
      <w:r w:rsidRPr="00493328">
        <w:rPr>
          <w:rFonts w:ascii="Times New Roman" w:hAnsi="Times New Roman" w:cs="Times New Roman"/>
          <w:lang w:val="en-US"/>
        </w:rPr>
        <w:t xml:space="preserve"> . Elle subit une désamination catalysée par la glutaminase, qui produit de l'acide α-cétoglutarique et de l'ammoni</w:t>
      </w:r>
      <w:r w:rsidRPr="00493328">
        <w:rPr>
          <w:rFonts w:ascii="Times New Roman" w:hAnsi="Times New Roman" w:cs="Times New Roman"/>
          <w:lang w:val="en-US"/>
        </w:rPr>
        <w:t xml:space="preserve">ac </w:t>
      </w:r>
      <w:r w:rsidR="00972757" w:rsidRPr="00493328">
        <w:rPr>
          <w:rFonts w:ascii="Times New Roman" w:hAnsi="Times New Roman" w:cs="Times New Roman"/>
          <w:lang w:val="en-US"/>
        </w:rPr>
        <w:t>(NH</w:t>
      </w:r>
      <w:r w:rsidR="00972757" w:rsidRPr="00493328">
        <w:rPr>
          <w:rFonts w:ascii="Times New Roman" w:hAnsi="Times New Roman" w:cs="Times New Roman"/>
          <w:vertAlign w:val="subscript"/>
          <w:lang w:val="en-US"/>
        </w:rPr>
        <w:t>3</w:t>
      </w:r>
      <w:r w:rsidR="00972757" w:rsidRPr="00493328">
        <w:rPr>
          <w:rFonts w:ascii="Times New Roman" w:hAnsi="Times New Roman" w:cs="Times New Roman"/>
          <w:lang w:val="en-US"/>
        </w:rPr>
        <w:t xml:space="preserve"> )</w:t>
      </w:r>
      <w:r w:rsidRPr="00493328">
        <w:rPr>
          <w:rFonts w:ascii="Times New Roman" w:hAnsi="Times New Roman" w:cs="Times New Roman"/>
          <w:lang w:val="en-US"/>
        </w:rPr>
        <w:t xml:space="preserve">. Une fois formé, l'ammoniac peut se diffuser dans la lumière tubulaire proximale </w:t>
      </w:r>
      <w:r w:rsidR="00972757" w:rsidRPr="00493328">
        <w:rPr>
          <w:rFonts w:ascii="Times New Roman" w:hAnsi="Times New Roman" w:cs="Times New Roman"/>
          <w:lang w:val="en-US"/>
        </w:rPr>
        <w:t xml:space="preserve">et s'acidifier pour former de l'ammonium </w:t>
      </w:r>
      <w:r w:rsidR="00275FCF" w:rsidRPr="00493328">
        <w:rPr>
          <w:rFonts w:ascii="Times New Roman" w:hAnsi="Times New Roman" w:cs="Times New Roman"/>
          <w:lang w:val="en-US"/>
        </w:rPr>
        <w:t>(NH4</w:t>
      </w:r>
      <w:r w:rsidR="00275FCF" w:rsidRPr="00493328">
        <w:rPr>
          <w:rFonts w:ascii="Times New Roman" w:hAnsi="Times New Roman" w:cs="Times New Roman"/>
          <w:vertAlign w:val="superscript"/>
          <w:lang w:val="en-US"/>
        </w:rPr>
        <w:t>+</w:t>
      </w:r>
      <w:r w:rsidR="00275FCF" w:rsidRPr="00493328">
        <w:rPr>
          <w:rFonts w:ascii="Times New Roman" w:hAnsi="Times New Roman" w:cs="Times New Roman"/>
          <w:lang w:val="en-US"/>
        </w:rPr>
        <w:t xml:space="preserve"> )</w:t>
      </w:r>
      <w:r w:rsidR="00972757" w:rsidRPr="00493328">
        <w:rPr>
          <w:rFonts w:ascii="Times New Roman" w:hAnsi="Times New Roman" w:cs="Times New Roman"/>
          <w:lang w:val="en-US"/>
        </w:rPr>
        <w:t>. L'ammonium circule le long de la lumière tubulaire et, au niveau de la partie ascendante épaisse de l'anse de Henle, il se diffuse dans l'interstitium médullaire.  Là, le NH</w:t>
      </w:r>
      <w:r w:rsidR="00972757" w:rsidRPr="00493328">
        <w:rPr>
          <w:rFonts w:ascii="Times New Roman" w:hAnsi="Times New Roman" w:cs="Times New Roman"/>
          <w:vertAlign w:val="subscript"/>
          <w:lang w:val="en-US"/>
        </w:rPr>
        <w:t>4</w:t>
      </w:r>
      <w:r w:rsidR="00972757" w:rsidRPr="00493328">
        <w:rPr>
          <w:rFonts w:ascii="Times New Roman" w:hAnsi="Times New Roman" w:cs="Times New Roman"/>
          <w:vertAlign w:val="superscript"/>
          <w:lang w:val="en-US"/>
        </w:rPr>
        <w:t>+</w:t>
      </w:r>
      <w:r w:rsidR="00972757" w:rsidRPr="00493328">
        <w:rPr>
          <w:rFonts w:ascii="Times New Roman" w:hAnsi="Times New Roman" w:cs="Times New Roman"/>
          <w:lang w:val="en-US"/>
        </w:rPr>
        <w:t xml:space="preserve">  se dissocie en NH</w:t>
      </w:r>
      <w:r w:rsidR="00972757" w:rsidRPr="00493328">
        <w:rPr>
          <w:rFonts w:ascii="Times New Roman" w:hAnsi="Times New Roman" w:cs="Times New Roman"/>
          <w:vertAlign w:val="subscript"/>
          <w:lang w:val="en-US"/>
        </w:rPr>
        <w:t>3</w:t>
      </w:r>
      <w:r w:rsidR="00972757" w:rsidRPr="00493328">
        <w:rPr>
          <w:rFonts w:ascii="Times New Roman" w:hAnsi="Times New Roman" w:cs="Times New Roman"/>
          <w:lang w:val="en-US"/>
        </w:rPr>
        <w:t xml:space="preserve"> , ce qui entraîne une concentration élevée d'ammoniac dans l'interstitium rénal. Ensuite, le NH</w:t>
      </w:r>
      <w:r w:rsidR="00972757" w:rsidRPr="00493328">
        <w:rPr>
          <w:rFonts w:ascii="Times New Roman" w:hAnsi="Times New Roman" w:cs="Times New Roman"/>
          <w:vertAlign w:val="subscript"/>
          <w:lang w:val="en-US"/>
        </w:rPr>
        <w:t>3</w:t>
      </w:r>
      <w:r w:rsidR="00972757" w:rsidRPr="00493328">
        <w:rPr>
          <w:rFonts w:ascii="Times New Roman" w:hAnsi="Times New Roman" w:cs="Times New Roman"/>
          <w:lang w:val="en-US"/>
        </w:rPr>
        <w:t xml:space="preserve">  se diffuse selon son gradient de concentration dans la lumière du tubule collecteur. Là, il réagit avec les ions H</w:t>
      </w:r>
      <w:r w:rsidR="00972757" w:rsidRPr="00493328">
        <w:rPr>
          <w:rFonts w:ascii="Times New Roman" w:hAnsi="Times New Roman" w:cs="Times New Roman"/>
          <w:vertAlign w:val="superscript"/>
          <w:lang w:val="en-US"/>
        </w:rPr>
        <w:t>+</w:t>
      </w:r>
      <w:r w:rsidR="00972757" w:rsidRPr="00493328">
        <w:rPr>
          <w:rFonts w:ascii="Times New Roman" w:hAnsi="Times New Roman" w:cs="Times New Roman"/>
          <w:lang w:val="en-US"/>
        </w:rPr>
        <w:t xml:space="preserve">  sécrétés par les cellules tubulaires collectrices pour former à nouveau de l'ammoniac (NH4</w:t>
      </w:r>
      <w:r w:rsidR="00972757" w:rsidRPr="00493328">
        <w:rPr>
          <w:rFonts w:ascii="Times New Roman" w:hAnsi="Times New Roman" w:cs="Times New Roman"/>
          <w:vertAlign w:val="superscript"/>
          <w:lang w:val="en-US"/>
        </w:rPr>
        <w:t>+</w:t>
      </w:r>
      <w:r w:rsidR="00972757" w:rsidRPr="00493328">
        <w:rPr>
          <w:rFonts w:ascii="Times New Roman" w:hAnsi="Times New Roman" w:cs="Times New Roman"/>
          <w:lang w:val="en-US"/>
        </w:rPr>
        <w:t xml:space="preserve"> ) . L'ammoniac étant insoluble dans les lipides, il est piégé dans la lumière tubulaire et excrété dans l'urine sous forme de chlorure d'ammonium. </w:t>
      </w:r>
      <w:r w:rsidR="00275FCF" w:rsidRPr="00493328">
        <w:rPr>
          <w:rFonts w:ascii="Times New Roman" w:hAnsi="Times New Roman" w:cs="Times New Roman"/>
          <w:lang w:val="en-US"/>
        </w:rPr>
        <w:t>L'acide α-cétoglutarique au niveau du tubule contourné proximal se décompose en bicarbonate qui est sécrété dans le liquide péritubulaire par un cotransporteur Na</w:t>
      </w:r>
      <w:r w:rsidR="00275FCF" w:rsidRPr="00493328">
        <w:rPr>
          <w:rFonts w:ascii="Times New Roman" w:hAnsi="Times New Roman" w:cs="Times New Roman"/>
          <w:vertAlign w:val="superscript"/>
          <w:lang w:val="en-US"/>
        </w:rPr>
        <w:t>+</w:t>
      </w:r>
      <w:r w:rsidR="00275FCF" w:rsidRPr="00493328">
        <w:rPr>
          <w:rFonts w:ascii="Times New Roman" w:hAnsi="Times New Roman" w:cs="Times New Roman"/>
          <w:lang w:val="en-US"/>
        </w:rPr>
        <w:t xml:space="preserve"> /HCO3</w:t>
      </w:r>
      <w:r w:rsidR="00275FCF" w:rsidRPr="00493328">
        <w:rPr>
          <w:rFonts w:ascii="Times New Roman" w:hAnsi="Times New Roman" w:cs="Times New Roman"/>
          <w:vertAlign w:val="superscript"/>
          <w:lang w:val="en-US"/>
        </w:rPr>
        <w:t>-</w:t>
      </w:r>
      <w:r w:rsidR="00275FCF" w:rsidRPr="00493328">
        <w:rPr>
          <w:rFonts w:ascii="Times New Roman" w:hAnsi="Times New Roman" w:cs="Times New Roman"/>
          <w:lang w:val="en-US"/>
        </w:rPr>
        <w:t>.</w:t>
      </w:r>
    </w:p>
    <w:p w14:paraId="0AAEAB02" w14:textId="77777777" w:rsidR="00972757" w:rsidRDefault="00972757" w:rsidP="00E97683">
      <w:pPr>
        <w:pStyle w:val="a0"/>
        <w:ind w:firstLine="360"/>
        <w:jc w:val="both"/>
        <w:rPr>
          <w:rFonts w:ascii="Times New Roman" w:hAnsi="Times New Roman" w:cs="Times New Roman"/>
          <w:sz w:val="24"/>
          <w:szCs w:val="24"/>
          <w:lang w:val="en-US"/>
        </w:rPr>
      </w:pPr>
    </w:p>
    <w:p w14:paraId="69E32E1C" w14:textId="531E004A" w:rsidR="00972757" w:rsidRDefault="00674E1D" w:rsidP="003B5EFB">
      <w:pPr>
        <w:pStyle w:val="a0"/>
        <w:ind w:firstLine="360"/>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14:anchorId="150C3DB8" wp14:editId="251288FC">
            <wp:extent cx="3657600" cy="2095500"/>
            <wp:effectExtent l="0" t="0" r="0" b="0"/>
            <wp:docPr id="14" name="Picture 2" descr="C:\Documents and Settings\Feghiu Leonid\My Documents\UDC Output Files\ammonia ri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My Documents\UDC Output Files\ammonia rini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095500"/>
                    </a:xfrm>
                    <a:prstGeom prst="rect">
                      <a:avLst/>
                    </a:prstGeom>
                    <a:noFill/>
                    <a:ln>
                      <a:noFill/>
                    </a:ln>
                  </pic:spPr>
                </pic:pic>
              </a:graphicData>
            </a:graphic>
          </wp:inline>
        </w:drawing>
      </w:r>
    </w:p>
    <w:p w14:paraId="4B6CE5D4" w14:textId="77777777" w:rsidR="00493328" w:rsidRPr="0067004E" w:rsidRDefault="00493328" w:rsidP="003B5EFB">
      <w:pPr>
        <w:pStyle w:val="a0"/>
        <w:ind w:firstLine="360"/>
        <w:jc w:val="center"/>
        <w:rPr>
          <w:rFonts w:ascii="Times New Roman" w:hAnsi="Times New Roman" w:cs="Times New Roman"/>
          <w:sz w:val="24"/>
          <w:szCs w:val="24"/>
          <w:lang w:val="en-US"/>
        </w:rPr>
      </w:pPr>
    </w:p>
    <w:p w14:paraId="2BB9C0F2" w14:textId="77777777" w:rsidR="00302939" w:rsidRDefault="003E60F8" w:rsidP="008D2122">
      <w:pPr>
        <w:pStyle w:val="a0"/>
        <w:ind w:left="708" w:firstLine="708"/>
        <w:jc w:val="center"/>
        <w:rPr>
          <w:rFonts w:ascii="Arial" w:hAnsi="Arial" w:cs="Times New Roman"/>
          <w:b/>
          <w:sz w:val="24"/>
          <w:szCs w:val="24"/>
          <w:lang w:val="en-US"/>
        </w:rPr>
      </w:pPr>
      <w:r>
        <w:rPr>
          <w:rFonts w:ascii="Arial" w:hAnsi="Arial" w:cs="Times New Roman"/>
          <w:b/>
          <w:sz w:val="24"/>
          <w:szCs w:val="24"/>
          <w:lang w:val="en-US"/>
        </w:rPr>
        <w:t>Acidose tubulaire rénale</w:t>
      </w:r>
    </w:p>
    <w:p w14:paraId="102BCFF8" w14:textId="77777777" w:rsidR="00302939" w:rsidRDefault="003E60F8" w:rsidP="00493328">
      <w:pPr>
        <w:pStyle w:val="a0"/>
        <w:spacing w:line="276" w:lineRule="auto"/>
        <w:ind w:firstLine="708"/>
        <w:jc w:val="both"/>
        <w:rPr>
          <w:rFonts w:ascii="Times New Roman" w:hAnsi="Times New Roman" w:cs="Times New Roman"/>
          <w:sz w:val="24"/>
          <w:szCs w:val="24"/>
          <w:lang w:val="en-US"/>
        </w:rPr>
      </w:pPr>
      <w:r w:rsidRPr="00302939">
        <w:rPr>
          <w:rFonts w:ascii="Times New Roman" w:hAnsi="Times New Roman" w:cs="Times New Roman"/>
          <w:sz w:val="24"/>
          <w:szCs w:val="24"/>
          <w:lang w:val="en-US"/>
        </w:rPr>
        <w:t>L'acidose tubulaire rénale désigne un ensemble de troubles tubulaires liés à la réabsorption des ions bicarbonate (HCO</w:t>
      </w:r>
      <w:r w:rsidRPr="00302939">
        <w:rPr>
          <w:rFonts w:ascii="Times New Roman" w:hAnsi="Times New Roman" w:cs="Times New Roman"/>
          <w:sz w:val="24"/>
          <w:szCs w:val="24"/>
          <w:vertAlign w:val="subscript"/>
          <w:lang w:val="en-US"/>
        </w:rPr>
        <w:t>3</w:t>
      </w:r>
      <w:r w:rsidRPr="00302939">
        <w:rPr>
          <w:rFonts w:ascii="Times New Roman" w:hAnsi="Times New Roman" w:cs="Times New Roman"/>
          <w:sz w:val="24"/>
          <w:szCs w:val="24"/>
          <w:lang w:val="en-US"/>
        </w:rPr>
        <w:t xml:space="preserve"> ) ou à l'excrétion des ions hydrogène (H</w:t>
      </w:r>
      <w:r w:rsidRPr="00302939">
        <w:rPr>
          <w:rFonts w:ascii="Times New Roman" w:hAnsi="Times New Roman" w:cs="Times New Roman"/>
          <w:sz w:val="24"/>
          <w:szCs w:val="24"/>
          <w:vertAlign w:val="superscript"/>
          <w:lang w:val="en-US"/>
        </w:rPr>
        <w:t>-</w:t>
      </w:r>
      <w:r w:rsidRPr="00302939">
        <w:rPr>
          <w:rFonts w:ascii="Times New Roman" w:hAnsi="Times New Roman" w:cs="Times New Roman"/>
          <w:sz w:val="24"/>
          <w:szCs w:val="24"/>
          <w:lang w:val="en-US"/>
        </w:rPr>
        <w:t xml:space="preserve"> ) qui entraînent une acidose métabolique et ses complications, notamment des troubles métaboli</w:t>
      </w:r>
      <w:r w:rsidRPr="00302939">
        <w:rPr>
          <w:rFonts w:ascii="Times New Roman" w:hAnsi="Times New Roman" w:cs="Times New Roman"/>
          <w:sz w:val="24"/>
          <w:szCs w:val="24"/>
          <w:lang w:val="en-US"/>
        </w:rPr>
        <w:t>ques osseux, des calculs rénaux et un retard de croissance chez les enfants. Il existe deux types principaux d'acidose tubulaire rénale : les troubles tubulaires proximaux qui affectent la réabsorption tubulaire du bicarbonate et les anomalies tubulaires d</w:t>
      </w:r>
      <w:r w:rsidRPr="00302939">
        <w:rPr>
          <w:rFonts w:ascii="Times New Roman" w:hAnsi="Times New Roman" w:cs="Times New Roman"/>
          <w:sz w:val="24"/>
          <w:szCs w:val="24"/>
          <w:lang w:val="en-US"/>
        </w:rPr>
        <w:t>istales qui affectent la sécrétion d'acides métaboliques fixes. Un troisième type d'acidose tubulaire rénale résulte d'une insuffisance en aldostérone ou d'une résistance à son action, ce qui entraîne une altération de l'absorption des ions Na</w:t>
      </w:r>
      <w:r w:rsidRPr="00302939">
        <w:rPr>
          <w:rFonts w:ascii="Times New Roman" w:hAnsi="Times New Roman" w:cs="Times New Roman"/>
          <w:sz w:val="24"/>
          <w:szCs w:val="24"/>
          <w:vertAlign w:val="superscript"/>
          <w:lang w:val="en-US"/>
        </w:rPr>
        <w:t>+</w:t>
      </w:r>
      <w:r w:rsidRPr="00302939">
        <w:rPr>
          <w:rFonts w:ascii="Times New Roman" w:hAnsi="Times New Roman" w:cs="Times New Roman"/>
          <w:sz w:val="24"/>
          <w:szCs w:val="24"/>
          <w:lang w:val="en-US"/>
        </w:rPr>
        <w:t xml:space="preserve"> et une dimi</w:t>
      </w:r>
      <w:r w:rsidRPr="00302939">
        <w:rPr>
          <w:rFonts w:ascii="Times New Roman" w:hAnsi="Times New Roman" w:cs="Times New Roman"/>
          <w:sz w:val="24"/>
          <w:szCs w:val="24"/>
          <w:lang w:val="en-US"/>
        </w:rPr>
        <w:t>nution de l'élimination des ions H</w:t>
      </w:r>
      <w:r w:rsidRPr="00302939">
        <w:rPr>
          <w:rFonts w:ascii="Times New Roman" w:hAnsi="Times New Roman" w:cs="Times New Roman"/>
          <w:sz w:val="24"/>
          <w:szCs w:val="24"/>
          <w:vertAlign w:val="superscript"/>
          <w:lang w:val="en-US"/>
        </w:rPr>
        <w:t>-</w:t>
      </w:r>
      <w:r w:rsidRPr="00302939">
        <w:rPr>
          <w:rFonts w:ascii="Times New Roman" w:hAnsi="Times New Roman" w:cs="Times New Roman"/>
          <w:sz w:val="24"/>
          <w:szCs w:val="24"/>
          <w:lang w:val="en-US"/>
        </w:rPr>
        <w:t xml:space="preserve"> et K</w:t>
      </w:r>
      <w:r w:rsidRPr="00302939">
        <w:rPr>
          <w:rFonts w:ascii="Times New Roman" w:hAnsi="Times New Roman" w:cs="Times New Roman"/>
          <w:sz w:val="24"/>
          <w:szCs w:val="24"/>
          <w:vertAlign w:val="superscript"/>
          <w:lang w:val="en-US"/>
        </w:rPr>
        <w:t>+</w:t>
      </w:r>
      <w:r w:rsidRPr="00302939">
        <w:rPr>
          <w:rFonts w:ascii="Times New Roman" w:hAnsi="Times New Roman" w:cs="Times New Roman"/>
          <w:sz w:val="24"/>
          <w:szCs w:val="24"/>
          <w:lang w:val="en-US"/>
        </w:rPr>
        <w:t>. L'acidose rénale survient également en cas d'insuffisance rénale.</w:t>
      </w:r>
    </w:p>
    <w:p w14:paraId="7BD61E94" w14:textId="77777777" w:rsidR="00302939" w:rsidRPr="00302939" w:rsidRDefault="003E60F8" w:rsidP="00302939">
      <w:pPr>
        <w:pStyle w:val="a0"/>
        <w:ind w:firstLine="708"/>
        <w:jc w:val="both"/>
        <w:rPr>
          <w:rFonts w:ascii="Times New Roman" w:hAnsi="Times New Roman" w:cs="Times New Roman"/>
          <w:b/>
          <w:sz w:val="24"/>
          <w:szCs w:val="24"/>
          <w:lang w:val="en-US"/>
        </w:rPr>
      </w:pPr>
      <w:r w:rsidRPr="00302939">
        <w:rPr>
          <w:rFonts w:ascii="Times New Roman" w:hAnsi="Times New Roman" w:cs="Times New Roman"/>
          <w:b/>
          <w:sz w:val="24"/>
          <w:szCs w:val="24"/>
          <w:lang w:val="en-US"/>
        </w:rPr>
        <w:t>Acidose tubulaire rénale proximale</w:t>
      </w:r>
    </w:p>
    <w:p w14:paraId="60600A86" w14:textId="77777777" w:rsidR="00302939" w:rsidRDefault="003E60F8" w:rsidP="009A2D88">
      <w:pPr>
        <w:pStyle w:val="a0"/>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L'acidose tubulaire rénale proximale implique un défaut de réabsorption tubulaire proximale, </w:t>
      </w:r>
      <w:r w:rsidR="00CC087C">
        <w:rPr>
          <w:rFonts w:ascii="Times New Roman" w:hAnsi="Times New Roman" w:cs="Times New Roman"/>
          <w:sz w:val="24"/>
          <w:szCs w:val="24"/>
          <w:lang w:val="en-US"/>
        </w:rPr>
        <w:t xml:space="preserve">partie du néphron </w:t>
      </w:r>
      <w:r>
        <w:rPr>
          <w:rFonts w:ascii="Times New Roman" w:hAnsi="Times New Roman" w:cs="Times New Roman"/>
          <w:sz w:val="24"/>
          <w:szCs w:val="24"/>
          <w:lang w:val="en-US"/>
        </w:rPr>
        <w:t>où 85 % du bicarbonate</w:t>
      </w:r>
      <w:r w:rsidR="00CC087C">
        <w:rPr>
          <w:rFonts w:ascii="Times New Roman" w:hAnsi="Times New Roman" w:cs="Times New Roman"/>
          <w:sz w:val="24"/>
          <w:szCs w:val="24"/>
          <w:lang w:val="en-US"/>
        </w:rPr>
        <w:t xml:space="preserve"> filtré </w:t>
      </w:r>
      <w:r>
        <w:rPr>
          <w:rFonts w:ascii="Times New Roman" w:hAnsi="Times New Roman" w:cs="Times New Roman"/>
          <w:sz w:val="24"/>
          <w:szCs w:val="24"/>
          <w:lang w:val="en-US"/>
        </w:rPr>
        <w:t xml:space="preserve">est réabsorbé. </w:t>
      </w:r>
      <w:r w:rsidR="009A13C0">
        <w:rPr>
          <w:rFonts w:ascii="Times New Roman" w:hAnsi="Times New Roman" w:cs="Times New Roman"/>
          <w:sz w:val="24"/>
          <w:szCs w:val="24"/>
          <w:lang w:val="en-US"/>
        </w:rPr>
        <w:t>Le plus souvent, on observe une diminution de l'activité de la pompe Na</w:t>
      </w:r>
      <w:r w:rsidR="009A13C0" w:rsidRPr="009A13C0">
        <w:rPr>
          <w:rFonts w:ascii="Times New Roman" w:hAnsi="Times New Roman" w:cs="Times New Roman"/>
          <w:sz w:val="24"/>
          <w:szCs w:val="24"/>
          <w:vertAlign w:val="superscript"/>
          <w:lang w:val="en-US"/>
        </w:rPr>
        <w:t>+</w:t>
      </w:r>
      <w:r w:rsidR="009A13C0">
        <w:rPr>
          <w:rFonts w:ascii="Times New Roman" w:hAnsi="Times New Roman" w:cs="Times New Roman"/>
          <w:sz w:val="24"/>
          <w:szCs w:val="24"/>
          <w:lang w:val="en-US"/>
        </w:rPr>
        <w:t>/K</w:t>
      </w:r>
      <w:r w:rsidR="009A13C0" w:rsidRPr="009A13C0">
        <w:rPr>
          <w:rFonts w:ascii="Times New Roman" w:hAnsi="Times New Roman" w:cs="Times New Roman"/>
          <w:sz w:val="24"/>
          <w:szCs w:val="24"/>
          <w:vertAlign w:val="superscript"/>
          <w:lang w:val="en-US"/>
        </w:rPr>
        <w:t>+</w:t>
      </w:r>
      <w:r w:rsidR="009A13C0">
        <w:rPr>
          <w:rFonts w:ascii="Times New Roman" w:hAnsi="Times New Roman" w:cs="Times New Roman"/>
          <w:sz w:val="24"/>
          <w:szCs w:val="24"/>
          <w:lang w:val="en-US"/>
        </w:rPr>
        <w:t>NHE</w:t>
      </w:r>
      <w:r w:rsidR="009A13C0" w:rsidRPr="009A13C0">
        <w:rPr>
          <w:rFonts w:ascii="Times New Roman" w:hAnsi="Times New Roman" w:cs="Times New Roman"/>
          <w:sz w:val="24"/>
          <w:szCs w:val="24"/>
          <w:vertAlign w:val="subscript"/>
          <w:lang w:val="en-US"/>
        </w:rPr>
        <w:t>3</w:t>
      </w:r>
      <w:r w:rsidR="009A13C0">
        <w:rPr>
          <w:rFonts w:ascii="Times New Roman" w:hAnsi="Times New Roman" w:cs="Times New Roman"/>
          <w:sz w:val="24"/>
          <w:szCs w:val="24"/>
          <w:lang w:val="en-US"/>
        </w:rPr>
        <w:t>ou de celle du co-transporteur Na+-3HCO</w:t>
      </w:r>
      <w:r w:rsidR="009A13C0" w:rsidRPr="009A13C0">
        <w:rPr>
          <w:rFonts w:ascii="Times New Roman" w:hAnsi="Times New Roman" w:cs="Times New Roman"/>
          <w:sz w:val="24"/>
          <w:szCs w:val="24"/>
          <w:vertAlign w:val="subscript"/>
          <w:lang w:val="en-US"/>
        </w:rPr>
        <w:t>3</w:t>
      </w:r>
      <w:r w:rsidR="009A13C0" w:rsidRPr="009A13C0">
        <w:rPr>
          <w:rFonts w:ascii="Times New Roman" w:hAnsi="Times New Roman" w:cs="Times New Roman"/>
          <w:sz w:val="24"/>
          <w:szCs w:val="24"/>
          <w:vertAlign w:val="superscript"/>
          <w:lang w:val="en-US"/>
        </w:rPr>
        <w:t>-</w:t>
      </w:r>
      <w:r w:rsidR="009A13C0">
        <w:rPr>
          <w:rFonts w:ascii="Times New Roman" w:hAnsi="Times New Roman" w:cs="Times New Roman"/>
          <w:sz w:val="24"/>
          <w:szCs w:val="24"/>
          <w:lang w:val="en-US"/>
        </w:rPr>
        <w:t>NBC</w:t>
      </w:r>
      <w:r w:rsidR="009A13C0" w:rsidRPr="009A13C0">
        <w:rPr>
          <w:rFonts w:ascii="Times New Roman" w:hAnsi="Times New Roman" w:cs="Times New Roman"/>
          <w:sz w:val="24"/>
          <w:szCs w:val="24"/>
          <w:vertAlign w:val="subscript"/>
          <w:lang w:val="en-US"/>
        </w:rPr>
        <w:t>1</w:t>
      </w:r>
      <w:r w:rsidR="009A13C0">
        <w:rPr>
          <w:rFonts w:ascii="Times New Roman" w:hAnsi="Times New Roman" w:cs="Times New Roman"/>
          <w:sz w:val="24"/>
          <w:szCs w:val="24"/>
          <w:vertAlign w:val="subscript"/>
          <w:lang w:val="en-US"/>
        </w:rPr>
        <w:t>.</w:t>
      </w:r>
      <w:r w:rsidR="009A13C0">
        <w:rPr>
          <w:rFonts w:ascii="Times New Roman" w:hAnsi="Times New Roman" w:cs="Times New Roman"/>
          <w:sz w:val="24"/>
          <w:szCs w:val="24"/>
          <w:lang w:val="en-US"/>
        </w:rPr>
        <w:t xml:space="preserve">  L'hyperkaliémie entraîne une dépolarisation de la membrane cellulaire et inhibe la réabsorption tubulaire du bicarbonate au niveau des tubules contournés proximaux, tandis que l'hypokaliémie stimule la réabsorption du bicarbonate au même niveau. </w:t>
      </w:r>
      <w:r w:rsidR="00CC087C">
        <w:rPr>
          <w:rFonts w:ascii="Times New Roman" w:hAnsi="Times New Roman" w:cs="Times New Roman"/>
          <w:sz w:val="24"/>
          <w:szCs w:val="24"/>
          <w:lang w:val="en-US"/>
        </w:rPr>
        <w:t>Avec l'apparition d'une altération de la réabsorption tubulaire du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il y a une perte de celui-ci dans l'urine et une diminution des taux plasmatiques de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La perte concomitante d'ions Na</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dans l'urine </w:t>
      </w:r>
      <w:r w:rsidR="004B6CC5">
        <w:rPr>
          <w:rFonts w:ascii="Times New Roman" w:hAnsi="Times New Roman" w:cs="Times New Roman"/>
          <w:sz w:val="24"/>
          <w:szCs w:val="24"/>
          <w:lang w:val="en-US"/>
        </w:rPr>
        <w:t xml:space="preserve">(hyponatrémie) </w:t>
      </w:r>
      <w:r w:rsidR="00CC087C">
        <w:rPr>
          <w:rFonts w:ascii="Times New Roman" w:hAnsi="Times New Roman" w:cs="Times New Roman"/>
          <w:sz w:val="24"/>
          <w:szCs w:val="24"/>
          <w:lang w:val="en-US"/>
        </w:rPr>
        <w:t>entraîne une contraction du volume de liquide extracellulaire avec une augmentation de la sécrétion d'aldostérone et une diminution consécutive des taux de K</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dans le plasma. En cas de troubles tubulaires proximaux de la régulation acido-basique, le site tubulaire distal responsable de la sécrétion des acides fixes dans l'urine continue de fonctionner, et la réabsorption de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reprend finalement, mais à un niveau sérique de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plus faible.  Lorsque les taux sériques de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dépassent ce niveau réduit, le HCOS est perdu dans l'urine. Les personnes atteintes d'un RTA proximal ont généralement un taux plasmatique de HCO3</w:t>
      </w:r>
      <w:r w:rsidR="00CC087C" w:rsidRPr="00CC087C">
        <w:rPr>
          <w:rFonts w:ascii="Times New Roman" w:hAnsi="Times New Roman" w:cs="Times New Roman"/>
          <w:sz w:val="24"/>
          <w:szCs w:val="24"/>
          <w:vertAlign w:val="superscript"/>
          <w:lang w:val="en-US"/>
        </w:rPr>
        <w:t>-</w:t>
      </w:r>
      <w:r w:rsidR="00CC087C">
        <w:rPr>
          <w:rFonts w:ascii="Times New Roman" w:hAnsi="Times New Roman" w:cs="Times New Roman"/>
          <w:sz w:val="24"/>
          <w:szCs w:val="24"/>
          <w:lang w:val="en-US"/>
        </w:rPr>
        <w:t xml:space="preserve">   supérieur à 15 mEq/L et développent rarement une acidose sévère.</w:t>
      </w:r>
    </w:p>
    <w:p w14:paraId="5F80B322" w14:textId="77777777" w:rsidR="00CC087C" w:rsidRDefault="00703FF0" w:rsidP="00493328">
      <w:pPr>
        <w:pStyle w:val="a0"/>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L'ATR proximale peut </w:t>
      </w:r>
      <w:r w:rsidR="003E60F8">
        <w:rPr>
          <w:rFonts w:ascii="Times New Roman" w:hAnsi="Times New Roman" w:cs="Times New Roman"/>
          <w:sz w:val="24"/>
          <w:szCs w:val="24"/>
          <w:lang w:val="en-US"/>
        </w:rPr>
        <w:t xml:space="preserve">être une </w:t>
      </w:r>
      <w:r>
        <w:rPr>
          <w:rFonts w:ascii="Times New Roman" w:hAnsi="Times New Roman" w:cs="Times New Roman"/>
          <w:sz w:val="24"/>
          <w:szCs w:val="24"/>
          <w:lang w:val="en-US"/>
        </w:rPr>
        <w:t>maladie</w:t>
      </w:r>
      <w:r w:rsidR="003E60F8">
        <w:rPr>
          <w:rFonts w:ascii="Times New Roman" w:hAnsi="Times New Roman" w:cs="Times New Roman"/>
          <w:sz w:val="24"/>
          <w:szCs w:val="24"/>
          <w:lang w:val="en-US"/>
        </w:rPr>
        <w:t xml:space="preserve"> h</w:t>
      </w:r>
      <w:r w:rsidR="003E60F8">
        <w:rPr>
          <w:rFonts w:ascii="Times New Roman" w:hAnsi="Times New Roman" w:cs="Times New Roman"/>
          <w:sz w:val="24"/>
          <w:szCs w:val="24"/>
          <w:lang w:val="en-US"/>
        </w:rPr>
        <w:t xml:space="preserve">éréditaire ou acquise </w:t>
      </w:r>
      <w:r>
        <w:rPr>
          <w:rFonts w:ascii="Times New Roman" w:hAnsi="Times New Roman" w:cs="Times New Roman"/>
          <w:sz w:val="24"/>
          <w:szCs w:val="24"/>
          <w:lang w:val="en-US"/>
        </w:rPr>
        <w:t>et peut impliquer un défaut isolé de réabsorption du HCO3</w:t>
      </w:r>
      <w:r w:rsidR="009A13C0" w:rsidRPr="009A13C0">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ou s'accompagner d'autres défauts de la fonction tubulaire proximale (syndrome de Fanconi). </w:t>
      </w:r>
      <w:r w:rsidRPr="00A80DD3">
        <w:rPr>
          <w:rFonts w:ascii="Times New Roman" w:hAnsi="Times New Roman" w:cs="Times New Roman"/>
          <w:sz w:val="24"/>
          <w:szCs w:val="24"/>
          <w:lang w:val="en-US"/>
        </w:rPr>
        <w:t>Les défauts</w:t>
      </w:r>
      <w:r>
        <w:rPr>
          <w:rFonts w:ascii="Times New Roman" w:hAnsi="Times New Roman" w:cs="Times New Roman"/>
          <w:sz w:val="24"/>
          <w:szCs w:val="24"/>
          <w:lang w:val="en-US"/>
        </w:rPr>
        <w:t xml:space="preserve"> isolés de réabsorption du HCO3</w:t>
      </w:r>
      <w:r w:rsidR="009A13C0" w:rsidRPr="009A13C0">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sont relativement rares. Le terme « syndrome de Fanconi » est utilisé pour décrire un dysfonctionnement tubulaire proximal généralisé dans lequel l'ATR s'accompagne d'une altération de la réabsorption du glucose, des acides aminés, du phosphate et de l'acide urique. Les enfants atteints du syndrome de Fanconi sont susceptibles de présenter un retard de croissance, un rachitisme, une ostéomalacie et un métabolisme anormal de la vitamine D, en plus d'une acidose légère associée à l'ATR proximale. </w:t>
      </w:r>
    </w:p>
    <w:p w14:paraId="6765143D" w14:textId="77777777" w:rsidR="00703FF0" w:rsidRPr="00703FF0" w:rsidRDefault="003E60F8" w:rsidP="00302939">
      <w:pPr>
        <w:pStyle w:val="a0"/>
        <w:ind w:firstLine="708"/>
        <w:jc w:val="both"/>
        <w:rPr>
          <w:rFonts w:ascii="Times New Roman" w:hAnsi="Times New Roman" w:cs="Times New Roman"/>
          <w:b/>
          <w:sz w:val="24"/>
          <w:szCs w:val="24"/>
          <w:lang w:val="en-US"/>
        </w:rPr>
      </w:pPr>
      <w:r w:rsidRPr="00703FF0">
        <w:rPr>
          <w:rFonts w:ascii="Times New Roman" w:hAnsi="Times New Roman" w:cs="Times New Roman"/>
          <w:b/>
          <w:sz w:val="24"/>
          <w:szCs w:val="24"/>
          <w:lang w:val="en-US"/>
        </w:rPr>
        <w:t>Acidose tubulaire rénale distale</w:t>
      </w:r>
    </w:p>
    <w:p w14:paraId="2BC64FCA" w14:textId="77777777" w:rsidR="00703FF0" w:rsidRDefault="003E60F8" w:rsidP="00493328">
      <w:pPr>
        <w:pStyle w:val="a0"/>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Le RTA distal tro</w:t>
      </w:r>
      <w:r>
        <w:rPr>
          <w:rFonts w:ascii="Times New Roman" w:hAnsi="Times New Roman" w:cs="Times New Roman"/>
          <w:sz w:val="24"/>
          <w:szCs w:val="24"/>
          <w:lang w:val="en-US"/>
        </w:rPr>
        <w:t xml:space="preserve">uve son origine dans le tubule contourné distal et le canal collecteur, où environ 15 % du bicarbonate filtré est réabsorbé. Le syndrome clinique du RTA distal comprend l'hypokaliémie, l'acidose métabolique hyperchlorémique, </w:t>
      </w:r>
      <w:r w:rsidR="00A80DD3">
        <w:rPr>
          <w:rFonts w:ascii="Times New Roman" w:hAnsi="Times New Roman" w:cs="Times New Roman"/>
          <w:sz w:val="24"/>
          <w:szCs w:val="24"/>
          <w:lang w:val="en-US"/>
        </w:rPr>
        <w:t xml:space="preserve">l'incapacité </w:t>
      </w:r>
      <w:r>
        <w:rPr>
          <w:rFonts w:ascii="Times New Roman" w:hAnsi="Times New Roman" w:cs="Times New Roman"/>
          <w:sz w:val="24"/>
          <w:szCs w:val="24"/>
          <w:lang w:val="en-US"/>
        </w:rPr>
        <w:t xml:space="preserve">à acidifier l'urine, la néphrocalcinose et la néphrolithiase. D'autres caractéristiques incluent l'ostéomalacie ou le rachitisme. </w:t>
      </w:r>
    </w:p>
    <w:p w14:paraId="71EFB3E0" w14:textId="77777777" w:rsidR="00703FF0" w:rsidRPr="00302939" w:rsidRDefault="003E60F8" w:rsidP="00493328">
      <w:pPr>
        <w:pStyle w:val="a0"/>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L'ATR distale résulte d'un </w:t>
      </w:r>
      <w:r w:rsidR="00A80DD3">
        <w:rPr>
          <w:rFonts w:ascii="Times New Roman" w:hAnsi="Times New Roman" w:cs="Times New Roman"/>
          <w:sz w:val="24"/>
          <w:szCs w:val="24"/>
          <w:lang w:val="en-US"/>
        </w:rPr>
        <w:t xml:space="preserve">défaut </w:t>
      </w:r>
      <w:r>
        <w:rPr>
          <w:rFonts w:ascii="Times New Roman" w:hAnsi="Times New Roman" w:cs="Times New Roman"/>
          <w:sz w:val="24"/>
          <w:szCs w:val="24"/>
          <w:lang w:val="en-US"/>
        </w:rPr>
        <w:t>tubulaire distal de sécrétion des ions H</w:t>
      </w:r>
      <w:r w:rsidRPr="00703FF0">
        <w:rPr>
          <w:rFonts w:ascii="Times New Roman" w:hAnsi="Times New Roman" w:cs="Times New Roman"/>
          <w:sz w:val="24"/>
          <w:szCs w:val="24"/>
          <w:vertAlign w:val="superscript"/>
          <w:lang w:val="en-US"/>
        </w:rPr>
        <w:t>+</w:t>
      </w:r>
      <w:r w:rsidR="00A80DD3">
        <w:rPr>
          <w:rFonts w:ascii="Times New Roman" w:hAnsi="Times New Roman" w:cs="Times New Roman"/>
          <w:sz w:val="24"/>
          <w:szCs w:val="24"/>
          <w:lang w:val="en-US"/>
        </w:rPr>
        <w:t xml:space="preserve">  avec incapacité à acidifier l'urine </w:t>
      </w:r>
      <w:r w:rsidR="00F10AB2">
        <w:rPr>
          <w:rFonts w:ascii="Times New Roman" w:hAnsi="Times New Roman" w:cs="Times New Roman"/>
          <w:sz w:val="24"/>
          <w:szCs w:val="24"/>
          <w:lang w:val="en-US"/>
        </w:rPr>
        <w:t>et est le plus souvent due à des défauts au niveau de l'H</w:t>
      </w:r>
      <w:r w:rsidR="00F10AB2" w:rsidRPr="00F10AB2">
        <w:rPr>
          <w:rFonts w:ascii="Times New Roman" w:hAnsi="Times New Roman" w:cs="Times New Roman"/>
          <w:sz w:val="24"/>
          <w:szCs w:val="24"/>
          <w:vertAlign w:val="superscript"/>
          <w:lang w:val="en-US"/>
        </w:rPr>
        <w:t>-</w:t>
      </w:r>
      <w:r w:rsidR="00F10AB2">
        <w:rPr>
          <w:rFonts w:ascii="Times New Roman" w:hAnsi="Times New Roman" w:cs="Times New Roman"/>
          <w:sz w:val="24"/>
          <w:szCs w:val="24"/>
          <w:vertAlign w:val="superscript"/>
          <w:lang w:val="en-US"/>
        </w:rPr>
        <w:t>/</w:t>
      </w:r>
      <w:r w:rsidR="00F10AB2">
        <w:rPr>
          <w:rFonts w:ascii="Times New Roman" w:hAnsi="Times New Roman" w:cs="Times New Roman"/>
          <w:sz w:val="24"/>
          <w:szCs w:val="24"/>
          <w:lang w:val="en-US"/>
        </w:rPr>
        <w:t xml:space="preserve"> ATP-aze, H</w:t>
      </w:r>
      <w:r w:rsidR="00F10AB2" w:rsidRPr="00F10AB2">
        <w:rPr>
          <w:rFonts w:ascii="Times New Roman" w:hAnsi="Times New Roman" w:cs="Times New Roman"/>
          <w:sz w:val="24"/>
          <w:szCs w:val="24"/>
          <w:vertAlign w:val="superscript"/>
          <w:lang w:val="en-US"/>
        </w:rPr>
        <w:t>-</w:t>
      </w:r>
      <w:r w:rsidR="00F10AB2">
        <w:rPr>
          <w:rFonts w:ascii="Times New Roman" w:hAnsi="Times New Roman" w:cs="Times New Roman"/>
          <w:sz w:val="24"/>
          <w:szCs w:val="24"/>
          <w:lang w:val="en-US"/>
        </w:rPr>
        <w:t xml:space="preserve"> /K</w:t>
      </w:r>
      <w:r w:rsidR="00F10AB2" w:rsidRPr="00F10AB2">
        <w:rPr>
          <w:rFonts w:ascii="Times New Roman" w:hAnsi="Times New Roman" w:cs="Times New Roman"/>
          <w:sz w:val="24"/>
          <w:szCs w:val="24"/>
          <w:vertAlign w:val="superscript"/>
          <w:lang w:val="en-US"/>
        </w:rPr>
        <w:t>+</w:t>
      </w:r>
      <w:r w:rsidR="00F10AB2">
        <w:rPr>
          <w:rFonts w:ascii="Times New Roman" w:hAnsi="Times New Roman" w:cs="Times New Roman"/>
          <w:sz w:val="24"/>
          <w:szCs w:val="24"/>
          <w:lang w:val="en-US"/>
        </w:rPr>
        <w:t xml:space="preserve"> ATP-aze,  ainsi que de la pompe à anions AE</w:t>
      </w:r>
      <w:r w:rsidR="00F10AB2" w:rsidRPr="00F10AB2">
        <w:rPr>
          <w:rFonts w:ascii="Times New Roman" w:hAnsi="Times New Roman" w:cs="Times New Roman"/>
          <w:sz w:val="24"/>
          <w:szCs w:val="24"/>
          <w:vertAlign w:val="subscript"/>
          <w:lang w:val="en-US"/>
        </w:rPr>
        <w:t>1</w:t>
      </w:r>
      <w:r w:rsidR="00F10AB2">
        <w:rPr>
          <w:rFonts w:ascii="Times New Roman" w:hAnsi="Times New Roman" w:cs="Times New Roman"/>
          <w:sz w:val="24"/>
          <w:szCs w:val="24"/>
          <w:lang w:val="en-US"/>
        </w:rPr>
        <w:t xml:space="preserve"> . </w:t>
      </w:r>
      <w:r w:rsidR="00A80DD3">
        <w:rPr>
          <w:rFonts w:ascii="Times New Roman" w:hAnsi="Times New Roman" w:cs="Times New Roman"/>
          <w:sz w:val="24"/>
          <w:szCs w:val="24"/>
          <w:lang w:val="en-US"/>
        </w:rPr>
        <w:t>La sécrétion de H</w:t>
      </w:r>
      <w:r w:rsidR="00A80DD3" w:rsidRPr="00A80DD3">
        <w:rPr>
          <w:rFonts w:ascii="Times New Roman" w:hAnsi="Times New Roman" w:cs="Times New Roman"/>
          <w:sz w:val="24"/>
          <w:szCs w:val="24"/>
          <w:vertAlign w:val="superscript"/>
          <w:lang w:val="en-US"/>
        </w:rPr>
        <w:t>+</w:t>
      </w:r>
      <w:r w:rsidR="00A80DD3">
        <w:rPr>
          <w:rFonts w:ascii="Times New Roman" w:hAnsi="Times New Roman" w:cs="Times New Roman"/>
          <w:sz w:val="24"/>
          <w:szCs w:val="24"/>
          <w:lang w:val="en-US"/>
        </w:rPr>
        <w:t xml:space="preserve">  au niveau des tubules distaux étant liée à la réabsorption du sodium, l'incapacité à sécréter H</w:t>
      </w:r>
      <w:r w:rsidR="00A80DD3" w:rsidRPr="00A80DD3">
        <w:rPr>
          <w:rFonts w:ascii="Times New Roman" w:hAnsi="Times New Roman" w:cs="Times New Roman"/>
          <w:sz w:val="24"/>
          <w:szCs w:val="24"/>
          <w:vertAlign w:val="superscript"/>
          <w:lang w:val="en-US"/>
        </w:rPr>
        <w:t>+</w:t>
      </w:r>
      <w:r w:rsidR="00A80DD3">
        <w:rPr>
          <w:rFonts w:ascii="Times New Roman" w:hAnsi="Times New Roman" w:cs="Times New Roman"/>
          <w:sz w:val="24"/>
          <w:szCs w:val="24"/>
          <w:lang w:val="en-US"/>
        </w:rPr>
        <w:t xml:space="preserve">  entraîne une perte nette de bicarbonate de sodium dans l'urine. Il en résulte une réduction du liquide dans le compartiment extracellulaire, une augmentation compensatoire du taux d'aldostérone et le développement d'une hypokaliémie.</w:t>
      </w:r>
    </w:p>
    <w:p w14:paraId="13D47AC2" w14:textId="77777777" w:rsidR="006346BA" w:rsidRPr="00292502" w:rsidRDefault="00A80DD3" w:rsidP="00493328">
      <w:pPr>
        <w:pStyle w:val="a0"/>
        <w:spacing w:line="276" w:lineRule="auto"/>
        <w:jc w:val="both"/>
        <w:rPr>
          <w:rFonts w:ascii="Times New Roman" w:hAnsi="Times New Roman" w:cs="Times New Roman"/>
          <w:sz w:val="24"/>
          <w:szCs w:val="24"/>
          <w:lang w:val="en-US"/>
        </w:rPr>
      </w:pPr>
      <w:r>
        <w:rPr>
          <w:rFonts w:ascii="Arial" w:hAnsi="Arial" w:cs="Times New Roman"/>
          <w:sz w:val="24"/>
          <w:szCs w:val="24"/>
          <w:lang w:val="en-US"/>
        </w:rPr>
        <w:t xml:space="preserve"> </w:t>
      </w:r>
      <w:r w:rsidRPr="00A80DD3">
        <w:rPr>
          <w:rFonts w:ascii="Times New Roman" w:hAnsi="Times New Roman" w:cs="Times New Roman"/>
          <w:sz w:val="24"/>
          <w:szCs w:val="24"/>
          <w:lang w:val="en-US"/>
        </w:rPr>
        <w:t xml:space="preserve">L'acidose persistante, qui </w:t>
      </w:r>
      <w:r>
        <w:rPr>
          <w:rFonts w:ascii="Times New Roman" w:hAnsi="Times New Roman" w:cs="Times New Roman"/>
          <w:sz w:val="24"/>
          <w:szCs w:val="24"/>
          <w:lang w:val="en-US"/>
        </w:rPr>
        <w:t xml:space="preserve">nécessite une tamponnade par le système squelettique, entraîne une libération de calcium par les os. L'augmentation des pertes de calcium dans l'urine et l'hypocalcémie entraînent </w:t>
      </w:r>
      <w:r w:rsidR="00F10AB2">
        <w:rPr>
          <w:rFonts w:ascii="Times New Roman" w:hAnsi="Times New Roman" w:cs="Times New Roman"/>
          <w:sz w:val="24"/>
          <w:szCs w:val="24"/>
          <w:lang w:val="en-US"/>
        </w:rPr>
        <w:t xml:space="preserve">une augmentation de la libération </w:t>
      </w:r>
      <w:r w:rsidR="00F10AB2" w:rsidRPr="00A80DD3">
        <w:rPr>
          <w:rFonts w:ascii="Times New Roman" w:hAnsi="Times New Roman" w:cs="Times New Roman"/>
          <w:sz w:val="24"/>
          <w:szCs w:val="24"/>
          <w:lang w:val="en-US"/>
        </w:rPr>
        <w:t xml:space="preserve">de parathormone </w:t>
      </w:r>
      <w:r>
        <w:rPr>
          <w:rFonts w:ascii="Times New Roman" w:hAnsi="Times New Roman" w:cs="Times New Roman"/>
          <w:sz w:val="24"/>
          <w:szCs w:val="24"/>
          <w:lang w:val="en-US"/>
        </w:rPr>
        <w:t xml:space="preserve">et le développement d'une ostéomalacie, de douleurs osseuses, d'un retard de croissance chez les enfants et de calculs rénaux et d'une néphrocalcinose. </w:t>
      </w:r>
    </w:p>
    <w:p w14:paraId="59762AFC" w14:textId="77777777" w:rsidR="00B91F83" w:rsidRPr="00292502" w:rsidRDefault="003E60F8" w:rsidP="00B91F83">
      <w:pPr>
        <w:jc w:val="center"/>
        <w:rPr>
          <w:b/>
          <w:sz w:val="28"/>
          <w:szCs w:val="28"/>
          <w:lang w:val="en-US"/>
        </w:rPr>
      </w:pPr>
      <w:r w:rsidRPr="00292502">
        <w:rPr>
          <w:b/>
          <w:sz w:val="28"/>
          <w:szCs w:val="28"/>
          <w:lang w:val="en-US"/>
        </w:rPr>
        <w:t>Insuffisance rénale</w:t>
      </w:r>
    </w:p>
    <w:p w14:paraId="255BDC77" w14:textId="77777777" w:rsidR="00B91F83" w:rsidRPr="00B91F83" w:rsidRDefault="003E60F8" w:rsidP="009A2D88">
      <w:pPr>
        <w:spacing w:line="276" w:lineRule="auto"/>
        <w:jc w:val="both"/>
        <w:rPr>
          <w:lang w:val="en-US"/>
        </w:rPr>
      </w:pPr>
      <w:r w:rsidRPr="00B91F83">
        <w:rPr>
          <w:lang w:val="en-US"/>
        </w:rPr>
        <w:tab/>
        <w:t>L'insuffisance rénale est une diminution temporaire ou persistante des fonctions rénales, caractérisée par u</w:t>
      </w:r>
      <w:r w:rsidRPr="00B91F83">
        <w:rPr>
          <w:lang w:val="en-US"/>
        </w:rPr>
        <w:t xml:space="preserve">n déséquilibre métabolique, hydro-électrolytique, acido-basique et circulatoire général. En fonction de l'évolution clinique, on peut distinguer l'insuffisance rénale </w:t>
      </w:r>
      <w:r w:rsidRPr="00B91F83">
        <w:rPr>
          <w:i/>
          <w:lang w:val="en-US"/>
        </w:rPr>
        <w:t xml:space="preserve">aiguë </w:t>
      </w:r>
      <w:r w:rsidRPr="00B91F83">
        <w:rPr>
          <w:lang w:val="en-US"/>
        </w:rPr>
        <w:t xml:space="preserve">et l'insuffisance rénale </w:t>
      </w:r>
      <w:r w:rsidRPr="00B91F83">
        <w:rPr>
          <w:i/>
          <w:lang w:val="en-US"/>
        </w:rPr>
        <w:t>chronique</w:t>
      </w:r>
      <w:r w:rsidRPr="00B91F83">
        <w:rPr>
          <w:lang w:val="en-US"/>
        </w:rPr>
        <w:t xml:space="preserve">. Contrairement à la maladie rénale chronique et </w:t>
      </w:r>
      <w:r w:rsidRPr="00B91F83">
        <w:rPr>
          <w:lang w:val="en-US"/>
        </w:rPr>
        <w:t>à l'insuffisance rénale chronique, l'insuffisance rénale aiguë est potentiellement réversible si les facteurs déclenchants peuvent être corrigés ou éliminés avant que des lésions rénales irréversibles ne se produisent.</w:t>
      </w:r>
    </w:p>
    <w:p w14:paraId="50258FAE" w14:textId="77777777" w:rsidR="00B91F83" w:rsidRPr="00B91F83" w:rsidRDefault="003E60F8" w:rsidP="00B91F83">
      <w:pPr>
        <w:jc w:val="center"/>
        <w:rPr>
          <w:b/>
          <w:sz w:val="28"/>
          <w:szCs w:val="28"/>
          <w:lang w:val="en-US"/>
        </w:rPr>
      </w:pPr>
      <w:r w:rsidRPr="00B91F83">
        <w:rPr>
          <w:b/>
          <w:sz w:val="28"/>
          <w:szCs w:val="28"/>
          <w:lang w:val="en-US"/>
        </w:rPr>
        <w:t>Insuffisance rénale aiguë</w:t>
      </w:r>
    </w:p>
    <w:p w14:paraId="4C05E6DE" w14:textId="77777777" w:rsidR="00B91F83" w:rsidRPr="00F10AB2" w:rsidRDefault="003E60F8" w:rsidP="00F10AB2">
      <w:pPr>
        <w:ind w:firstLine="720"/>
        <w:jc w:val="both"/>
        <w:rPr>
          <w:lang w:val="en-US"/>
        </w:rPr>
      </w:pPr>
      <w:r w:rsidRPr="00DD346A">
        <w:rPr>
          <w:i/>
          <w:lang w:val="en-US"/>
        </w:rPr>
        <w:t>L'insuffisa</w:t>
      </w:r>
      <w:r w:rsidRPr="00DD346A">
        <w:rPr>
          <w:i/>
          <w:lang w:val="en-US"/>
        </w:rPr>
        <w:t xml:space="preserve">nce rénale aiguë </w:t>
      </w:r>
      <w:r w:rsidRPr="00F10AB2">
        <w:rPr>
          <w:lang w:val="en-US"/>
        </w:rPr>
        <w:t xml:space="preserve">est une menace courante pour les personnes gravement malades en unité de soins intensifs, avec un taux de mortalité allant de 40 % à 75 %. </w:t>
      </w:r>
    </w:p>
    <w:p w14:paraId="1976B8A1" w14:textId="77777777" w:rsidR="00B91F83" w:rsidRPr="00F10AB2" w:rsidRDefault="003E60F8" w:rsidP="00493328">
      <w:pPr>
        <w:spacing w:line="276" w:lineRule="auto"/>
        <w:ind w:firstLine="720"/>
        <w:jc w:val="both"/>
        <w:rPr>
          <w:lang w:val="en-US"/>
        </w:rPr>
      </w:pPr>
      <w:r w:rsidRPr="00F10AB2">
        <w:rPr>
          <w:b/>
          <w:lang w:val="en-US"/>
        </w:rPr>
        <w:t>Étiologie</w:t>
      </w:r>
      <w:r w:rsidRPr="00F10AB2">
        <w:rPr>
          <w:lang w:val="en-US"/>
        </w:rPr>
        <w:t>. L'insuffisance rénale aiguë peut être causée par plusieurs types de conditions, qui sont</w:t>
      </w:r>
      <w:r w:rsidRPr="00F10AB2">
        <w:rPr>
          <w:lang w:val="en-US"/>
        </w:rPr>
        <w:t xml:space="preserve"> généralement classées en facteurs prérénaux, rénaux (intrinsèques) et postrénaux.</w:t>
      </w:r>
    </w:p>
    <w:p w14:paraId="7A95B421" w14:textId="77777777" w:rsidR="00B91F83" w:rsidRPr="00F10AB2" w:rsidRDefault="003E60F8" w:rsidP="009A2D88">
      <w:pPr>
        <w:spacing w:line="276" w:lineRule="auto"/>
        <w:ind w:firstLine="720"/>
        <w:jc w:val="both"/>
      </w:pPr>
      <w:r w:rsidRPr="00DD346A">
        <w:rPr>
          <w:i/>
          <w:lang w:val="en-US"/>
        </w:rPr>
        <w:t xml:space="preserve">L'insuffisance prérénale </w:t>
      </w:r>
      <w:r w:rsidRPr="00F10AB2">
        <w:rPr>
          <w:lang w:val="en-US"/>
        </w:rPr>
        <w:t>est causée par des facteurs qui altèrent la perfusion rénale et entraînent par conséquent des troubles de la filtration glomérulaire sans lésions structurelles (du moins au stade initial) au niveau des reins. Ainsi, sur la base d'une altération de la fonct</w:t>
      </w:r>
      <w:r w:rsidRPr="00F10AB2">
        <w:rPr>
          <w:lang w:val="en-US"/>
        </w:rPr>
        <w:t>ion rénale, il existe un mécanisme ischémique. Lorsque l'hypoperfusion rénale est prolongée et sévère, des lésions peuvent se développer au niveau du parenchyme rénal. Dans ce contexte, les facteurs prérénaux s'associent donc à un processus pathologique in</w:t>
      </w:r>
      <w:r w:rsidRPr="00F10AB2">
        <w:rPr>
          <w:lang w:val="en-US"/>
        </w:rPr>
        <w:t xml:space="preserve">trarénal. </w:t>
      </w:r>
      <w:r w:rsidRPr="00F10AB2">
        <w:t>Ces facteurs prérénaux de l'insuffisance rénale aiguë peuvent être :</w:t>
      </w:r>
    </w:p>
    <w:p w14:paraId="5C2C464E"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une hypovolémie marquée en cas d'hémorragie massive, de déshydratation (diarrhée, vomissements, fistule digestive, abus de diurétiques, diabète insipide et diabète sucré, transpiration abondante, brûlures, etc.</w:t>
      </w:r>
    </w:p>
    <w:p w14:paraId="299202F7"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une diminution du débit cardiaque en cas d'in</w:t>
      </w:r>
      <w:r w:rsidRPr="00F10AB2">
        <w:rPr>
          <w:rFonts w:ascii="Times New Roman" w:hAnsi="Times New Roman"/>
          <w:sz w:val="24"/>
          <w:szCs w:val="24"/>
        </w:rPr>
        <w:t>farctus du myocarde, d'embolie pulmonaire, de myocardite, etc.</w:t>
      </w:r>
    </w:p>
    <w:p w14:paraId="61889565"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des troubles vasculaires (obstruction rénovasculaire veineuse ou artérielle) ;</w:t>
      </w:r>
    </w:p>
    <w:p w14:paraId="4FD83176"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vasodilatation systémique sévère en cas de choc d'étiologie diverse, septicémie, traitement par des médicaments hy</w:t>
      </w:r>
      <w:r w:rsidRPr="00F10AB2">
        <w:rPr>
          <w:rFonts w:ascii="Times New Roman" w:hAnsi="Times New Roman"/>
          <w:sz w:val="24"/>
          <w:szCs w:val="24"/>
        </w:rPr>
        <w:t>potenseurs ;</w:t>
      </w:r>
    </w:p>
    <w:p w14:paraId="33EE59AE" w14:textId="77777777" w:rsidR="00B91F83" w:rsidRPr="00F10AB2" w:rsidRDefault="003E60F8" w:rsidP="00A14C29">
      <w:pPr>
        <w:pStyle w:val="Listparagraf"/>
        <w:numPr>
          <w:ilvl w:val="0"/>
          <w:numId w:val="13"/>
        </w:numPr>
        <w:spacing w:line="240" w:lineRule="auto"/>
        <w:ind w:left="0" w:firstLine="720"/>
        <w:jc w:val="both"/>
        <w:rPr>
          <w:rFonts w:ascii="Times New Roman" w:hAnsi="Times New Roman"/>
          <w:sz w:val="24"/>
          <w:szCs w:val="24"/>
        </w:rPr>
      </w:pPr>
      <w:r w:rsidRPr="00F10AB2">
        <w:rPr>
          <w:rFonts w:ascii="Times New Roman" w:hAnsi="Times New Roman"/>
          <w:sz w:val="24"/>
          <w:szCs w:val="24"/>
        </w:rPr>
        <w:t>vasoconstriction rénale prolongée lors de l'administration de certains médicaments (adrénaline, doses élevées de dopamine, ergotamine, amphotéricine B - un agent antifongique, cyclosporine - un médicament immunosuppresseur utilisé pour préveni</w:t>
      </w:r>
      <w:r w:rsidRPr="00F10AB2">
        <w:rPr>
          <w:rFonts w:ascii="Times New Roman" w:hAnsi="Times New Roman"/>
          <w:sz w:val="24"/>
          <w:szCs w:val="24"/>
        </w:rPr>
        <w:t>r le rejet de greffe, agents de contraste radiologique, les anti-inflammatoires non stéroïdiens peuvent réduire le débit sanguin rénal en diminuant la synthèse des prostaglandines, ce qui peut entraîner une insuffisance rénale chez les personnes présentant</w:t>
      </w:r>
      <w:r w:rsidRPr="00F10AB2">
        <w:rPr>
          <w:rFonts w:ascii="Times New Roman" w:hAnsi="Times New Roman"/>
          <w:sz w:val="24"/>
          <w:szCs w:val="24"/>
        </w:rPr>
        <w:t xml:space="preserve"> une perfusion rénale déjà diminuée);</w:t>
      </w:r>
    </w:p>
    <w:p w14:paraId="59F32B92" w14:textId="77777777" w:rsidR="00B91F83" w:rsidRPr="00F10AB2" w:rsidRDefault="003E60F8" w:rsidP="009A2D88">
      <w:pPr>
        <w:pStyle w:val="Listparagraf"/>
        <w:ind w:left="0" w:firstLine="1440"/>
        <w:jc w:val="both"/>
        <w:rPr>
          <w:rFonts w:ascii="Times New Roman" w:hAnsi="Times New Roman"/>
          <w:sz w:val="24"/>
          <w:szCs w:val="24"/>
        </w:rPr>
      </w:pPr>
      <w:r w:rsidRPr="00F10AB2">
        <w:rPr>
          <w:rFonts w:ascii="Times New Roman" w:hAnsi="Times New Roman"/>
          <w:sz w:val="24"/>
          <w:szCs w:val="24"/>
        </w:rPr>
        <w:t>La diminution du débit sanguin rénal qui accompagne tous ces processus pathologiques entraîne une redistribution du débit sanguin intrarénal vers la médulla rénale avec une ischémie au niveau du cortex rénal, ce qui ré</w:t>
      </w:r>
      <w:r w:rsidRPr="00F10AB2">
        <w:rPr>
          <w:rFonts w:ascii="Times New Roman" w:hAnsi="Times New Roman"/>
          <w:sz w:val="24"/>
          <w:szCs w:val="24"/>
        </w:rPr>
        <w:t>duit la filtration glomérulaire. Le rétablissement d'un débit sanguin rénal normal peut normaliser la filtration glomérulaire, mais une hypoperfusion rénale grave et prolongée entraîne des lésions glomérulaires et une nécrose tubulaire aiguë. À ce stade, l</w:t>
      </w:r>
      <w:r w:rsidRPr="00F10AB2">
        <w:rPr>
          <w:rFonts w:ascii="Times New Roman" w:hAnsi="Times New Roman"/>
          <w:sz w:val="24"/>
          <w:szCs w:val="24"/>
        </w:rPr>
        <w:t>a normalisation de la perfusion rénale n'améliorera plus les fonctions rénales. Plus l'ischémie rénale est longue et grave, plus les lésions tubulaires ischémiques seront sévères. Les cellules tubulaires nécrotiques peuvent entraîner une obstruction tubula</w:t>
      </w:r>
      <w:r w:rsidRPr="00F10AB2">
        <w:rPr>
          <w:rFonts w:ascii="Times New Roman" w:hAnsi="Times New Roman"/>
          <w:sz w:val="24"/>
          <w:szCs w:val="24"/>
        </w:rPr>
        <w:t>ire, de sorte que le mécanisme ischémique principal sera associé à un mécanisme obstructif secondaire.</w:t>
      </w:r>
    </w:p>
    <w:p w14:paraId="60DB6531" w14:textId="77777777" w:rsidR="00B91F83" w:rsidRPr="00F10AB2" w:rsidRDefault="003E60F8" w:rsidP="009A2D88">
      <w:pPr>
        <w:spacing w:line="276" w:lineRule="auto"/>
        <w:ind w:firstLine="720"/>
        <w:jc w:val="both"/>
        <w:rPr>
          <w:rFonts w:ascii="Calibri" w:hAnsi="Calibri"/>
          <w:lang w:val="en-US"/>
        </w:rPr>
      </w:pPr>
      <w:r w:rsidRPr="00F10AB2">
        <w:rPr>
          <w:lang w:val="en-US"/>
        </w:rPr>
        <w:t xml:space="preserve">Les facteurs étiologiques </w:t>
      </w:r>
      <w:r w:rsidRPr="00DD346A">
        <w:rPr>
          <w:i/>
          <w:lang w:val="en-US"/>
        </w:rPr>
        <w:t xml:space="preserve">rénaux (facteurs intrinsèques) </w:t>
      </w:r>
      <w:r w:rsidRPr="00F10AB2">
        <w:rPr>
          <w:lang w:val="en-US"/>
        </w:rPr>
        <w:t>de l'insuffisance rénale aiguë sont certains facteurs ayant une action néphrotoxique, à savoir l</w:t>
      </w:r>
      <w:r w:rsidRPr="00F10AB2">
        <w:rPr>
          <w:lang w:val="en-US"/>
        </w:rPr>
        <w:t>es toxines exogènes et endogènes. L'effet toxique est directement proportionnel à la concentration et à la durée d'action. Les toxines néphrotoxiques les plus importantes sont exogènes : solvants organiques, métaux lourds, toxines fongiques, agents de cont</w:t>
      </w:r>
      <w:r w:rsidRPr="00F10AB2">
        <w:rPr>
          <w:lang w:val="en-US"/>
        </w:rPr>
        <w:t>raste radiologique, médicaments chimiothérapeutiques, antibiotiques, analgésiques. Les substances néphrotoxiques entraînent des lésions de l'épithélium tubulaire, plus prononcées au niveau des tubules contournés, qui permettent une rétrodiffusion massive d</w:t>
      </w:r>
      <w:r w:rsidRPr="00F10AB2">
        <w:rPr>
          <w:lang w:val="en-US"/>
        </w:rPr>
        <w:t>e l'ultrafiltrat avec oligurie. Les cellules desquamées et les débris cellulaires peuvent obstruer les tubules rénaux, contribuant ainsi à l'association d'un mécanisme obstructif secondaire. Les mécanismes obstructifs expliquent l'oligoanurie. En fin de co</w:t>
      </w:r>
      <w:r w:rsidRPr="00F10AB2">
        <w:rPr>
          <w:lang w:val="en-US"/>
        </w:rPr>
        <w:t xml:space="preserve">mpte, la diminution de la filtration glomérulaire est la conséquence d'une augmentation de la pression hydrostatique au niveau des tubes urinaires et de la capsule de Bowman, qui peut équilibrer la pression de filtration glomérulaire. Parmi les substances </w:t>
      </w:r>
      <w:r w:rsidRPr="00F10AB2">
        <w:rPr>
          <w:lang w:val="en-US"/>
        </w:rPr>
        <w:t>endogènes pouvant induire une insuffisance rénale aiguë, il convient de mentionner : l'hémoglobine libre, résultat d'une hémolyse intravasculaire, et la myoglobine, résultat d'une rhabdomyolyse. Ces substances, filtrées dans les glomérules, finissent par p</w:t>
      </w:r>
      <w:r w:rsidRPr="00F10AB2">
        <w:rPr>
          <w:lang w:val="en-US"/>
        </w:rPr>
        <w:t>récipiter dans les tubules rénaux et les obstruer.</w:t>
      </w:r>
    </w:p>
    <w:p w14:paraId="5BC5EAE1" w14:textId="77777777" w:rsidR="00B91F83" w:rsidRPr="00F10AB2" w:rsidRDefault="003E60F8" w:rsidP="009A2D88">
      <w:pPr>
        <w:spacing w:line="276" w:lineRule="auto"/>
        <w:ind w:firstLine="720"/>
        <w:jc w:val="both"/>
        <w:rPr>
          <w:lang w:val="en-US"/>
        </w:rPr>
      </w:pPr>
      <w:r w:rsidRPr="00DD346A">
        <w:rPr>
          <w:i/>
          <w:lang w:val="en-US"/>
        </w:rPr>
        <w:t xml:space="preserve">Les facteurs post-rénaux </w:t>
      </w:r>
      <w:r w:rsidRPr="00F10AB2">
        <w:rPr>
          <w:lang w:val="en-US"/>
        </w:rPr>
        <w:t>de l'insuffisance rénale aiguë agissent par obstruction des voies urinaires, ce qui empêche l'élimination de l'urine. L'obstruction peut se situer au niveau des uretères, de la ves</w:t>
      </w:r>
      <w:r w:rsidRPr="00F10AB2">
        <w:rPr>
          <w:lang w:val="en-US"/>
        </w:rPr>
        <w:t>sie ou de l'urètre. L'hyperplasie prostatique est l'une des causes les plus fréquentes chez les hommes. Parmi ces facteurs, on peut citer : les tumeurs, les calculs, la sténose des voies urinaires, les caillots sanguins.  Le principal mécanisme de l'insuff</w:t>
      </w:r>
      <w:r w:rsidRPr="00F10AB2">
        <w:rPr>
          <w:lang w:val="en-US"/>
        </w:rPr>
        <w:t>isance rénale aiguë dans ces situations est l'obstruction des voies urinaires avec augmentation de la pression hydrostatique au niveau de la capsule de Bowman, suivie d'une réduction du DFG. L'obstruction des voies urinaires déclenche des réflexes vasomote</w:t>
      </w:r>
      <w:r w:rsidRPr="00F10AB2">
        <w:rPr>
          <w:lang w:val="en-US"/>
        </w:rPr>
        <w:t>urs avec redistribution du flux sanguin intrarénal et ischémie au niveau du cortex rénal ; le mécanisme secondaire dans cette situation est donc une lésion ischémique.</w:t>
      </w:r>
    </w:p>
    <w:p w14:paraId="52D0B106" w14:textId="77777777" w:rsidR="00B91F83" w:rsidRPr="00F10AB2" w:rsidRDefault="003E60F8" w:rsidP="00F10AB2">
      <w:pPr>
        <w:pStyle w:val="Listparagraf"/>
        <w:spacing w:line="240" w:lineRule="auto"/>
        <w:ind w:left="0" w:firstLine="1440"/>
        <w:jc w:val="both"/>
        <w:rPr>
          <w:rFonts w:ascii="Times New Roman" w:hAnsi="Times New Roman"/>
          <w:b/>
          <w:sz w:val="24"/>
          <w:szCs w:val="24"/>
        </w:rPr>
      </w:pPr>
      <w:r w:rsidRPr="00F10AB2">
        <w:rPr>
          <w:rFonts w:ascii="Times New Roman" w:hAnsi="Times New Roman"/>
          <w:b/>
          <w:sz w:val="24"/>
          <w:szCs w:val="24"/>
        </w:rPr>
        <w:t>Mécanismes physiopathologiques de l'insuffisance rénale aiguë :</w:t>
      </w:r>
    </w:p>
    <w:p w14:paraId="2B24139D" w14:textId="77777777" w:rsidR="00B91F83" w:rsidRPr="00F10AB2" w:rsidRDefault="003E60F8" w:rsidP="00F10AB2">
      <w:pPr>
        <w:pStyle w:val="Listparagraf"/>
        <w:numPr>
          <w:ilvl w:val="0"/>
          <w:numId w:val="14"/>
        </w:numPr>
        <w:spacing w:line="240" w:lineRule="auto"/>
        <w:jc w:val="both"/>
        <w:rPr>
          <w:rFonts w:ascii="Times New Roman" w:hAnsi="Times New Roman"/>
          <w:sz w:val="24"/>
          <w:szCs w:val="24"/>
        </w:rPr>
      </w:pPr>
      <w:r w:rsidRPr="00F10AB2">
        <w:rPr>
          <w:rFonts w:ascii="Times New Roman" w:hAnsi="Times New Roman"/>
          <w:i/>
          <w:sz w:val="24"/>
          <w:szCs w:val="24"/>
        </w:rPr>
        <w:t>Constriction de l'artéri</w:t>
      </w:r>
      <w:r w:rsidRPr="00F10AB2">
        <w:rPr>
          <w:rFonts w:ascii="Times New Roman" w:hAnsi="Times New Roman"/>
          <w:i/>
          <w:sz w:val="24"/>
          <w:szCs w:val="24"/>
        </w:rPr>
        <w:t xml:space="preserve">ole afférente </w:t>
      </w:r>
      <w:r w:rsidRPr="00F10AB2">
        <w:rPr>
          <w:rFonts w:ascii="Times New Roman" w:hAnsi="Times New Roman"/>
          <w:sz w:val="24"/>
          <w:szCs w:val="24"/>
        </w:rPr>
        <w:t>causée par :</w:t>
      </w:r>
    </w:p>
    <w:p w14:paraId="22113F1C" w14:textId="77777777" w:rsidR="00B91F83" w:rsidRPr="00F10AB2" w:rsidRDefault="003E60F8" w:rsidP="00DD346A">
      <w:pPr>
        <w:pStyle w:val="Listparagraf"/>
        <w:numPr>
          <w:ilvl w:val="0"/>
          <w:numId w:val="13"/>
        </w:numPr>
        <w:jc w:val="both"/>
        <w:rPr>
          <w:rFonts w:ascii="Times New Roman" w:hAnsi="Times New Roman"/>
          <w:sz w:val="24"/>
          <w:szCs w:val="24"/>
        </w:rPr>
      </w:pPr>
      <w:r w:rsidRPr="00F10AB2">
        <w:rPr>
          <w:rFonts w:ascii="Times New Roman" w:hAnsi="Times New Roman"/>
          <w:sz w:val="24"/>
          <w:szCs w:val="24"/>
        </w:rPr>
        <w:t>un manque d'énergie affectant l'ATPase Na</w:t>
      </w:r>
      <w:r w:rsidRPr="00F10AB2">
        <w:rPr>
          <w:rFonts w:ascii="Times New Roman" w:hAnsi="Times New Roman"/>
          <w:sz w:val="24"/>
          <w:szCs w:val="24"/>
          <w:vertAlign w:val="superscript"/>
        </w:rPr>
        <w:t>+</w:t>
      </w:r>
      <w:r w:rsidRPr="00F10AB2">
        <w:rPr>
          <w:rFonts w:ascii="Times New Roman" w:hAnsi="Times New Roman"/>
          <w:sz w:val="24"/>
          <w:szCs w:val="24"/>
        </w:rPr>
        <w:t>/K</w:t>
      </w:r>
      <w:r w:rsidRPr="00F10AB2">
        <w:rPr>
          <w:rFonts w:ascii="Times New Roman" w:hAnsi="Times New Roman"/>
          <w:sz w:val="24"/>
          <w:szCs w:val="24"/>
          <w:vertAlign w:val="superscript"/>
        </w:rPr>
        <w:t>+</w:t>
      </w:r>
      <w:r w:rsidRPr="00F10AB2">
        <w:rPr>
          <w:rFonts w:ascii="Times New Roman" w:hAnsi="Times New Roman"/>
          <w:sz w:val="24"/>
          <w:szCs w:val="24"/>
        </w:rPr>
        <w:t>, ce qui entraîne une augmentation des ions Na</w:t>
      </w:r>
      <w:r w:rsidRPr="00F10AB2">
        <w:rPr>
          <w:rFonts w:ascii="Times New Roman" w:hAnsi="Times New Roman"/>
          <w:sz w:val="24"/>
          <w:szCs w:val="24"/>
          <w:vertAlign w:val="superscript"/>
        </w:rPr>
        <w:t>+</w:t>
      </w:r>
      <w:r w:rsidRPr="00F10AB2">
        <w:rPr>
          <w:rFonts w:ascii="Times New Roman" w:hAnsi="Times New Roman"/>
          <w:sz w:val="24"/>
          <w:szCs w:val="24"/>
        </w:rPr>
        <w:t>à l'intérieur des cellules ainsi que de la concentration en ions Ca</w:t>
      </w:r>
      <w:r w:rsidRPr="00F10AB2">
        <w:rPr>
          <w:rFonts w:ascii="Times New Roman" w:hAnsi="Times New Roman"/>
          <w:sz w:val="24"/>
          <w:szCs w:val="24"/>
          <w:vertAlign w:val="superscript"/>
        </w:rPr>
        <w:t>++</w:t>
      </w:r>
      <w:r w:rsidRPr="00F10AB2">
        <w:rPr>
          <w:rFonts w:ascii="Times New Roman" w:hAnsi="Times New Roman"/>
          <w:sz w:val="24"/>
          <w:szCs w:val="24"/>
        </w:rPr>
        <w:t>avec une vasoconstriction consécutive ;</w:t>
      </w:r>
    </w:p>
    <w:p w14:paraId="0AAEDD2E" w14:textId="77777777" w:rsidR="00B91F83" w:rsidRPr="00F10AB2" w:rsidRDefault="003E60F8" w:rsidP="009A2D88">
      <w:pPr>
        <w:pStyle w:val="Listparagraf"/>
        <w:numPr>
          <w:ilvl w:val="0"/>
          <w:numId w:val="13"/>
        </w:numPr>
        <w:jc w:val="both"/>
        <w:rPr>
          <w:rFonts w:ascii="Times New Roman" w:hAnsi="Times New Roman"/>
          <w:sz w:val="24"/>
          <w:szCs w:val="24"/>
        </w:rPr>
      </w:pPr>
      <w:r w:rsidRPr="00F10AB2">
        <w:rPr>
          <w:rFonts w:ascii="Times New Roman" w:hAnsi="Times New Roman"/>
          <w:sz w:val="24"/>
          <w:szCs w:val="24"/>
        </w:rPr>
        <w:t xml:space="preserve">une ischémie qui stimule la </w:t>
      </w:r>
      <w:r w:rsidRPr="00F10AB2">
        <w:rPr>
          <w:rFonts w:ascii="Times New Roman" w:hAnsi="Times New Roman"/>
          <w:sz w:val="24"/>
          <w:szCs w:val="24"/>
        </w:rPr>
        <w:t>libération de rénine à la fois par un mécanisme intrinsèque et par une augmentation de la concentration de Na</w:t>
      </w:r>
      <w:r w:rsidRPr="00F10AB2">
        <w:rPr>
          <w:rFonts w:ascii="Times New Roman" w:hAnsi="Times New Roman"/>
          <w:sz w:val="24"/>
          <w:szCs w:val="24"/>
          <w:vertAlign w:val="superscript"/>
        </w:rPr>
        <w:t>+</w:t>
      </w:r>
      <w:r w:rsidRPr="00F10AB2">
        <w:rPr>
          <w:rFonts w:ascii="Times New Roman" w:hAnsi="Times New Roman"/>
          <w:sz w:val="24"/>
          <w:szCs w:val="24"/>
        </w:rPr>
        <w:t xml:space="preserve"> au niveau de la macula densa (diminution de l'absorption de NaCl au niveau des tubules contournés proximaux) avec synthèse intrarénale d'angioten</w:t>
      </w:r>
      <w:r w:rsidRPr="00F10AB2">
        <w:rPr>
          <w:rFonts w:ascii="Times New Roman" w:hAnsi="Times New Roman"/>
          <w:sz w:val="24"/>
          <w:szCs w:val="24"/>
        </w:rPr>
        <w:t>sine II ayant un effet vasoconstricteur.</w:t>
      </w:r>
    </w:p>
    <w:p w14:paraId="7167F68A"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En cas de déplétion énergétique, l'adénosine est générée à partir de l'ATP, contrairement à d'autres organes au</w:t>
      </w:r>
    </w:p>
    <w:p w14:paraId="3C69FB41" w14:textId="77777777" w:rsidR="00B91F83" w:rsidRPr="00F10AB2" w:rsidRDefault="003E60F8" w:rsidP="00F10AB2">
      <w:pPr>
        <w:pStyle w:val="Listparagraf"/>
        <w:spacing w:line="240" w:lineRule="auto"/>
        <w:ind w:left="1080"/>
        <w:jc w:val="both"/>
        <w:rPr>
          <w:rFonts w:ascii="Times New Roman" w:hAnsi="Times New Roman"/>
          <w:sz w:val="24"/>
          <w:szCs w:val="24"/>
        </w:rPr>
      </w:pPr>
      <w:r w:rsidRPr="00F10AB2">
        <w:rPr>
          <w:rFonts w:ascii="Times New Roman" w:hAnsi="Times New Roman"/>
          <w:sz w:val="24"/>
          <w:szCs w:val="24"/>
        </w:rPr>
        <w:t>niveau des reins, l'adénosine induit une vasoconstriction marquée de l'artériole afférente.</w:t>
      </w:r>
    </w:p>
    <w:p w14:paraId="48D8AE7A" w14:textId="77777777" w:rsidR="00B91F83" w:rsidRPr="00F10AB2" w:rsidRDefault="003E60F8" w:rsidP="00DD346A">
      <w:pPr>
        <w:pStyle w:val="Listparagraf"/>
        <w:numPr>
          <w:ilvl w:val="0"/>
          <w:numId w:val="14"/>
        </w:numPr>
        <w:jc w:val="both"/>
        <w:rPr>
          <w:rFonts w:ascii="Times New Roman" w:hAnsi="Times New Roman"/>
          <w:sz w:val="24"/>
          <w:szCs w:val="24"/>
        </w:rPr>
      </w:pPr>
      <w:r w:rsidRPr="00F10AB2">
        <w:rPr>
          <w:rFonts w:ascii="Times New Roman" w:hAnsi="Times New Roman"/>
          <w:i/>
          <w:sz w:val="24"/>
          <w:szCs w:val="24"/>
        </w:rPr>
        <w:t xml:space="preserve">Obstruction du filtre rénal </w:t>
      </w:r>
      <w:r w:rsidRPr="00F10AB2">
        <w:rPr>
          <w:rFonts w:ascii="Times New Roman" w:hAnsi="Times New Roman"/>
          <w:sz w:val="24"/>
          <w:szCs w:val="24"/>
        </w:rPr>
        <w:t>par des agrégats de fibrine et d'érythrocytes ;1</w:t>
      </w:r>
      <w:r w:rsidRPr="00F10AB2">
        <w:rPr>
          <w:rFonts w:ascii="Times New Roman" w:hAnsi="Times New Roman"/>
          <w:sz w:val="24"/>
          <w:szCs w:val="24"/>
        </w:rPr>
        <w:tab/>
      </w:r>
    </w:p>
    <w:p w14:paraId="3BAA4B33" w14:textId="77777777" w:rsidR="00B91F83" w:rsidRPr="00F10AB2" w:rsidRDefault="003E60F8" w:rsidP="00F10AB2">
      <w:pPr>
        <w:pStyle w:val="Listparagraf"/>
        <w:numPr>
          <w:ilvl w:val="0"/>
          <w:numId w:val="14"/>
        </w:numPr>
        <w:spacing w:line="240" w:lineRule="auto"/>
        <w:jc w:val="both"/>
        <w:rPr>
          <w:rFonts w:ascii="Times New Roman" w:hAnsi="Times New Roman"/>
          <w:sz w:val="24"/>
          <w:szCs w:val="24"/>
        </w:rPr>
      </w:pPr>
      <w:r w:rsidRPr="00F10AB2">
        <w:rPr>
          <w:rFonts w:ascii="Times New Roman" w:hAnsi="Times New Roman"/>
          <w:i/>
          <w:sz w:val="24"/>
          <w:szCs w:val="24"/>
        </w:rPr>
        <w:t xml:space="preserve">Obstruction de la lumière tubulaire </w:t>
      </w:r>
      <w:r w:rsidRPr="00F10AB2">
        <w:rPr>
          <w:rFonts w:ascii="Times New Roman" w:hAnsi="Times New Roman"/>
          <w:sz w:val="24"/>
          <w:szCs w:val="24"/>
        </w:rPr>
        <w:t>par des cellules épithéliales desquamées, des cristaux ou une tuméfaction des cellules épithéliales tubulaires ;</w:t>
      </w:r>
    </w:p>
    <w:p w14:paraId="0F13A4F1" w14:textId="77777777" w:rsidR="00B91F83" w:rsidRPr="00F10AB2" w:rsidRDefault="003E60F8" w:rsidP="00DD346A">
      <w:pPr>
        <w:pStyle w:val="Listparagraf"/>
        <w:numPr>
          <w:ilvl w:val="0"/>
          <w:numId w:val="14"/>
        </w:numPr>
        <w:jc w:val="both"/>
        <w:rPr>
          <w:rFonts w:ascii="Times New Roman" w:hAnsi="Times New Roman"/>
          <w:sz w:val="24"/>
          <w:szCs w:val="24"/>
        </w:rPr>
      </w:pPr>
      <w:r w:rsidRPr="00F10AB2">
        <w:rPr>
          <w:rFonts w:ascii="Times New Roman" w:hAnsi="Times New Roman"/>
          <w:i/>
          <w:sz w:val="24"/>
          <w:szCs w:val="24"/>
        </w:rPr>
        <w:t xml:space="preserve">Stase intravasculaire </w:t>
      </w:r>
      <w:r w:rsidRPr="00F10AB2">
        <w:rPr>
          <w:rFonts w:ascii="Times New Roman" w:hAnsi="Times New Roman"/>
          <w:sz w:val="24"/>
          <w:szCs w:val="24"/>
        </w:rPr>
        <w:t>– causée par une thrombose ou une sédimentation des érythrocytes (phénomène de boue). La thrombose et la lyse érythrocyta</w:t>
      </w:r>
      <w:r w:rsidRPr="00F10AB2">
        <w:rPr>
          <w:rFonts w:ascii="Times New Roman" w:hAnsi="Times New Roman"/>
          <w:sz w:val="24"/>
          <w:szCs w:val="24"/>
        </w:rPr>
        <w:t>ire sont favorisées par des lésions endothéliales et une synthèse accrue de NO. Les cellules sanguines ne peuvent pas être éliminées du réseau entre le cortex rénal et la médullaire, même si la pression de perfusion augmente.</w:t>
      </w:r>
    </w:p>
    <w:p w14:paraId="7FAB7AFA" w14:textId="77777777" w:rsidR="00B91F83" w:rsidRPr="00F10AB2" w:rsidRDefault="003E60F8" w:rsidP="00F10AB2">
      <w:pPr>
        <w:pStyle w:val="Listparagraf"/>
        <w:spacing w:line="240" w:lineRule="auto"/>
        <w:ind w:left="1080"/>
        <w:jc w:val="both"/>
        <w:rPr>
          <w:rFonts w:ascii="Times New Roman" w:hAnsi="Times New Roman"/>
          <w:b/>
          <w:sz w:val="24"/>
          <w:szCs w:val="24"/>
        </w:rPr>
      </w:pPr>
      <w:r w:rsidRPr="00F10AB2">
        <w:rPr>
          <w:rFonts w:ascii="Times New Roman" w:hAnsi="Times New Roman"/>
          <w:b/>
          <w:sz w:val="24"/>
          <w:szCs w:val="24"/>
        </w:rPr>
        <w:t>Manifestations de l'insuffisan</w:t>
      </w:r>
      <w:r w:rsidRPr="00F10AB2">
        <w:rPr>
          <w:rFonts w:ascii="Times New Roman" w:hAnsi="Times New Roman"/>
          <w:b/>
          <w:sz w:val="24"/>
          <w:szCs w:val="24"/>
        </w:rPr>
        <w:t>ce rénale aiguë</w:t>
      </w:r>
    </w:p>
    <w:p w14:paraId="7099C952" w14:textId="77777777" w:rsidR="00B91F83" w:rsidRPr="00F10AB2" w:rsidRDefault="003E60F8" w:rsidP="00F10AB2">
      <w:pPr>
        <w:ind w:firstLine="720"/>
        <w:jc w:val="both"/>
        <w:rPr>
          <w:i/>
          <w:lang w:val="en-US"/>
        </w:rPr>
      </w:pPr>
      <w:r w:rsidRPr="00F10AB2">
        <w:rPr>
          <w:lang w:val="en-US"/>
        </w:rPr>
        <w:t xml:space="preserve">Les principaux syndromes qui se développent en cas d'insuffisance rénale aiguë sont : </w:t>
      </w:r>
      <w:r w:rsidRPr="00F10AB2">
        <w:rPr>
          <w:i/>
          <w:lang w:val="en-US"/>
        </w:rPr>
        <w:t xml:space="preserve">le syndrome urinaire, le syndrome humoral </w:t>
      </w:r>
      <w:r w:rsidRPr="00F10AB2">
        <w:rPr>
          <w:lang w:val="en-US"/>
        </w:rPr>
        <w:t xml:space="preserve">et </w:t>
      </w:r>
      <w:r w:rsidRPr="00F10AB2">
        <w:rPr>
          <w:i/>
          <w:lang w:val="en-US"/>
        </w:rPr>
        <w:t xml:space="preserve">le syndrome clinique. </w:t>
      </w:r>
    </w:p>
    <w:p w14:paraId="56CD3C68" w14:textId="77777777" w:rsidR="00B91F83" w:rsidRPr="00F10AB2" w:rsidRDefault="003E60F8" w:rsidP="009A2D88">
      <w:pPr>
        <w:spacing w:line="276" w:lineRule="auto"/>
        <w:ind w:firstLine="720"/>
        <w:jc w:val="both"/>
        <w:rPr>
          <w:lang w:val="en-US"/>
        </w:rPr>
      </w:pPr>
      <w:r w:rsidRPr="00F10AB2">
        <w:rPr>
          <w:lang w:val="en-US"/>
        </w:rPr>
        <w:t xml:space="preserve">Les principales manifestations du </w:t>
      </w:r>
      <w:r w:rsidRPr="00DD346A">
        <w:rPr>
          <w:i/>
          <w:lang w:val="en-US"/>
        </w:rPr>
        <w:t xml:space="preserve">syndrome urinaire </w:t>
      </w:r>
      <w:r w:rsidRPr="00F10AB2">
        <w:rPr>
          <w:lang w:val="en-US"/>
        </w:rPr>
        <w:t>sont les troubles de la diurèse ai</w:t>
      </w:r>
      <w:r w:rsidRPr="00F10AB2">
        <w:rPr>
          <w:lang w:val="en-US"/>
        </w:rPr>
        <w:t>nsi que les troubles de la dilution et de la concentration de l'urine. Les troubles urinaires se manifestent par une réduction du débit urinaire en dessous de 350-400 ml/jour (</w:t>
      </w:r>
      <w:r w:rsidRPr="00F10AB2">
        <w:rPr>
          <w:i/>
          <w:lang w:val="en-US"/>
        </w:rPr>
        <w:t>oligurie</w:t>
      </w:r>
      <w:r w:rsidRPr="00F10AB2">
        <w:rPr>
          <w:lang w:val="en-US"/>
        </w:rPr>
        <w:t>) dans les formes sévères, voire en dessous de 50 ml/jour (</w:t>
      </w:r>
      <w:r w:rsidRPr="00F10AB2">
        <w:rPr>
          <w:i/>
          <w:lang w:val="en-US"/>
        </w:rPr>
        <w:t>anurie</w:t>
      </w:r>
      <w:r w:rsidRPr="00F10AB2">
        <w:rPr>
          <w:lang w:val="en-US"/>
        </w:rPr>
        <w:t>). L'ol</w:t>
      </w:r>
      <w:r w:rsidRPr="00F10AB2">
        <w:rPr>
          <w:lang w:val="en-US"/>
        </w:rPr>
        <w:t>igurie peut durer jusqu'à 2-3 semaines, parfois plus d'un mois, en cas de nécrose tubulaire aiguë, de glomérulonéphrite ou de vascularite. Après la phase d'oligurie, le débit urinaire commence à augmenter progressivement, l'insuffisance rénale aiguë passan</w:t>
      </w:r>
      <w:r w:rsidRPr="00F10AB2">
        <w:rPr>
          <w:lang w:val="en-US"/>
        </w:rPr>
        <w:t xml:space="preserve">t à la phase de polyurie (en raison de la sensibilité réduite des cellules tubulaires nouvellement régénérées à l'ADH). Une polyurie sévère entraîne des troubles hydro-électrolytiques, parfois avec des conséquences mortelles. </w:t>
      </w:r>
    </w:p>
    <w:p w14:paraId="1A935818" w14:textId="77777777" w:rsidR="00B91F83" w:rsidRPr="00F10AB2" w:rsidRDefault="003E60F8" w:rsidP="009A2D88">
      <w:pPr>
        <w:spacing w:line="276" w:lineRule="auto"/>
        <w:ind w:firstLine="720"/>
        <w:jc w:val="both"/>
        <w:rPr>
          <w:lang w:val="en-US"/>
        </w:rPr>
      </w:pPr>
      <w:r w:rsidRPr="00F10AB2">
        <w:rPr>
          <w:lang w:val="en-US"/>
        </w:rPr>
        <w:t>Les troubles de la capacité r</w:t>
      </w:r>
      <w:r w:rsidRPr="00F10AB2">
        <w:rPr>
          <w:lang w:val="en-US"/>
        </w:rPr>
        <w:t>énale à diluer et à concentrer l'urine se manifestent par une isosthénurie, une concentration réduite d'électrolytes dans l'urine finale due à des mécanismes perturbés de concentration de l'urine. Progressivement, avec la guérison, les capacités de dilutio</w:t>
      </w:r>
      <w:r w:rsidRPr="00F10AB2">
        <w:rPr>
          <w:lang w:val="en-US"/>
        </w:rPr>
        <w:t>n des reins sont restaurées, de sorte que la polyurie est hypostenurique, puis les capacités de concentration de l'urine sont également restaurées.</w:t>
      </w:r>
    </w:p>
    <w:p w14:paraId="21A7634B" w14:textId="77777777" w:rsidR="00B91F83" w:rsidRPr="00F10AB2" w:rsidRDefault="003E60F8" w:rsidP="009A2D88">
      <w:pPr>
        <w:spacing w:line="276" w:lineRule="auto"/>
        <w:ind w:firstLine="720"/>
        <w:jc w:val="both"/>
        <w:rPr>
          <w:lang w:val="en-US"/>
        </w:rPr>
      </w:pPr>
      <w:r w:rsidRPr="00DD346A">
        <w:rPr>
          <w:i/>
          <w:lang w:val="en-US"/>
        </w:rPr>
        <w:t xml:space="preserve">Le syndrome humoral </w:t>
      </w:r>
      <w:r w:rsidRPr="00F10AB2">
        <w:rPr>
          <w:lang w:val="en-US"/>
        </w:rPr>
        <w:t>implique des troubles hydro-électrolytiques et acido-basiques. En raison de l'incapacité</w:t>
      </w:r>
      <w:r w:rsidRPr="00F10AB2">
        <w:rPr>
          <w:lang w:val="en-US"/>
        </w:rPr>
        <w:t xml:space="preserve"> des reins à maintenir les paramètres biologiques dans les limites normales, une série de troubles hydro-électrolytiques et acido-basiques se développent, accompagnés d'une rétention des déchets - </w:t>
      </w:r>
      <w:r w:rsidRPr="00F10AB2">
        <w:rPr>
          <w:i/>
          <w:lang w:val="en-US"/>
        </w:rPr>
        <w:t xml:space="preserve">azotémie </w:t>
      </w:r>
      <w:r w:rsidRPr="00F10AB2">
        <w:rPr>
          <w:lang w:val="en-US"/>
        </w:rPr>
        <w:t>- accumulation de déchets azotés (azote uréique, a</w:t>
      </w:r>
      <w:r w:rsidRPr="00F10AB2">
        <w:rPr>
          <w:lang w:val="en-US"/>
        </w:rPr>
        <w:t>cide urique et créatinine). La rétention de déchets azotés s'explique à la fois par une diminution du DFG et par un état hypercatabolique protéique. On observe une augmentation de la concentration d'urée dans le sang (augmentation quotidienne de 10 à 20 mg</w:t>
      </w:r>
      <w:r w:rsidRPr="00F10AB2">
        <w:rPr>
          <w:lang w:val="en-US"/>
        </w:rPr>
        <w:t xml:space="preserve"> % dans les cas non compliqués et jusqu'à 20 à 100 mg % dans les cas d'hypercatabolisme sévère), de créatinine (augmentation plus lente), de sorte que le rapport BUN/créatinine passe d'un rapport normal de 10:1 à un rapport supérieur à 15:1 à 20:1. </w:t>
      </w:r>
    </w:p>
    <w:p w14:paraId="2D98EE2B" w14:textId="77777777" w:rsidR="00B91F83" w:rsidRPr="00F10AB2" w:rsidRDefault="003E60F8" w:rsidP="00DD346A">
      <w:pPr>
        <w:spacing w:line="276" w:lineRule="auto"/>
        <w:ind w:firstLine="720"/>
        <w:jc w:val="both"/>
        <w:rPr>
          <w:lang w:val="en-US"/>
        </w:rPr>
      </w:pPr>
      <w:r w:rsidRPr="00DD346A">
        <w:rPr>
          <w:i/>
          <w:lang w:val="en-US"/>
        </w:rPr>
        <w:t>Des tr</w:t>
      </w:r>
      <w:r w:rsidRPr="00DD346A">
        <w:rPr>
          <w:i/>
          <w:lang w:val="en-US"/>
        </w:rPr>
        <w:t xml:space="preserve">oubles hydroélectrolytiques </w:t>
      </w:r>
      <w:r w:rsidRPr="00F10AB2">
        <w:rPr>
          <w:lang w:val="en-US"/>
        </w:rPr>
        <w:t>se développent à la suite d'une oligo-anurie et se manifestent par une hyperhydratation globale (si l'apport en eau dépasse les pertes en eau) ou une hyperhydratation extracellulaire (si l'apport en sodium est élevé). Parfois, u</w:t>
      </w:r>
      <w:r w:rsidRPr="00F10AB2">
        <w:rPr>
          <w:lang w:val="en-US"/>
        </w:rPr>
        <w:t>ne déshydratation peut se développer, en particulier pendant la phase de polyurie. Les troubles électrolytiques sont nombreux :</w:t>
      </w:r>
    </w:p>
    <w:p w14:paraId="5EF5AAC1"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 sodium est souvent diminué (hyponatrémie avec hypoosmolarité) en raison de l'hyperhydratation ;</w:t>
      </w:r>
    </w:p>
    <w:p w14:paraId="11A4A4BA"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les variations du chlorure su</w:t>
      </w:r>
      <w:r w:rsidRPr="00F10AB2">
        <w:rPr>
          <w:rFonts w:ascii="Times New Roman" w:hAnsi="Times New Roman"/>
          <w:sz w:val="24"/>
          <w:szCs w:val="24"/>
        </w:rPr>
        <w:t>ivent généralement celles du sodium ;</w:t>
      </w:r>
    </w:p>
    <w:p w14:paraId="74503BA6"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 potassium est généralement augmenté (hyperkaliémie) ; dans les formes sévères (septicémie, hémolyse, destruction</w:t>
      </w:r>
      <w:r w:rsidRPr="00F10AB2">
        <w:rPr>
          <w:sz w:val="24"/>
          <w:szCs w:val="24"/>
        </w:rPr>
        <w:t xml:space="preserve"> tissulaire</w:t>
      </w:r>
      <w:r w:rsidRPr="00F10AB2">
        <w:rPr>
          <w:rFonts w:ascii="Times New Roman" w:hAnsi="Times New Roman"/>
          <w:sz w:val="24"/>
          <w:szCs w:val="24"/>
        </w:rPr>
        <w:t>), l'hyperkaliémie est très élevée et peut entraîner des troubles du rythme cardiaque avec d</w:t>
      </w:r>
      <w:r w:rsidRPr="00F10AB2">
        <w:rPr>
          <w:rFonts w:ascii="Times New Roman" w:hAnsi="Times New Roman"/>
          <w:sz w:val="24"/>
          <w:szCs w:val="24"/>
        </w:rPr>
        <w:t>es modifications caractéristiques de l'ECG ;</w:t>
      </w:r>
    </w:p>
    <w:p w14:paraId="450D4577" w14:textId="77777777" w:rsidR="00B91F83" w:rsidRPr="00F10AB2" w:rsidRDefault="003E60F8" w:rsidP="009A2D88">
      <w:pPr>
        <w:pStyle w:val="Listparagraf"/>
        <w:numPr>
          <w:ilvl w:val="0"/>
          <w:numId w:val="13"/>
        </w:numPr>
        <w:jc w:val="both"/>
        <w:rPr>
          <w:rFonts w:ascii="Times New Roman" w:hAnsi="Times New Roman"/>
          <w:sz w:val="24"/>
          <w:szCs w:val="24"/>
        </w:rPr>
      </w:pPr>
      <w:r w:rsidRPr="00F10AB2">
        <w:rPr>
          <w:rFonts w:ascii="Times New Roman" w:hAnsi="Times New Roman"/>
          <w:sz w:val="24"/>
          <w:szCs w:val="24"/>
        </w:rPr>
        <w:t>les taux de calcium sont généralement réduits, ce qui s'explique par une hyperphosphatémie, une hypoalbuminémie et des troubles rénaux de l'hydroxylation de la vitamine D dans les reins, accompagnés d'une réduct</w:t>
      </w:r>
      <w:r w:rsidRPr="00F10AB2">
        <w:rPr>
          <w:rFonts w:ascii="Times New Roman" w:hAnsi="Times New Roman"/>
          <w:sz w:val="24"/>
          <w:szCs w:val="24"/>
        </w:rPr>
        <w:t>ion concomitante de l'absorption du calcium dans l'intestin ;</w:t>
      </w:r>
    </w:p>
    <w:p w14:paraId="292ED14E"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 magnésium est légèrement augmenté ;</w:t>
      </w:r>
    </w:p>
    <w:p w14:paraId="04206678"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les phosphates et les sulfates sont augmentés.</w:t>
      </w:r>
    </w:p>
    <w:p w14:paraId="6A07C7DB" w14:textId="77777777" w:rsidR="00B91F83" w:rsidRPr="00F10AB2" w:rsidRDefault="003E60F8" w:rsidP="009A2D88">
      <w:pPr>
        <w:spacing w:line="276" w:lineRule="auto"/>
        <w:ind w:firstLine="720"/>
        <w:jc w:val="both"/>
        <w:rPr>
          <w:lang w:val="en-US"/>
        </w:rPr>
      </w:pPr>
      <w:r w:rsidRPr="00DD346A">
        <w:rPr>
          <w:i/>
          <w:lang w:val="en-US"/>
        </w:rPr>
        <w:t xml:space="preserve">Les troubles acido-basiques </w:t>
      </w:r>
      <w:r w:rsidRPr="00F10AB2">
        <w:rPr>
          <w:lang w:val="en-US"/>
        </w:rPr>
        <w:t>se caractérisent par une acidose métabolique due à la suppression des mécanismes</w:t>
      </w:r>
      <w:r w:rsidRPr="00F10AB2">
        <w:rPr>
          <w:lang w:val="en-US"/>
        </w:rPr>
        <w:t xml:space="preserve"> rénaux de maintien de la concentration en ions H</w:t>
      </w:r>
      <w:r w:rsidRPr="00F10AB2">
        <w:rPr>
          <w:vertAlign w:val="superscript"/>
          <w:lang w:val="en-US"/>
        </w:rPr>
        <w:t>+</w:t>
      </w:r>
      <w:r w:rsidRPr="00F10AB2">
        <w:rPr>
          <w:lang w:val="en-US"/>
        </w:rPr>
        <w:t>. Le flux d'ions H</w:t>
      </w:r>
      <w:r w:rsidRPr="00F10AB2">
        <w:rPr>
          <w:vertAlign w:val="superscript"/>
          <w:lang w:val="en-US"/>
        </w:rPr>
        <w:t>+</w:t>
      </w:r>
      <w:r w:rsidRPr="00F10AB2">
        <w:rPr>
          <w:lang w:val="en-US"/>
        </w:rPr>
        <w:t>au niveau des tubules rénaux diminue parallèlement à l'augmentation de la consommation de bicarbonate par les substances retenant l'acide.</w:t>
      </w:r>
    </w:p>
    <w:p w14:paraId="478B1A96" w14:textId="77777777" w:rsidR="00B91F83" w:rsidRPr="00F10AB2" w:rsidRDefault="003E60F8" w:rsidP="009A2D88">
      <w:pPr>
        <w:spacing w:line="276" w:lineRule="auto"/>
        <w:ind w:firstLine="720"/>
        <w:jc w:val="both"/>
        <w:rPr>
          <w:lang w:val="en-US"/>
        </w:rPr>
      </w:pPr>
      <w:r w:rsidRPr="00DD346A">
        <w:rPr>
          <w:i/>
          <w:lang w:val="en-US"/>
        </w:rPr>
        <w:t xml:space="preserve">Le syndrome clinique </w:t>
      </w:r>
      <w:r w:rsidRPr="00F10AB2">
        <w:rPr>
          <w:lang w:val="en-US"/>
        </w:rPr>
        <w:t>implique des troubles des fonctions vitales. Les troubles respiratoires se manifestent principalement par des troubles du rythme respiratoire (respiration de Cheyne-Stockes), des modifications de l'amplitude et de la fréquence respiratoires (respiration de</w:t>
      </w:r>
      <w:r w:rsidRPr="00F10AB2">
        <w:rPr>
          <w:lang w:val="en-US"/>
        </w:rPr>
        <w:t xml:space="preserve"> Kussmaul). Les troubles cardiovasculaires se manifestent par des modifications de la pression artérielle - hypertension artérielle en cas de rétention hydrique, troubles du rythme cardiaque résultant de troubles électrolytiques ainsi que myocardite associ</w:t>
      </w:r>
      <w:r w:rsidRPr="00F10AB2">
        <w:rPr>
          <w:lang w:val="en-US"/>
        </w:rPr>
        <w:t>ée, parfois insuffisance cardiaque. Des troubles digestifs peuvent être présents chez 50 % des patients atteints d'insuffisance rénale aiguë et se manifestent par des vomissements, des nausées, des diarrhées et, dans les cas graves, par une hématémèse et u</w:t>
      </w:r>
      <w:r w:rsidRPr="00F10AB2">
        <w:rPr>
          <w:lang w:val="en-US"/>
        </w:rPr>
        <w:t>ne méléna résultant d'un ulcère de stress au niveau du tube gastro-intestinal. Les troubles neurologiques, qui résultent de l'action de substances toxiques retenues, d'une acidose métabolique ou d'un œdème cérébral, se manifestent par des maux de tête et d</w:t>
      </w:r>
      <w:r w:rsidRPr="00F10AB2">
        <w:rPr>
          <w:lang w:val="en-US"/>
        </w:rPr>
        <w:t>es convulsions tonico-cloniques. Les troubles hématologiques se manifestent par une anémie, résultant d'une part d'une réduction de l'érythropoïèse et d'autre part d'une augmentation de l'hémolyse. On peut également observer une leucocytose et une thromboc</w:t>
      </w:r>
      <w:r w:rsidRPr="00F10AB2">
        <w:rPr>
          <w:lang w:val="en-US"/>
        </w:rPr>
        <w:t xml:space="preserve">ytopénie. Les troubles de la coagulation sanguine, qui sont présents en permanence, sont dus à des défauts qualitatifs de la fonction plaquettaire, à un défaut de production de thrombocytes ainsi qu'à des troubles de la synthèse de certains </w:t>
      </w:r>
      <w:r w:rsidR="00122437">
        <w:rPr>
          <w:lang w:val="en-US"/>
        </w:rPr>
        <w:t xml:space="preserve">facteurs de coagulation. Tous ces </w:t>
      </w:r>
      <w:r w:rsidRPr="00F10AB2">
        <w:rPr>
          <w:lang w:val="en-US"/>
        </w:rPr>
        <w:t xml:space="preserve">changements aggravent l'évolution clinique de l'insuffisance rénale aiguë par association avec des saignements digestifs.  </w:t>
      </w:r>
    </w:p>
    <w:p w14:paraId="3E87DA43" w14:textId="77777777" w:rsidR="00B91F83" w:rsidRPr="00F10AB2" w:rsidRDefault="003E60F8" w:rsidP="00F10AB2">
      <w:pPr>
        <w:ind w:firstLine="720"/>
        <w:jc w:val="center"/>
        <w:rPr>
          <w:lang w:val="en-US"/>
        </w:rPr>
      </w:pPr>
      <w:r w:rsidRPr="00F10AB2">
        <w:rPr>
          <w:b/>
          <w:lang w:val="en-US"/>
        </w:rPr>
        <w:t>Nécrose tubulaire aiguë</w:t>
      </w:r>
    </w:p>
    <w:p w14:paraId="7CCD1A26" w14:textId="77777777" w:rsidR="00B91F83" w:rsidRPr="00F10AB2" w:rsidRDefault="003E60F8" w:rsidP="009A2D88">
      <w:pPr>
        <w:spacing w:before="100" w:beforeAutospacing="1" w:after="100" w:afterAutospacing="1" w:line="276" w:lineRule="auto"/>
        <w:ind w:firstLine="720"/>
        <w:jc w:val="both"/>
        <w:rPr>
          <w:lang w:val="en-US"/>
        </w:rPr>
      </w:pPr>
      <w:r w:rsidRPr="00F10AB2">
        <w:rPr>
          <w:b/>
          <w:lang w:val="en-US"/>
        </w:rPr>
        <w:t xml:space="preserve">La nécrose tubulaire aiguë </w:t>
      </w:r>
      <w:r w:rsidRPr="00F10AB2">
        <w:rPr>
          <w:lang w:val="en-US"/>
        </w:rPr>
        <w:t xml:space="preserve">ou </w:t>
      </w:r>
      <w:r w:rsidRPr="00F10AB2">
        <w:rPr>
          <w:b/>
          <w:lang w:val="en-US"/>
        </w:rPr>
        <w:t xml:space="preserve">lésion rénale aiguë (LRA) </w:t>
      </w:r>
      <w:r w:rsidRPr="00F10AB2">
        <w:rPr>
          <w:lang w:val="en-US"/>
        </w:rPr>
        <w:t>se caractérise par la destruction</w:t>
      </w:r>
      <w:r w:rsidRPr="00F10AB2">
        <w:rPr>
          <w:lang w:val="en-US"/>
        </w:rPr>
        <w:t xml:space="preserve"> des cellules épithéliales tubulaires avec une suppression aiguë de la fonction rénale. Il s'agit de la cause la plus fréquente d'insuffisance rénale aiguë, qui se traduit par une réduction rapide de la fonction rénale et du débit urinaire, tombant en 24 h</w:t>
      </w:r>
      <w:r w:rsidRPr="00F10AB2">
        <w:rPr>
          <w:lang w:val="en-US"/>
        </w:rPr>
        <w:t>eures à moins de 400 ml par jour. Elle peut être causée par diverses affections, notamment :</w:t>
      </w:r>
    </w:p>
    <w:tbl>
      <w:tblPr>
        <w:tblW w:w="0" w:type="auto"/>
        <w:tblCellSpacing w:w="15" w:type="dxa"/>
        <w:tblLook w:val="04A0" w:firstRow="1" w:lastRow="0" w:firstColumn="1" w:lastColumn="0" w:noHBand="0" w:noVBand="1"/>
      </w:tblPr>
      <w:tblGrid>
        <w:gridCol w:w="261"/>
        <w:gridCol w:w="398"/>
        <w:gridCol w:w="8654"/>
      </w:tblGrid>
      <w:tr w:rsidR="0055532B" w14:paraId="0202ECB5" w14:textId="77777777" w:rsidTr="00B91F83">
        <w:trPr>
          <w:tblCellSpacing w:w="15" w:type="dxa"/>
        </w:trPr>
        <w:tc>
          <w:tcPr>
            <w:tcW w:w="30" w:type="dxa"/>
            <w:tcMar>
              <w:top w:w="48" w:type="dxa"/>
              <w:left w:w="48" w:type="dxa"/>
              <w:bottom w:w="48" w:type="dxa"/>
              <w:right w:w="48" w:type="dxa"/>
            </w:tcMar>
            <w:vAlign w:val="center"/>
            <w:hideMark/>
          </w:tcPr>
          <w:p w14:paraId="63710D87"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0320D946" w14:textId="77777777" w:rsidR="00B91F83" w:rsidRPr="00F10AB2" w:rsidRDefault="003E60F8" w:rsidP="00F10AB2">
            <w:r w:rsidRPr="00F10AB2">
              <w:rPr>
                <w:b/>
                <w:bCs/>
              </w:rPr>
              <w:t xml:space="preserve">•    </w:t>
            </w:r>
          </w:p>
        </w:tc>
        <w:tc>
          <w:tcPr>
            <w:tcW w:w="0" w:type="auto"/>
            <w:tcMar>
              <w:top w:w="48" w:type="dxa"/>
              <w:left w:w="48" w:type="dxa"/>
              <w:bottom w:w="48" w:type="dxa"/>
              <w:right w:w="48" w:type="dxa"/>
            </w:tcMar>
            <w:vAlign w:val="center"/>
            <w:hideMark/>
          </w:tcPr>
          <w:p w14:paraId="1E3C151E" w14:textId="77777777" w:rsidR="00B91F83" w:rsidRPr="00F10AB2" w:rsidRDefault="003E60F8" w:rsidP="009A2D88">
            <w:pPr>
              <w:spacing w:line="276" w:lineRule="auto"/>
              <w:jc w:val="both"/>
              <w:rPr>
                <w:lang w:val="en-US"/>
              </w:rPr>
            </w:pPr>
            <w:r w:rsidRPr="00F10AB2">
              <w:rPr>
                <w:i/>
                <w:iCs/>
                <w:lang w:val="en-US"/>
              </w:rPr>
              <w:t>L'ischémie, due à une diminution ou à une interruption du débit sanguin</w:t>
            </w:r>
            <w:r w:rsidRPr="00F10AB2">
              <w:rPr>
                <w:lang w:val="en-US"/>
              </w:rPr>
              <w:t>, dont les exemples comprennent l'atteinte diffuse des vaisseaux sanguins intraréna</w:t>
            </w:r>
            <w:r w:rsidRPr="00F10AB2">
              <w:rPr>
                <w:lang w:val="en-US"/>
              </w:rPr>
              <w:t xml:space="preserve">ux, comme dans la polyangéite microscopique, l'hypertension maligne, les microangiopathies et les affections systémiques associées à une thrombose (par exemple, le syndrome hémolytique et urémique [SHU], le purpura thrombotique thrombocytopénique [PTT] et </w:t>
            </w:r>
            <w:r w:rsidRPr="00F10AB2">
              <w:rPr>
                <w:lang w:val="en-US"/>
              </w:rPr>
              <w:t>la coagulation intravasculaire disséminée [CIVD]), ou une diminution du volume sanguin circulant effectif</w:t>
            </w:r>
          </w:p>
        </w:tc>
      </w:tr>
      <w:tr w:rsidR="0055532B" w14:paraId="3C018157" w14:textId="77777777" w:rsidTr="00B91F83">
        <w:trPr>
          <w:tblCellSpacing w:w="15" w:type="dxa"/>
        </w:trPr>
        <w:tc>
          <w:tcPr>
            <w:tcW w:w="30" w:type="dxa"/>
            <w:tcMar>
              <w:top w:w="48" w:type="dxa"/>
              <w:left w:w="48" w:type="dxa"/>
              <w:bottom w:w="48" w:type="dxa"/>
              <w:right w:w="48" w:type="dxa"/>
            </w:tcMar>
            <w:vAlign w:val="center"/>
            <w:hideMark/>
          </w:tcPr>
          <w:p w14:paraId="453F86D6"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3124AA98" w14:textId="77777777" w:rsidR="00B91F83" w:rsidRPr="00F10AB2" w:rsidRDefault="003E60F8" w:rsidP="00F10AB2">
            <w:r w:rsidRPr="00F10AB2">
              <w:rPr>
                <w:b/>
                <w:bCs/>
              </w:rPr>
              <w:t xml:space="preserve">•    </w:t>
            </w:r>
          </w:p>
        </w:tc>
        <w:tc>
          <w:tcPr>
            <w:tcW w:w="0" w:type="auto"/>
            <w:tcMar>
              <w:top w:w="48" w:type="dxa"/>
              <w:left w:w="48" w:type="dxa"/>
              <w:bottom w:w="48" w:type="dxa"/>
              <w:right w:w="48" w:type="dxa"/>
            </w:tcMar>
            <w:vAlign w:val="center"/>
            <w:hideMark/>
          </w:tcPr>
          <w:p w14:paraId="66B15472" w14:textId="77777777" w:rsidR="00B91F83" w:rsidRPr="00F10AB2" w:rsidRDefault="003E60F8" w:rsidP="00F10AB2">
            <w:pPr>
              <w:rPr>
                <w:lang w:val="en-US"/>
              </w:rPr>
            </w:pPr>
            <w:r w:rsidRPr="00F10AB2">
              <w:rPr>
                <w:i/>
                <w:iCs/>
                <w:lang w:val="en-US"/>
              </w:rPr>
              <w:t xml:space="preserve">Lésion toxique directe des tubules </w:t>
            </w:r>
            <w:r w:rsidRPr="00F10AB2">
              <w:rPr>
                <w:lang w:val="en-US"/>
              </w:rPr>
              <w:t>(par exemple, par des médicaments, des colorants de contraste radiologique, la myoglobine, l'hémoglobine,</w:t>
            </w:r>
            <w:r w:rsidRPr="00F10AB2">
              <w:rPr>
                <w:lang w:val="en-US"/>
              </w:rPr>
              <w:t xml:space="preserve"> les rayonnements)</w:t>
            </w:r>
          </w:p>
        </w:tc>
      </w:tr>
      <w:tr w:rsidR="0055532B" w14:paraId="7D9E8696" w14:textId="77777777" w:rsidTr="00B91F83">
        <w:trPr>
          <w:tblCellSpacing w:w="15" w:type="dxa"/>
        </w:trPr>
        <w:tc>
          <w:tcPr>
            <w:tcW w:w="30" w:type="dxa"/>
            <w:tcMar>
              <w:top w:w="48" w:type="dxa"/>
              <w:left w:w="48" w:type="dxa"/>
              <w:bottom w:w="48" w:type="dxa"/>
              <w:right w:w="48" w:type="dxa"/>
            </w:tcMar>
            <w:vAlign w:val="center"/>
            <w:hideMark/>
          </w:tcPr>
          <w:p w14:paraId="20CBBDF9"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4343CB5B" w14:textId="77777777" w:rsidR="00B91F83" w:rsidRPr="00F10AB2" w:rsidRDefault="003E60F8" w:rsidP="00F10AB2">
            <w:r w:rsidRPr="00F10AB2">
              <w:rPr>
                <w:b/>
                <w:bCs/>
              </w:rPr>
              <w:t xml:space="preserve">•    </w:t>
            </w:r>
          </w:p>
        </w:tc>
        <w:tc>
          <w:tcPr>
            <w:tcW w:w="0" w:type="auto"/>
            <w:tcMar>
              <w:top w:w="48" w:type="dxa"/>
              <w:left w:w="48" w:type="dxa"/>
              <w:bottom w:w="48" w:type="dxa"/>
              <w:right w:w="48" w:type="dxa"/>
            </w:tcMar>
            <w:vAlign w:val="center"/>
            <w:hideMark/>
          </w:tcPr>
          <w:p w14:paraId="1ADD29FE" w14:textId="77777777" w:rsidR="00DD346A" w:rsidRDefault="00B91F83" w:rsidP="00DD346A">
            <w:pPr>
              <w:rPr>
                <w:lang w:val="en-US"/>
              </w:rPr>
            </w:pPr>
            <w:r w:rsidRPr="00F10AB2">
              <w:rPr>
                <w:i/>
                <w:iCs/>
                <w:lang w:val="en-US"/>
              </w:rPr>
              <w:t>Néphrite tubulo-interstitielle aiguë</w:t>
            </w:r>
            <w:r w:rsidRPr="00F10AB2">
              <w:rPr>
                <w:lang w:val="en-US"/>
              </w:rPr>
              <w:t>, survenant le plus souvent sous forme de réaction d'hypersensibilité à des médicaments</w:t>
            </w:r>
          </w:p>
          <w:p w14:paraId="31A0B723" w14:textId="77777777" w:rsidR="00B91F83" w:rsidRPr="00DD346A" w:rsidRDefault="003E60F8" w:rsidP="00DD346A">
            <w:pPr>
              <w:rPr>
                <w:lang w:val="en-US"/>
              </w:rPr>
            </w:pPr>
            <w:r w:rsidRPr="00DD346A">
              <w:rPr>
                <w:i/>
                <w:iCs/>
                <w:lang w:val="en-US"/>
              </w:rPr>
              <w:t xml:space="preserve">Obstruction urinaire </w:t>
            </w:r>
            <w:r w:rsidRPr="00DD346A">
              <w:rPr>
                <w:lang w:val="en-US"/>
              </w:rPr>
              <w:t>par des tumeurs, une hypertrophie prostatique ou des caillots sanguins (appelée insuffisance rénale aiguë post-rénale)</w:t>
            </w:r>
          </w:p>
        </w:tc>
      </w:tr>
    </w:tbl>
    <w:p w14:paraId="459E36A2" w14:textId="77777777" w:rsidR="00B91F83" w:rsidRPr="00F10AB2" w:rsidRDefault="003E60F8" w:rsidP="009A2D88">
      <w:pPr>
        <w:spacing w:line="276" w:lineRule="auto"/>
        <w:ind w:firstLine="720"/>
        <w:jc w:val="both"/>
        <w:rPr>
          <w:rFonts w:eastAsia="Calibri"/>
          <w:lang w:val="en-US"/>
        </w:rPr>
      </w:pPr>
      <w:r w:rsidRPr="00F10AB2">
        <w:rPr>
          <w:lang w:val="en-US"/>
        </w:rPr>
        <w:t>L'ATN ischémique se développe fréquemment chez les personnes ayant subi une intervention chirurgicale majeure, une septicémie, un trauma</w:t>
      </w:r>
      <w:r w:rsidRPr="00F10AB2">
        <w:rPr>
          <w:lang w:val="en-US"/>
        </w:rPr>
        <w:t>tisme ou des brûlures. La septicémie provoque une ATN en induisant une ischémie résultant d'une vasodilatation systémique et d'une hypoperfusion intrarénale. De plus, la septicémie entraîne la production de toxines qui augmentent la vulnérabilité des cellu</w:t>
      </w:r>
      <w:r w:rsidRPr="00F10AB2">
        <w:rPr>
          <w:lang w:val="en-US"/>
        </w:rPr>
        <w:t>les tubulaires à l'ischémie. L'ATN dans les cas de traumatisme et de brûlures a des origines multifactorielles : combinaison d'hypovolémie, de myoglobinurie et d'autres toxines libérées par les tissus lésés. L'ATN néphrotoxique est induite par des médicame</w:t>
      </w:r>
      <w:r w:rsidRPr="00F10AB2">
        <w:rPr>
          <w:lang w:val="en-US"/>
        </w:rPr>
        <w:t>nts néphrotoxiques (aminoglycosides, médicaments chimiothérapeutiques, agents de contraste radiologique). Les agents néphrotoxiques induisent l'ATN par plusieurs mécanismes : vasoconstriction rénale, lésions tubulaires directes et obstruction intratubulair</w:t>
      </w:r>
      <w:r w:rsidRPr="00F10AB2">
        <w:rPr>
          <w:lang w:val="en-US"/>
        </w:rPr>
        <w:t>e. Le tissu rénal est très sensible aux toxines en raison de sa capacité à les concentrer, en particulier dans la médulla rénale. La présence d'hémoglobine et de myoglobine est la cause la plus fréquente d'ATN par obstruction tubulaire. L'hémoglobinurie ré</w:t>
      </w:r>
      <w:r w:rsidRPr="00F10AB2">
        <w:rPr>
          <w:lang w:val="en-US"/>
        </w:rPr>
        <w:t>sulte de l'hémolyse des érythrocytes (anémies hémolytiques, complication lors d'une transfusion sanguine). Les muscles squelettiques et cardiaques contiennent de la myoglobine, qui a une fonction similaire à celle de l'hémoglobine, servant de réservoir d'o</w:t>
      </w:r>
      <w:r w:rsidRPr="00F10AB2">
        <w:rPr>
          <w:lang w:val="en-US"/>
        </w:rPr>
        <w:t xml:space="preserve">xygène dans les fibres musculaires. Dans des conditions normales, la myoglobine n'est pas présente dans le plasma ou l'urine. Elle a un faible poids moléculaire (17 kDa) ; ainsi, si elle est libérée dans le sang, elle sera rapidement filtrée par le filtre </w:t>
      </w:r>
      <w:r w:rsidRPr="00F10AB2">
        <w:rPr>
          <w:lang w:val="en-US"/>
        </w:rPr>
        <w:t>rénal. La myoglobinurie résulte le plus souvent d'un traumatisme musculaire, mais peut également être présente en cas d'hyperthermie, de septicémie, de convulsions prolongées, d'alcoolisme, d'abus de drogues, etc. L'hémoglobine et la myoglobine modifient t</w:t>
      </w:r>
      <w:r w:rsidRPr="00F10AB2">
        <w:rPr>
          <w:lang w:val="en-US"/>
        </w:rPr>
        <w:t xml:space="preserve">outes deux la couleur de l'urine, qui peut aller de la couleur du thé au rouge, au brun ou au noir. </w:t>
      </w:r>
    </w:p>
    <w:p w14:paraId="61A2AE5B" w14:textId="77777777" w:rsidR="00B91F83" w:rsidRPr="00F10AB2" w:rsidRDefault="003E60F8" w:rsidP="00F10AB2">
      <w:pPr>
        <w:ind w:firstLine="720"/>
        <w:jc w:val="both"/>
        <w:rPr>
          <w:lang w:val="en-US"/>
        </w:rPr>
      </w:pPr>
      <w:r w:rsidRPr="00F10AB2">
        <w:rPr>
          <w:b/>
          <w:lang w:val="en-US"/>
        </w:rPr>
        <w:t>Pathogenèse de l'IRA</w:t>
      </w:r>
    </w:p>
    <w:p w14:paraId="3907BA2B" w14:textId="77777777" w:rsidR="00B91F83" w:rsidRDefault="003E60F8" w:rsidP="00DD346A">
      <w:pPr>
        <w:spacing w:before="100" w:beforeAutospacing="1" w:after="100" w:afterAutospacing="1"/>
        <w:ind w:firstLine="708"/>
        <w:rPr>
          <w:lang w:val="en-US"/>
        </w:rPr>
      </w:pPr>
      <w:r w:rsidRPr="00F10AB2">
        <w:rPr>
          <w:lang w:val="en-US"/>
        </w:rPr>
        <w:t xml:space="preserve">Les événements critiques dans l'IRA ischémique et néphrotoxique sont considérés comme étant (1) une lésion tubulaire et (2) des perturbations persistantes et graves du flux sanguin. </w:t>
      </w:r>
    </w:p>
    <w:p w14:paraId="787DC6AE" w14:textId="77777777" w:rsidR="00DD346A" w:rsidRDefault="003E60F8" w:rsidP="00DD346A">
      <w:pPr>
        <w:spacing w:before="100" w:beforeAutospacing="1" w:after="100" w:afterAutospacing="1" w:line="276" w:lineRule="auto"/>
        <w:jc w:val="both"/>
        <w:rPr>
          <w:lang w:val="en-US"/>
        </w:rPr>
      </w:pPr>
      <w:r>
        <w:rPr>
          <w:i/>
          <w:iCs/>
          <w:lang w:val="en-US"/>
        </w:rPr>
        <w:t xml:space="preserve">           </w:t>
      </w:r>
      <w:r w:rsidRPr="00F10AB2">
        <w:rPr>
          <w:i/>
          <w:iCs/>
          <w:lang w:val="en-US"/>
        </w:rPr>
        <w:t xml:space="preserve">Lésion des cellules tubulaires : </w:t>
      </w:r>
      <w:r w:rsidRPr="00F10AB2">
        <w:rPr>
          <w:lang w:val="en-US"/>
        </w:rPr>
        <w:t>les cellules épithéliales tub</w:t>
      </w:r>
      <w:r w:rsidRPr="00F10AB2">
        <w:rPr>
          <w:lang w:val="en-US"/>
        </w:rPr>
        <w:t>ulaires sont particulièrement sensibles à l'ischémie et sont également vulnérables aux toxines. Plusieurs facteurs prédisposent les tubules à des lésions toxiques, notamment une vaste surface chargée pour la réabsorption tubulaire, des systèmes de transpor</w:t>
      </w:r>
      <w:r w:rsidRPr="00F10AB2">
        <w:rPr>
          <w:lang w:val="en-US"/>
        </w:rPr>
        <w:t>t actif des ions et des acides organiques, un taux métabolique élevé et des besoins en oxygène importants pour assurer ces fonctions de transport et de réabsorption, ainsi que la capacité à se concentrer efficacement.</w:t>
      </w:r>
      <w:r w:rsidRPr="00F10AB2">
        <w:rPr>
          <w:lang w:val="en-US"/>
        </w:rPr>
        <w:br/>
      </w:r>
      <w:r>
        <w:rPr>
          <w:lang w:val="en-US"/>
        </w:rPr>
        <w:t xml:space="preserve">         </w:t>
      </w:r>
      <w:r w:rsidRPr="00F10AB2">
        <w:rPr>
          <w:lang w:val="en-US"/>
        </w:rPr>
        <w:t>L'ischémie provoque de nombre</w:t>
      </w:r>
      <w:r w:rsidRPr="00F10AB2">
        <w:rPr>
          <w:lang w:val="en-US"/>
        </w:rPr>
        <w:t>uses altérations structurelles et fonctionnelles dans les cellules épithéliales. Les changements structurels comprennent ceux liés à des lésions réversibles (tels que le gonflement cellulaire, la perte de la bordure en brosse et de la polarité, la formatio</w:t>
      </w:r>
      <w:r w:rsidRPr="00F10AB2">
        <w:rPr>
          <w:lang w:val="en-US"/>
        </w:rPr>
        <w:t>n de vésicules et le détachement cellulaire) et ceux associés à des lésions mortelles (nécrose et apoptose). Sur le plan biochimique, on observe une déplétion de l'ATP, une accumulation de calcium intracellulaire, l'activation de protéases (par exemple, la</w:t>
      </w:r>
      <w:r w:rsidRPr="00F10AB2">
        <w:rPr>
          <w:lang w:val="en-US"/>
        </w:rPr>
        <w:t xml:space="preserve"> calpaïne), qui provoquent une perturbation du cytosquelette, l'activation de phospholipases, qui endommagent les membranes, la génération d'espèces réactives de l'oxygène et l'activation de caspases, qui induisent la mort cellulaire par apoptose. L'un des</w:t>
      </w:r>
      <w:r w:rsidRPr="00F10AB2">
        <w:rPr>
          <w:lang w:val="en-US"/>
        </w:rPr>
        <w:t xml:space="preserve"> premiers résultats réversibles de l'ischémie est </w:t>
      </w:r>
      <w:r w:rsidRPr="00F10AB2">
        <w:rPr>
          <w:i/>
          <w:iCs/>
          <w:lang w:val="en-US"/>
        </w:rPr>
        <w:t xml:space="preserve">la perte de polarité cellulaire </w:t>
      </w:r>
      <w:r w:rsidRPr="00F10AB2">
        <w:rPr>
          <w:lang w:val="en-US"/>
        </w:rPr>
        <w:t>due à la redistribution des protéines membranaires (par exemple, l'enzyme Na</w:t>
      </w:r>
      <w:r w:rsidRPr="00F10AB2">
        <w:rPr>
          <w:color w:val="0066CC"/>
          <w:vertAlign w:val="superscript"/>
          <w:lang w:val="en-US"/>
        </w:rPr>
        <w:t>+</w:t>
      </w:r>
      <w:r w:rsidRPr="00F10AB2">
        <w:rPr>
          <w:lang w:val="en-US"/>
        </w:rPr>
        <w:t xml:space="preserve"> , K</w:t>
      </w:r>
      <w:r w:rsidRPr="00F10AB2">
        <w:rPr>
          <w:color w:val="0066CC"/>
          <w:vertAlign w:val="superscript"/>
          <w:lang w:val="en-US"/>
        </w:rPr>
        <w:t>+</w:t>
      </w:r>
      <w:r w:rsidRPr="00F10AB2">
        <w:rPr>
          <w:lang w:val="en-US"/>
        </w:rPr>
        <w:t xml:space="preserve"> -ATPase) de la surface basolatérale à la surface luminale des cellules tubulaires, ce qui e</w:t>
      </w:r>
      <w:r w:rsidRPr="00F10AB2">
        <w:rPr>
          <w:lang w:val="en-US"/>
        </w:rPr>
        <w:t xml:space="preserve">ntraîne un transport ionique anormal à travers les cellules et </w:t>
      </w:r>
      <w:r w:rsidRPr="00F10AB2">
        <w:rPr>
          <w:i/>
          <w:iCs/>
          <w:lang w:val="en-US"/>
        </w:rPr>
        <w:t>une augmentation de l'apport de sodium vers les tubules distaux</w:t>
      </w:r>
      <w:r w:rsidRPr="00F10AB2">
        <w:rPr>
          <w:lang w:val="en-US"/>
        </w:rPr>
        <w:t xml:space="preserve">. Ce dernier provoque une vasoconstriction via </w:t>
      </w:r>
      <w:r w:rsidRPr="00F10AB2">
        <w:rPr>
          <w:i/>
          <w:iCs/>
          <w:lang w:val="en-US"/>
        </w:rPr>
        <w:t>la rétroaction tubulo-glomérulaire</w:t>
      </w:r>
      <w:r w:rsidRPr="00F10AB2">
        <w:rPr>
          <w:lang w:val="en-US"/>
        </w:rPr>
        <w:t>. De plus, les cellules tubulaires ischémiques ex</w:t>
      </w:r>
      <w:r w:rsidRPr="00F10AB2">
        <w:rPr>
          <w:lang w:val="en-US"/>
        </w:rPr>
        <w:t>priment des cytokines (telles que la protéine chimioattractive des monocytes 1) et des molécules d'adhésion (telles que la molécule d'adhésion intercellulaire 1), recrutant ainsi des leucocytes qui semblent participer à la lésion subséquente. Avec le temps</w:t>
      </w:r>
      <w:r w:rsidRPr="00F10AB2">
        <w:rPr>
          <w:lang w:val="en-US"/>
        </w:rPr>
        <w:t xml:space="preserve">, les cellules lésées se détachent des membranes basales et provoquent </w:t>
      </w:r>
      <w:r w:rsidRPr="00F10AB2">
        <w:rPr>
          <w:i/>
          <w:iCs/>
          <w:lang w:val="en-US"/>
        </w:rPr>
        <w:t>une obstruction luminale</w:t>
      </w:r>
      <w:r w:rsidRPr="00F10AB2">
        <w:rPr>
          <w:lang w:val="en-US"/>
        </w:rPr>
        <w:t>, une augmentation de la pression intratubulaire et une diminution du DFG. De plus, le liquide provenant des tubules endommagés s'écoule dans l'interstitium, ent</w:t>
      </w:r>
      <w:r w:rsidRPr="00F10AB2">
        <w:rPr>
          <w:lang w:val="en-US"/>
        </w:rPr>
        <w:t xml:space="preserve">raînant un œdème interstitiel, une augmentation de la pression interstitielle et des lésions supplémentaires au niveau des tubules. </w:t>
      </w:r>
      <w:r w:rsidRPr="00F10AB2">
        <w:t>Tous ces effets contribuent à la diminution du DFG.</w:t>
      </w:r>
    </w:p>
    <w:p w14:paraId="0C3BF0DC" w14:textId="77777777" w:rsidR="00DD346A" w:rsidRPr="00DD346A" w:rsidRDefault="003E60F8" w:rsidP="00DD346A">
      <w:pPr>
        <w:spacing w:line="276" w:lineRule="auto"/>
        <w:ind w:firstLine="708"/>
        <w:jc w:val="both"/>
        <w:rPr>
          <w:lang w:val="en-US"/>
        </w:rPr>
      </w:pPr>
      <w:r w:rsidRPr="00F10AB2">
        <w:rPr>
          <w:i/>
          <w:iCs/>
          <w:lang w:val="en-US"/>
        </w:rPr>
        <w:t xml:space="preserve">Perturbations du flux sanguin : </w:t>
      </w:r>
      <w:r w:rsidRPr="00F10AB2">
        <w:rPr>
          <w:lang w:val="en-US"/>
        </w:rPr>
        <w:t>La lésion rénale ischémique se caractéri</w:t>
      </w:r>
      <w:r w:rsidRPr="00F10AB2">
        <w:rPr>
          <w:lang w:val="en-US"/>
        </w:rPr>
        <w:t xml:space="preserve">se également par </w:t>
      </w:r>
      <w:r w:rsidRPr="00F10AB2">
        <w:rPr>
          <w:i/>
          <w:iCs/>
          <w:lang w:val="en-US"/>
        </w:rPr>
        <w:t xml:space="preserve">des altérations hémodynamiques </w:t>
      </w:r>
      <w:r w:rsidRPr="00F10AB2">
        <w:rPr>
          <w:lang w:val="en-US"/>
        </w:rPr>
        <w:t xml:space="preserve">qui entraînent une diminution du DFG. La principale est </w:t>
      </w:r>
      <w:r w:rsidRPr="00F10AB2">
        <w:rPr>
          <w:i/>
          <w:iCs/>
          <w:lang w:val="en-US"/>
        </w:rPr>
        <w:t>la vasoconstriction intrarénale</w:t>
      </w:r>
      <w:r w:rsidRPr="00F10AB2">
        <w:rPr>
          <w:lang w:val="en-US"/>
        </w:rPr>
        <w:t>, qui entraîne à la fois une diminution du flux sanguin glomérulaire et une diminution de l'apport en oxygène aux tubules</w:t>
      </w:r>
      <w:r w:rsidRPr="00F10AB2">
        <w:rPr>
          <w:lang w:val="en-US"/>
        </w:rPr>
        <w:t xml:space="preserve"> fonctionnellement importants de la médullaire externe (branche ascendante épaisse et segment droit du tubule proximal). Plusieurs voies vasoconstrictrices ont été impliquées, notamment le système rénine-angiotensine, stimulé par une augmentation de l'appo</w:t>
      </w:r>
      <w:r w:rsidRPr="00F10AB2">
        <w:rPr>
          <w:lang w:val="en-US"/>
        </w:rPr>
        <w:t xml:space="preserve">rt distal en sodium (via </w:t>
      </w:r>
      <w:r w:rsidRPr="00F10AB2">
        <w:rPr>
          <w:i/>
          <w:iCs/>
          <w:lang w:val="en-US"/>
        </w:rPr>
        <w:t>la rétroaction tubulo-glomérulaire</w:t>
      </w:r>
      <w:r w:rsidRPr="00F10AB2">
        <w:rPr>
          <w:lang w:val="en-US"/>
        </w:rPr>
        <w:t xml:space="preserve">), et </w:t>
      </w:r>
      <w:r w:rsidRPr="00F10AB2">
        <w:rPr>
          <w:i/>
          <w:iCs/>
          <w:lang w:val="en-US"/>
        </w:rPr>
        <w:t>une lésion endothéliale sublétale</w:t>
      </w:r>
      <w:r w:rsidRPr="00F10AB2">
        <w:rPr>
          <w:lang w:val="en-US"/>
        </w:rPr>
        <w:t xml:space="preserve">, entraînant une augmentation de la libération de </w:t>
      </w:r>
      <w:r w:rsidRPr="00F10AB2">
        <w:rPr>
          <w:i/>
          <w:iCs/>
          <w:lang w:val="en-US"/>
        </w:rPr>
        <w:t>l'endothéline</w:t>
      </w:r>
      <w:r w:rsidRPr="00F10AB2">
        <w:rPr>
          <w:lang w:val="en-US"/>
        </w:rPr>
        <w:t xml:space="preserve"> vasoconstrictrice et une diminution de la production des vasodilatateurs </w:t>
      </w:r>
      <w:r w:rsidRPr="00F10AB2">
        <w:rPr>
          <w:i/>
          <w:iCs/>
          <w:lang w:val="en-US"/>
        </w:rPr>
        <w:t xml:space="preserve">oxyde nitrique </w:t>
      </w:r>
      <w:r w:rsidRPr="00F10AB2">
        <w:rPr>
          <w:lang w:val="en-US"/>
        </w:rPr>
        <w:t xml:space="preserve">et </w:t>
      </w:r>
      <w:r w:rsidRPr="00F10AB2">
        <w:rPr>
          <w:i/>
          <w:iCs/>
          <w:lang w:val="en-US"/>
        </w:rPr>
        <w:t>pro</w:t>
      </w:r>
      <w:r w:rsidRPr="00F10AB2">
        <w:rPr>
          <w:i/>
          <w:iCs/>
          <w:lang w:val="en-US"/>
        </w:rPr>
        <w:t>stacycline (prostaglandine I</w:t>
      </w:r>
      <w:r w:rsidRPr="00F10AB2">
        <w:rPr>
          <w:i/>
          <w:iCs/>
          <w:vertAlign w:val="subscript"/>
          <w:lang w:val="en-US"/>
        </w:rPr>
        <w:t>2</w:t>
      </w:r>
      <w:r w:rsidRPr="00F10AB2">
        <w:rPr>
          <w:i/>
          <w:iCs/>
          <w:lang w:val="en-US"/>
        </w:rPr>
        <w:t xml:space="preserve"> )</w:t>
      </w:r>
      <w:r w:rsidRPr="00F10AB2">
        <w:rPr>
          <w:lang w:val="en-US"/>
        </w:rPr>
        <w:t xml:space="preserve">. Il existe également des preuves d'un effet direct de l'ischémie ou des toxines sur le glomérule, entraînant une réduction du coefficient d'ultrafiltration glomérulaire, </w:t>
      </w:r>
      <w:r>
        <w:rPr>
          <w:lang w:val="en-US"/>
        </w:rPr>
        <w:t>peut-être due à une contraction mésangiale.</w:t>
      </w:r>
    </w:p>
    <w:tbl>
      <w:tblPr>
        <w:tblW w:w="0" w:type="auto"/>
        <w:tblCellSpacing w:w="15" w:type="dxa"/>
        <w:tblLook w:val="04A0" w:firstRow="1" w:lastRow="0" w:firstColumn="1" w:lastColumn="0" w:noHBand="0" w:noVBand="1"/>
      </w:tblPr>
      <w:tblGrid>
        <w:gridCol w:w="8864"/>
      </w:tblGrid>
      <w:tr w:rsidR="0055532B" w14:paraId="2B4F4102" w14:textId="77777777" w:rsidTr="00A4639A">
        <w:trPr>
          <w:tblCellSpacing w:w="15" w:type="dxa"/>
        </w:trPr>
        <w:tc>
          <w:tcPr>
            <w:tcW w:w="8804" w:type="dxa"/>
            <w:tcMar>
              <w:top w:w="48" w:type="dxa"/>
              <w:left w:w="48" w:type="dxa"/>
              <w:bottom w:w="48" w:type="dxa"/>
              <w:right w:w="48" w:type="dxa"/>
            </w:tcMar>
            <w:vAlign w:val="center"/>
            <w:hideMark/>
          </w:tcPr>
          <w:p w14:paraId="7293CDE8" w14:textId="77777777" w:rsidR="00B91F83" w:rsidRPr="00DD346A" w:rsidRDefault="00B91F83" w:rsidP="00DD346A">
            <w:pPr>
              <w:spacing w:line="276" w:lineRule="auto"/>
              <w:jc w:val="both"/>
              <w:rPr>
                <w:lang w:val="en-US"/>
              </w:rPr>
            </w:pPr>
          </w:p>
        </w:tc>
      </w:tr>
      <w:tr w:rsidR="0055532B" w14:paraId="452EE824" w14:textId="77777777" w:rsidTr="00A4639A">
        <w:trPr>
          <w:tblCellSpacing w:w="15" w:type="dxa"/>
        </w:trPr>
        <w:tc>
          <w:tcPr>
            <w:tcW w:w="8804" w:type="dxa"/>
            <w:tcMar>
              <w:top w:w="48" w:type="dxa"/>
              <w:left w:w="48" w:type="dxa"/>
              <w:bottom w:w="48" w:type="dxa"/>
              <w:right w:w="48" w:type="dxa"/>
            </w:tcMar>
            <w:vAlign w:val="center"/>
            <w:hideMark/>
          </w:tcPr>
          <w:p w14:paraId="1A7DA9CB" w14:textId="77777777" w:rsidR="00F10AB2" w:rsidRDefault="00F10AB2" w:rsidP="00DD346A">
            <w:pPr>
              <w:rPr>
                <w:b/>
                <w:lang w:val="en-US"/>
              </w:rPr>
            </w:pPr>
          </w:p>
          <w:p w14:paraId="61E78FD5" w14:textId="77777777" w:rsidR="00B91F83" w:rsidRDefault="003E60F8" w:rsidP="00F10AB2">
            <w:pPr>
              <w:jc w:val="center"/>
              <w:rPr>
                <w:b/>
                <w:lang w:val="en-US"/>
              </w:rPr>
            </w:pPr>
            <w:r w:rsidRPr="00F10AB2">
              <w:rPr>
                <w:b/>
                <w:lang w:val="en-US"/>
              </w:rPr>
              <w:t>Pathogenèse de la nécrose tubulaire aiguë ischémique</w:t>
            </w:r>
          </w:p>
          <w:p w14:paraId="0B85DC56" w14:textId="77777777" w:rsidR="00F10AB2" w:rsidRPr="00F10AB2" w:rsidRDefault="00F10AB2" w:rsidP="009A2D88">
            <w:pPr>
              <w:rPr>
                <w:b/>
                <w:lang w:val="en-US"/>
              </w:rPr>
            </w:pPr>
          </w:p>
          <w:p w14:paraId="29628FAF" w14:textId="3AF0015E" w:rsidR="00B91F83" w:rsidRPr="00F10AB2" w:rsidRDefault="00674E1D" w:rsidP="009A2D88">
            <w:pPr>
              <w:jc w:val="center"/>
            </w:pPr>
            <w:r>
              <w:rPr>
                <w:noProof/>
              </w:rPr>
              <w:drawing>
                <wp:inline distT="0" distB="0" distL="0" distR="0" wp14:anchorId="11A8691B" wp14:editId="44B04FBE">
                  <wp:extent cx="5267325" cy="33528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a:ln>
                            <a:noFill/>
                          </a:ln>
                        </pic:spPr>
                      </pic:pic>
                    </a:graphicData>
                  </a:graphic>
                </wp:inline>
              </w:drawing>
            </w:r>
          </w:p>
        </w:tc>
      </w:tr>
    </w:tbl>
    <w:p w14:paraId="338C966E" w14:textId="77777777" w:rsidR="00B91F83" w:rsidRPr="00F10AB2" w:rsidRDefault="00B91F83" w:rsidP="00F10AB2">
      <w:pPr>
        <w:spacing w:before="100" w:beforeAutospacing="1" w:after="100" w:afterAutospacing="1"/>
        <w:rPr>
          <w:lang w:val="en-US"/>
        </w:rPr>
      </w:pPr>
    </w:p>
    <w:p w14:paraId="3373BC46" w14:textId="77777777" w:rsidR="00B91F83" w:rsidRPr="00F10AB2" w:rsidRDefault="00B91F83" w:rsidP="00F10AB2">
      <w:pPr>
        <w:spacing w:before="100" w:beforeAutospacing="1" w:after="100" w:afterAutospacing="1"/>
        <w:rPr>
          <w:lang w:val="en-US"/>
        </w:rPr>
      </w:pPr>
    </w:p>
    <w:p w14:paraId="7A0A99C0" w14:textId="77777777" w:rsidR="00B91F83" w:rsidRPr="00F10AB2" w:rsidRDefault="00B91F83" w:rsidP="00F10AB2">
      <w:pPr>
        <w:spacing w:before="100" w:beforeAutospacing="1" w:after="100" w:afterAutospacing="1"/>
        <w:rPr>
          <w:lang w:val="en-US"/>
        </w:rPr>
      </w:pPr>
    </w:p>
    <w:tbl>
      <w:tblPr>
        <w:tblW w:w="0" w:type="auto"/>
        <w:tblCellSpacing w:w="15" w:type="dxa"/>
        <w:tblLook w:val="04A0" w:firstRow="1" w:lastRow="0" w:firstColumn="1" w:lastColumn="0" w:noHBand="0" w:noVBand="1"/>
      </w:tblPr>
      <w:tblGrid>
        <w:gridCol w:w="261"/>
        <w:gridCol w:w="406"/>
      </w:tblGrid>
      <w:tr w:rsidR="0055532B" w14:paraId="32F66A11" w14:textId="77777777" w:rsidTr="00B91F83">
        <w:trPr>
          <w:tblCellSpacing w:w="15" w:type="dxa"/>
        </w:trPr>
        <w:tc>
          <w:tcPr>
            <w:tcW w:w="216" w:type="dxa"/>
            <w:tcMar>
              <w:top w:w="48" w:type="dxa"/>
              <w:left w:w="48" w:type="dxa"/>
              <w:bottom w:w="48" w:type="dxa"/>
              <w:right w:w="48" w:type="dxa"/>
            </w:tcMar>
            <w:vAlign w:val="center"/>
            <w:hideMark/>
          </w:tcPr>
          <w:p w14:paraId="03B9502B" w14:textId="77777777" w:rsidR="00B91F83" w:rsidRPr="00F10AB2" w:rsidRDefault="003E60F8" w:rsidP="00F10AB2">
            <w:pPr>
              <w:rPr>
                <w:lang w:val="en-US"/>
              </w:rPr>
            </w:pPr>
            <w:r w:rsidRPr="00F10AB2">
              <w:rPr>
                <w:lang w:val="en-US"/>
              </w:rPr>
              <w:t>  </w:t>
            </w:r>
          </w:p>
        </w:tc>
        <w:tc>
          <w:tcPr>
            <w:tcW w:w="361" w:type="dxa"/>
            <w:tcMar>
              <w:top w:w="48" w:type="dxa"/>
              <w:left w:w="48" w:type="dxa"/>
              <w:bottom w:w="48" w:type="dxa"/>
              <w:right w:w="48" w:type="dxa"/>
            </w:tcMar>
            <w:hideMark/>
          </w:tcPr>
          <w:p w14:paraId="77452702" w14:textId="77777777" w:rsidR="00B91F83" w:rsidRPr="00F10AB2" w:rsidRDefault="00B91F83" w:rsidP="00F10AB2"/>
        </w:tc>
      </w:tr>
      <w:tr w:rsidR="0055532B" w14:paraId="5E406184" w14:textId="77777777" w:rsidTr="00B91F83">
        <w:trPr>
          <w:tblCellSpacing w:w="15" w:type="dxa"/>
        </w:trPr>
        <w:tc>
          <w:tcPr>
            <w:tcW w:w="216" w:type="dxa"/>
            <w:tcMar>
              <w:top w:w="48" w:type="dxa"/>
              <w:left w:w="48" w:type="dxa"/>
              <w:bottom w:w="48" w:type="dxa"/>
              <w:right w:w="48" w:type="dxa"/>
            </w:tcMar>
            <w:vAlign w:val="center"/>
            <w:hideMark/>
          </w:tcPr>
          <w:p w14:paraId="324FEF36" w14:textId="77777777" w:rsidR="00B91F83" w:rsidRPr="00F10AB2" w:rsidRDefault="003E60F8" w:rsidP="00F10AB2">
            <w:r w:rsidRPr="00F10AB2">
              <w:t>  </w:t>
            </w:r>
          </w:p>
        </w:tc>
        <w:tc>
          <w:tcPr>
            <w:tcW w:w="361" w:type="dxa"/>
            <w:tcMar>
              <w:top w:w="48" w:type="dxa"/>
              <w:left w:w="48" w:type="dxa"/>
              <w:bottom w:w="48" w:type="dxa"/>
              <w:right w:w="48" w:type="dxa"/>
            </w:tcMar>
            <w:hideMark/>
          </w:tcPr>
          <w:p w14:paraId="3F98A6B6" w14:textId="77777777" w:rsidR="00B91F83" w:rsidRPr="00F10AB2" w:rsidRDefault="00B91F83" w:rsidP="00F10AB2">
            <w:pPr>
              <w:rPr>
                <w:lang w:val="en-US"/>
              </w:rPr>
            </w:pPr>
          </w:p>
        </w:tc>
      </w:tr>
    </w:tbl>
    <w:p w14:paraId="66E9F724" w14:textId="77777777" w:rsidR="00B91F83" w:rsidRPr="00F10AB2" w:rsidRDefault="003E60F8" w:rsidP="00DD346A">
      <w:pPr>
        <w:jc w:val="both"/>
        <w:rPr>
          <w:rFonts w:eastAsia="Calibri"/>
          <w:lang w:val="en-US"/>
        </w:rPr>
      </w:pPr>
      <w:r w:rsidRPr="00F10AB2">
        <w:rPr>
          <w:lang w:val="en-US"/>
        </w:rPr>
        <w:t xml:space="preserve">L'évolution de la NTA peut être divisée en trois phases : </w:t>
      </w:r>
    </w:p>
    <w:p w14:paraId="38BB1963" w14:textId="77777777" w:rsidR="00B91F83" w:rsidRPr="00F10AB2" w:rsidRDefault="003E60F8" w:rsidP="00DD346A">
      <w:pPr>
        <w:pStyle w:val="Listparagraf"/>
        <w:numPr>
          <w:ilvl w:val="0"/>
          <w:numId w:val="16"/>
        </w:numPr>
        <w:spacing w:before="100" w:beforeAutospacing="1" w:after="100" w:afterAutospacing="1"/>
        <w:ind w:left="90" w:firstLine="630"/>
        <w:jc w:val="both"/>
        <w:rPr>
          <w:rFonts w:ascii="Times New Roman" w:eastAsia="Times New Roman" w:hAnsi="Times New Roman"/>
          <w:sz w:val="24"/>
          <w:szCs w:val="24"/>
        </w:rPr>
      </w:pPr>
      <w:r w:rsidRPr="00F10AB2">
        <w:rPr>
          <w:rFonts w:ascii="Times New Roman" w:hAnsi="Times New Roman"/>
          <w:i/>
          <w:sz w:val="24"/>
          <w:szCs w:val="24"/>
        </w:rPr>
        <w:t xml:space="preserve">Phase d'apparition </w:t>
      </w:r>
      <w:r w:rsidRPr="00F10AB2">
        <w:rPr>
          <w:rFonts w:ascii="Times New Roman" w:hAnsi="Times New Roman"/>
          <w:sz w:val="24"/>
          <w:szCs w:val="24"/>
        </w:rPr>
        <w:t xml:space="preserve">ou </w:t>
      </w:r>
      <w:r w:rsidRPr="00F10AB2">
        <w:rPr>
          <w:rFonts w:ascii="Times New Roman" w:hAnsi="Times New Roman"/>
          <w:i/>
          <w:sz w:val="24"/>
          <w:szCs w:val="24"/>
        </w:rPr>
        <w:t xml:space="preserve">d'initiation </w:t>
      </w:r>
      <w:r w:rsidRPr="00F10AB2">
        <w:rPr>
          <w:rFonts w:ascii="Times New Roman" w:hAnsi="Times New Roman"/>
          <w:sz w:val="24"/>
          <w:szCs w:val="24"/>
        </w:rPr>
        <w:t xml:space="preserve">– </w:t>
      </w:r>
      <w:r w:rsidRPr="00F10AB2">
        <w:rPr>
          <w:rFonts w:ascii="Times New Roman" w:eastAsia="Times New Roman" w:hAnsi="Times New Roman"/>
          <w:sz w:val="24"/>
          <w:szCs w:val="24"/>
        </w:rPr>
        <w:t xml:space="preserve">d'une durée d'environ 36 heures, elle est dominée par l'événement médical, chirurgical ou obstétrique déclencheur dans la forme ischémique de l'IRA. Le seul signe d'atteinte rénale est une légère diminution du débit urinaire accompagnée d'une augmentation </w:t>
      </w:r>
      <w:r w:rsidRPr="00F10AB2">
        <w:rPr>
          <w:rFonts w:ascii="Times New Roman" w:eastAsia="Times New Roman" w:hAnsi="Times New Roman"/>
          <w:sz w:val="24"/>
          <w:szCs w:val="24"/>
        </w:rPr>
        <w:t>du taux d'azote uréique sanguin. À ce stade, l'oligurie pourrait s'expliquer par une diminution transitoire du débit sanguin et une baisse du DFG.</w:t>
      </w:r>
    </w:p>
    <w:p w14:paraId="7CC9C7B9" w14:textId="77777777" w:rsidR="00B91F83" w:rsidRPr="00F10AB2" w:rsidRDefault="003E60F8" w:rsidP="00DD346A">
      <w:pPr>
        <w:pStyle w:val="Listparagraf"/>
        <w:numPr>
          <w:ilvl w:val="0"/>
          <w:numId w:val="16"/>
        </w:numPr>
        <w:spacing w:before="100" w:beforeAutospacing="1" w:after="100" w:afterAutospacing="1"/>
        <w:ind w:left="0" w:firstLine="720"/>
        <w:jc w:val="both"/>
        <w:rPr>
          <w:rFonts w:ascii="Times New Roman" w:eastAsia="Times New Roman" w:hAnsi="Times New Roman"/>
          <w:sz w:val="24"/>
          <w:szCs w:val="24"/>
        </w:rPr>
      </w:pPr>
      <w:r w:rsidRPr="00F10AB2">
        <w:rPr>
          <w:rFonts w:ascii="Times New Roman" w:hAnsi="Times New Roman"/>
          <w:i/>
          <w:sz w:val="24"/>
          <w:szCs w:val="24"/>
        </w:rPr>
        <w:t xml:space="preserve">Phase de maintien : </w:t>
      </w:r>
      <w:r w:rsidRPr="00F10AB2">
        <w:rPr>
          <w:rFonts w:ascii="Times New Roman" w:hAnsi="Times New Roman"/>
          <w:sz w:val="24"/>
          <w:szCs w:val="24"/>
        </w:rPr>
        <w:t>il y a une diminution marquée du DFG qui entraîne une rétention des métabolites endogènes</w:t>
      </w:r>
      <w:r w:rsidRPr="00F10AB2">
        <w:rPr>
          <w:rFonts w:ascii="Times New Roman" w:hAnsi="Times New Roman"/>
          <w:sz w:val="24"/>
          <w:szCs w:val="24"/>
        </w:rPr>
        <w:t xml:space="preserve"> tels que l'urée, la créatinine, le potassium, une acidose métabolique, une surcharge hydrique et une diminution du débit urinaire (entre 40 et 400 ml/jour - </w:t>
      </w:r>
      <w:r w:rsidRPr="00F10AB2">
        <w:rPr>
          <w:rFonts w:ascii="Times New Roman" w:hAnsi="Times New Roman"/>
          <w:i/>
          <w:sz w:val="24"/>
          <w:szCs w:val="24"/>
        </w:rPr>
        <w:t>oligurie</w:t>
      </w:r>
      <w:r w:rsidRPr="00F10AB2">
        <w:rPr>
          <w:rFonts w:ascii="Times New Roman" w:hAnsi="Times New Roman"/>
          <w:sz w:val="24"/>
          <w:szCs w:val="24"/>
        </w:rPr>
        <w:t>). La rétention hydrique entraîne un œdème, une intoxication hydrique et une congestion pu</w:t>
      </w:r>
      <w:r w:rsidRPr="00F10AB2">
        <w:rPr>
          <w:rFonts w:ascii="Times New Roman" w:hAnsi="Times New Roman"/>
          <w:sz w:val="24"/>
          <w:szCs w:val="24"/>
        </w:rPr>
        <w:t>lmonaire. En l'absence de traitement, les syndromes neurologiques de l'urémie évoluent de l'irritabilité musculaire vers des convulsions, une somnolence, un coma et la mort. L'hyperkaliémie est généralement asymptomatique jusqu'à ce que le taux de potassiu</w:t>
      </w:r>
      <w:r w:rsidRPr="00F10AB2">
        <w:rPr>
          <w:rFonts w:ascii="Times New Roman" w:hAnsi="Times New Roman"/>
          <w:sz w:val="24"/>
          <w:szCs w:val="24"/>
        </w:rPr>
        <w:t xml:space="preserve">m plasmatique dépasse 6 à 6,5 mEq/L, moment auquel des modifications caractéristiques peuvent être observées sur l'ECG. </w:t>
      </w:r>
      <w:r w:rsidRPr="00F10AB2">
        <w:rPr>
          <w:rFonts w:ascii="Times New Roman" w:eastAsia="Times New Roman" w:hAnsi="Times New Roman"/>
          <w:sz w:val="24"/>
          <w:szCs w:val="24"/>
        </w:rPr>
        <w:t xml:space="preserve">En accordant une attention particulière à l'équilibre hydrique et électrolytique, notamment par dialyse, il est possible de soutenir le </w:t>
      </w:r>
      <w:r w:rsidRPr="00F10AB2">
        <w:rPr>
          <w:rFonts w:ascii="Times New Roman" w:eastAsia="Times New Roman" w:hAnsi="Times New Roman"/>
          <w:sz w:val="24"/>
          <w:szCs w:val="24"/>
        </w:rPr>
        <w:t>patient pendant cette crise oligurique.</w:t>
      </w:r>
    </w:p>
    <w:p w14:paraId="63FFFF76" w14:textId="77777777" w:rsidR="00B91F83" w:rsidRPr="00F10AB2" w:rsidRDefault="003E60F8" w:rsidP="00DD346A">
      <w:pPr>
        <w:pStyle w:val="Listparagraf"/>
        <w:numPr>
          <w:ilvl w:val="0"/>
          <w:numId w:val="16"/>
        </w:numPr>
        <w:spacing w:before="100" w:beforeAutospacing="1" w:after="100" w:afterAutospacing="1"/>
        <w:ind w:left="90" w:firstLine="630"/>
        <w:jc w:val="both"/>
        <w:rPr>
          <w:rFonts w:ascii="Times New Roman" w:eastAsia="Times New Roman" w:hAnsi="Times New Roman"/>
          <w:sz w:val="24"/>
          <w:szCs w:val="24"/>
        </w:rPr>
      </w:pPr>
      <w:r w:rsidRPr="00F10AB2">
        <w:rPr>
          <w:rFonts w:ascii="Times New Roman" w:hAnsi="Times New Roman"/>
          <w:i/>
          <w:sz w:val="24"/>
          <w:szCs w:val="24"/>
        </w:rPr>
        <w:t xml:space="preserve">Phase de récupération </w:t>
      </w:r>
      <w:r w:rsidRPr="00F10AB2">
        <w:rPr>
          <w:rFonts w:ascii="Times New Roman" w:hAnsi="Times New Roman"/>
          <w:sz w:val="24"/>
          <w:szCs w:val="24"/>
        </w:rPr>
        <w:t xml:space="preserve">ou </w:t>
      </w:r>
      <w:r w:rsidRPr="00F10AB2">
        <w:rPr>
          <w:rFonts w:ascii="Times New Roman" w:hAnsi="Times New Roman"/>
          <w:i/>
          <w:sz w:val="24"/>
          <w:szCs w:val="24"/>
        </w:rPr>
        <w:t xml:space="preserve">de convalescence </w:t>
      </w:r>
      <w:r w:rsidRPr="00F10AB2">
        <w:rPr>
          <w:rFonts w:ascii="Times New Roman" w:hAnsi="Times New Roman"/>
          <w:sz w:val="24"/>
          <w:szCs w:val="24"/>
        </w:rPr>
        <w:t xml:space="preserve">: période pendant laquelle la réparation du tissu rénal a lieu. </w:t>
      </w:r>
      <w:r w:rsidRPr="00F10AB2">
        <w:rPr>
          <w:rFonts w:ascii="Times New Roman" w:eastAsia="Times New Roman" w:hAnsi="Times New Roman"/>
          <w:sz w:val="24"/>
          <w:szCs w:val="24"/>
        </w:rPr>
        <w:t xml:space="preserve">La </w:t>
      </w:r>
      <w:r w:rsidRPr="00F10AB2">
        <w:rPr>
          <w:rFonts w:ascii="Times New Roman" w:eastAsia="Times New Roman" w:hAnsi="Times New Roman"/>
          <w:i/>
          <w:iCs/>
          <w:sz w:val="24"/>
          <w:szCs w:val="24"/>
        </w:rPr>
        <w:t xml:space="preserve">phase de récupération </w:t>
      </w:r>
      <w:r w:rsidRPr="00F10AB2">
        <w:rPr>
          <w:rFonts w:ascii="Times New Roman" w:eastAsia="Times New Roman" w:hAnsi="Times New Roman"/>
          <w:sz w:val="24"/>
          <w:szCs w:val="24"/>
        </w:rPr>
        <w:t>est marquée par une augmentation régulière du volume urinaire, qui peut atteindre jus</w:t>
      </w:r>
      <w:r w:rsidRPr="00F10AB2">
        <w:rPr>
          <w:rFonts w:ascii="Times New Roman" w:eastAsia="Times New Roman" w:hAnsi="Times New Roman"/>
          <w:sz w:val="24"/>
          <w:szCs w:val="24"/>
        </w:rPr>
        <w:t xml:space="preserve">qu'à 3 L/jour. Les tubules sont encore endommagés, ce qui entraîne une perte importante d'eau, de sodium et de potassium dans le flux urinaire. </w:t>
      </w:r>
      <w:r w:rsidRPr="00F10AB2">
        <w:rPr>
          <w:rFonts w:ascii="Times New Roman" w:eastAsia="Times New Roman" w:hAnsi="Times New Roman"/>
          <w:iCs/>
          <w:sz w:val="24"/>
          <w:szCs w:val="24"/>
        </w:rPr>
        <w:t>L'hypokaliémie, plutôt que l'hyperkaliémie, devient alors un problème clinique</w:t>
      </w:r>
      <w:r w:rsidRPr="00F10AB2">
        <w:rPr>
          <w:rFonts w:ascii="Times New Roman" w:eastAsia="Times New Roman" w:hAnsi="Times New Roman"/>
          <w:sz w:val="24"/>
          <w:szCs w:val="24"/>
        </w:rPr>
        <w:t xml:space="preserve">. À ce stade, le patient présente </w:t>
      </w:r>
      <w:r w:rsidRPr="00F10AB2">
        <w:rPr>
          <w:rFonts w:ascii="Times New Roman" w:eastAsia="Times New Roman" w:hAnsi="Times New Roman"/>
          <w:sz w:val="24"/>
          <w:szCs w:val="24"/>
        </w:rPr>
        <w:t>une vulnérabilité accrue aux infections. Finalement, la fonction tubulaire rénale est rétablie et la capacité de concentration s'améliore. Dans le même temps, les taux d'azote uréique sanguin et de créatinine commencent à revenir à la normale. Une légère a</w:t>
      </w:r>
      <w:r w:rsidRPr="00F10AB2">
        <w:rPr>
          <w:rFonts w:ascii="Times New Roman" w:eastAsia="Times New Roman" w:hAnsi="Times New Roman"/>
          <w:sz w:val="24"/>
          <w:szCs w:val="24"/>
        </w:rPr>
        <w:t>ltération de la fonction tubulaire peut persister pendant des mois, mais la plupart des patients qui atteignent cette phase finissent par se rétablir complètement.</w:t>
      </w:r>
    </w:p>
    <w:p w14:paraId="6EF84A6D" w14:textId="77777777" w:rsidR="00B91F83" w:rsidRPr="00F10AB2" w:rsidRDefault="003E60F8" w:rsidP="009A2D88">
      <w:pPr>
        <w:spacing w:before="100" w:beforeAutospacing="1" w:after="100" w:afterAutospacing="1" w:line="276" w:lineRule="auto"/>
        <w:ind w:firstLine="720"/>
        <w:jc w:val="both"/>
        <w:rPr>
          <w:lang w:val="en-US"/>
        </w:rPr>
      </w:pPr>
      <w:r w:rsidRPr="00F10AB2">
        <w:rPr>
          <w:lang w:val="en-US"/>
        </w:rPr>
        <w:t xml:space="preserve">Le pronostic de l'IRA dépend du contexte clinique. On peut s'attendre à une guérison en cas </w:t>
      </w:r>
      <w:r w:rsidRPr="00F10AB2">
        <w:rPr>
          <w:lang w:val="en-US"/>
        </w:rPr>
        <w:t>d'IRA néphrotoxique lorsque la toxine n'a pas causé de dommages graves à d'autres organes, tels que le foie ou le cœur. Avec les soins de soutien actuels, 95 % des personnes qui ne succombent pas à la cause déclenchante se rétablissent. À l'inverse, en cas</w:t>
      </w:r>
      <w:r w:rsidRPr="00F10AB2">
        <w:rPr>
          <w:lang w:val="en-US"/>
        </w:rPr>
        <w:t xml:space="preserve"> de choc lié à une septicémie, à des brûlures étendues ou à d'autres causes de défaillance multiviscérale, le taux de mortalité peut atteindre plus de 50 %.</w:t>
      </w:r>
    </w:p>
    <w:p w14:paraId="464C1B67" w14:textId="77777777" w:rsidR="00B91F83" w:rsidRPr="00F10AB2" w:rsidRDefault="003E60F8" w:rsidP="00F10AB2">
      <w:pPr>
        <w:spacing w:before="100" w:beforeAutospacing="1" w:after="100" w:afterAutospacing="1"/>
        <w:ind w:firstLine="720"/>
        <w:jc w:val="both"/>
        <w:rPr>
          <w:lang w:val="en-US"/>
        </w:rPr>
      </w:pPr>
      <w:r w:rsidRPr="00F10AB2">
        <w:rPr>
          <w:i/>
          <w:iCs/>
          <w:lang w:val="en-US"/>
        </w:rPr>
        <w:t>Jusqu'à 50 % des patients atteints d'IRA ne présentent pas d'oligurie</w:t>
      </w:r>
      <w:r w:rsidRPr="00F10AB2">
        <w:rPr>
          <w:lang w:val="en-US"/>
        </w:rPr>
        <w:t xml:space="preserve">, mais souvent une augmentation du volume urinaire. Cette </w:t>
      </w:r>
      <w:r w:rsidRPr="00F10AB2">
        <w:rPr>
          <w:i/>
          <w:iCs/>
          <w:lang w:val="en-US"/>
        </w:rPr>
        <w:t xml:space="preserve">IRA </w:t>
      </w:r>
      <w:r w:rsidRPr="00F10AB2">
        <w:rPr>
          <w:lang w:val="en-US"/>
        </w:rPr>
        <w:t xml:space="preserve">dite </w:t>
      </w:r>
      <w:r w:rsidRPr="00F10AB2">
        <w:rPr>
          <w:i/>
          <w:iCs/>
          <w:lang w:val="en-US"/>
        </w:rPr>
        <w:t xml:space="preserve">non oligurique </w:t>
      </w:r>
      <w:r w:rsidRPr="00F10AB2">
        <w:rPr>
          <w:lang w:val="en-US"/>
        </w:rPr>
        <w:t xml:space="preserve">survient particulièrement souvent avec les néphrotoxines et suit généralement une évolution clinique plus bénigne.                                                                                                                                              </w:t>
      </w:r>
      <w:r w:rsidRPr="00F10AB2">
        <w:rPr>
          <w:lang w:val="en-US"/>
        </w:rPr>
        <w:t xml:space="preserve">                 </w:t>
      </w:r>
    </w:p>
    <w:p w14:paraId="70C41628" w14:textId="77777777" w:rsidR="00B91F83" w:rsidRPr="00F10AB2" w:rsidRDefault="003E60F8" w:rsidP="00F10AB2">
      <w:pPr>
        <w:pStyle w:val="Listparagraf"/>
        <w:spacing w:line="240" w:lineRule="auto"/>
        <w:ind w:left="1080"/>
        <w:jc w:val="both"/>
        <w:rPr>
          <w:rFonts w:ascii="Times New Roman" w:hAnsi="Times New Roman"/>
          <w:i/>
          <w:sz w:val="24"/>
          <w:szCs w:val="24"/>
        </w:rPr>
      </w:pPr>
      <w:r w:rsidRPr="00F10AB2">
        <w:rPr>
          <w:rFonts w:ascii="Times New Roman" w:hAnsi="Times New Roman"/>
          <w:i/>
          <w:sz w:val="24"/>
          <w:szCs w:val="24"/>
        </w:rPr>
        <w:t xml:space="preserve">             </w:t>
      </w:r>
    </w:p>
    <w:p w14:paraId="2D92F145" w14:textId="6D4DBDAF" w:rsidR="00B91F83" w:rsidRPr="00F10AB2" w:rsidRDefault="00674E1D" w:rsidP="00DD346A">
      <w:pPr>
        <w:pStyle w:val="Listparagraf"/>
        <w:spacing w:line="240" w:lineRule="auto"/>
        <w:ind w:left="1080"/>
        <w:jc w:val="center"/>
        <w:rPr>
          <w:rFonts w:ascii="Times New Roman" w:hAnsi="Times New Roman"/>
          <w:i/>
          <w:sz w:val="24"/>
          <w:szCs w:val="24"/>
        </w:rPr>
      </w:pPr>
      <w:r>
        <w:rPr>
          <w:rFonts w:ascii="Times New Roman" w:hAnsi="Times New Roman"/>
          <w:i/>
          <w:noProof/>
          <w:sz w:val="24"/>
          <w:szCs w:val="24"/>
        </w:rPr>
        <w:drawing>
          <wp:inline distT="0" distB="0" distL="0" distR="0" wp14:anchorId="04D4D933" wp14:editId="75B9A076">
            <wp:extent cx="2943225" cy="25050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2505075"/>
                    </a:xfrm>
                    <a:prstGeom prst="rect">
                      <a:avLst/>
                    </a:prstGeom>
                    <a:noFill/>
                    <a:ln>
                      <a:noFill/>
                    </a:ln>
                  </pic:spPr>
                </pic:pic>
              </a:graphicData>
            </a:graphic>
          </wp:inline>
        </w:drawing>
      </w:r>
    </w:p>
    <w:p w14:paraId="793EBDE7" w14:textId="77777777" w:rsidR="00B91F83" w:rsidRPr="00F10AB2" w:rsidRDefault="00B91F83" w:rsidP="00F10AB2">
      <w:pPr>
        <w:pStyle w:val="Listparagraf"/>
        <w:spacing w:line="240" w:lineRule="auto"/>
        <w:ind w:left="1080"/>
        <w:jc w:val="both"/>
        <w:rPr>
          <w:rFonts w:ascii="Times New Roman" w:hAnsi="Times New Roman"/>
          <w:i/>
          <w:sz w:val="24"/>
          <w:szCs w:val="24"/>
        </w:rPr>
      </w:pPr>
    </w:p>
    <w:p w14:paraId="77083EF3" w14:textId="77777777" w:rsidR="00DD346A" w:rsidRPr="00DD346A" w:rsidRDefault="003E60F8" w:rsidP="00F10AB2">
      <w:pPr>
        <w:pStyle w:val="Listparagraf"/>
        <w:spacing w:line="240" w:lineRule="auto"/>
        <w:ind w:left="1080"/>
        <w:jc w:val="center"/>
        <w:rPr>
          <w:rFonts w:ascii="Times New Roman" w:hAnsi="Times New Roman"/>
          <w:b/>
          <w:sz w:val="24"/>
          <w:szCs w:val="24"/>
        </w:rPr>
      </w:pPr>
      <w:r w:rsidRPr="00DD346A">
        <w:rPr>
          <w:rFonts w:ascii="Times New Roman" w:hAnsi="Times New Roman"/>
          <w:b/>
          <w:sz w:val="24"/>
          <w:szCs w:val="24"/>
        </w:rPr>
        <w:t>Modèles de lésions tubulaires dans les lésions rénales aiguës ischémiques et toxiques</w:t>
      </w:r>
    </w:p>
    <w:p w14:paraId="1263F02F" w14:textId="77777777" w:rsidR="00DD346A" w:rsidRPr="00DD346A" w:rsidRDefault="003E60F8" w:rsidP="00DD346A">
      <w:pPr>
        <w:ind w:firstLine="708"/>
        <w:jc w:val="both"/>
        <w:rPr>
          <w:sz w:val="20"/>
          <w:szCs w:val="20"/>
          <w:lang w:val="en-US"/>
        </w:rPr>
      </w:pPr>
      <w:r w:rsidRPr="00DD346A">
        <w:rPr>
          <w:sz w:val="20"/>
          <w:szCs w:val="20"/>
          <w:lang w:val="en-US"/>
        </w:rPr>
        <w:t>Dans le type ischémique, la nécrose tubulaire est irrégulière, des segments relativement courts des tubules sont touchés, et les segmen</w:t>
      </w:r>
      <w:r w:rsidRPr="00DD346A">
        <w:rPr>
          <w:sz w:val="20"/>
          <w:szCs w:val="20"/>
          <w:lang w:val="en-US"/>
        </w:rPr>
        <w:t xml:space="preserve">ts droits des tubules proximaux (PST) et les branches ascendantes de l'anse de Henle (HL) sont les plus vulnérables. Dans le cas d'une lésion rénale aiguë toxique, une nécrose étendue est présente le long des segments tubulaires contournés proximaux (PCT) </w:t>
      </w:r>
      <w:r w:rsidRPr="00DD346A">
        <w:rPr>
          <w:sz w:val="20"/>
          <w:szCs w:val="20"/>
          <w:lang w:val="en-US"/>
        </w:rPr>
        <w:t xml:space="preserve">avec de nombreuses toxines (par exemple, le mercure), mais une nécrose du tubule distal, en particulier de la partie ascendante de l'HL, se produit également. Dans les deux types, les lumières des tubules contournés distaux (DCT) et des canaux collecteurs </w:t>
      </w:r>
      <w:r w:rsidRPr="00DD346A">
        <w:rPr>
          <w:sz w:val="20"/>
          <w:szCs w:val="20"/>
          <w:lang w:val="en-US"/>
        </w:rPr>
        <w:t>(CD) contiennent des cylindres.</w:t>
      </w:r>
    </w:p>
    <w:p w14:paraId="1F01F0F3" w14:textId="77777777" w:rsidR="00DD346A" w:rsidRDefault="00DD346A" w:rsidP="00F10AB2">
      <w:pPr>
        <w:pStyle w:val="Listparagraf"/>
        <w:spacing w:line="240" w:lineRule="auto"/>
        <w:ind w:left="1080"/>
        <w:jc w:val="center"/>
        <w:rPr>
          <w:rFonts w:ascii="Times New Roman" w:hAnsi="Times New Roman"/>
          <w:b/>
          <w:sz w:val="24"/>
          <w:szCs w:val="24"/>
        </w:rPr>
      </w:pPr>
    </w:p>
    <w:p w14:paraId="288564C2" w14:textId="77777777" w:rsidR="00B91F83" w:rsidRPr="00F10AB2" w:rsidRDefault="003E60F8" w:rsidP="00F10AB2">
      <w:pPr>
        <w:pStyle w:val="Listparagraf"/>
        <w:spacing w:line="240" w:lineRule="auto"/>
        <w:ind w:left="1080"/>
        <w:jc w:val="center"/>
        <w:rPr>
          <w:rFonts w:ascii="Times New Roman" w:hAnsi="Times New Roman"/>
          <w:b/>
          <w:sz w:val="24"/>
          <w:szCs w:val="24"/>
        </w:rPr>
      </w:pPr>
      <w:r w:rsidRPr="00F10AB2">
        <w:rPr>
          <w:rFonts w:ascii="Times New Roman" w:hAnsi="Times New Roman"/>
          <w:b/>
          <w:sz w:val="24"/>
          <w:szCs w:val="24"/>
        </w:rPr>
        <w:t>Maladie rénale chronique</w:t>
      </w:r>
    </w:p>
    <w:p w14:paraId="20772F16" w14:textId="77777777" w:rsidR="00B91F83" w:rsidRPr="00F10AB2" w:rsidRDefault="003E60F8" w:rsidP="00DD346A">
      <w:pPr>
        <w:spacing w:before="100" w:beforeAutospacing="1" w:after="100" w:afterAutospacing="1" w:line="276" w:lineRule="auto"/>
        <w:ind w:firstLine="708"/>
        <w:jc w:val="both"/>
        <w:rPr>
          <w:lang w:val="en-US"/>
        </w:rPr>
      </w:pPr>
      <w:r w:rsidRPr="00F10AB2">
        <w:rPr>
          <w:b/>
          <w:lang w:val="en-US"/>
        </w:rPr>
        <w:t xml:space="preserve">La maladie rénale chronique </w:t>
      </w:r>
      <w:r w:rsidRPr="00F10AB2">
        <w:rPr>
          <w:lang w:val="en-US"/>
        </w:rPr>
        <w:t>(MRC) se caractérise par un déclin progressif des fonctions rénales dû à une destruction lente mais progressive des néphrons. Il s'agit d'un problème mondial qui touche d</w:t>
      </w:r>
      <w:r w:rsidRPr="00F10AB2">
        <w:rPr>
          <w:lang w:val="en-US"/>
        </w:rPr>
        <w:t>es personnes de tous âges, de toutes races et de tous groupes économiques. L'IRC peut résulter d'un certain nombre d'affections entraînant une perte permanente de néphrons, notamment le diabète, l'hypertension, la glomérulonéphrite, le LED, etc. Quelle que</w:t>
      </w:r>
      <w:r w:rsidRPr="00F10AB2">
        <w:rPr>
          <w:lang w:val="en-US"/>
        </w:rPr>
        <w:t xml:space="preserve"> soit la cause, l'IRC se caractérise par une perte de néphrons rénaux fonctionnels avec une détérioration progressive de la filtration glomérulaire, de la réabsorption tubulaire et de la fonction endocrinienne des reins.</w:t>
      </w:r>
    </w:p>
    <w:p w14:paraId="175612D8" w14:textId="77777777" w:rsidR="00B91F83" w:rsidRPr="00F10AB2" w:rsidRDefault="003E60F8" w:rsidP="00F10AB2">
      <w:pPr>
        <w:spacing w:before="100" w:beforeAutospacing="1" w:after="100" w:afterAutospacing="1"/>
        <w:rPr>
          <w:lang w:val="en-US"/>
        </w:rPr>
      </w:pPr>
      <w:r w:rsidRPr="00F10AB2">
        <w:rPr>
          <w:lang w:val="en-US"/>
        </w:rPr>
        <w:t xml:space="preserve"> L'évolution d'une fonction rénale </w:t>
      </w:r>
      <w:r w:rsidRPr="00F10AB2">
        <w:rPr>
          <w:lang w:val="en-US"/>
        </w:rPr>
        <w:t xml:space="preserve">normale vers </w:t>
      </w:r>
      <w:r w:rsidRPr="00F10AB2">
        <w:rPr>
          <w:i/>
          <w:iCs/>
          <w:lang w:val="en-US"/>
        </w:rPr>
        <w:t>une insuffisance rénale chronique</w:t>
      </w:r>
      <w:r w:rsidRPr="00F10AB2">
        <w:rPr>
          <w:lang w:val="en-US"/>
        </w:rPr>
        <w:t xml:space="preserve"> symptomatique se déroule généralement en quatre étapes qui se succèdent de manière progressive. </w:t>
      </w:r>
    </w:p>
    <w:tbl>
      <w:tblPr>
        <w:tblW w:w="0" w:type="auto"/>
        <w:tblCellSpacing w:w="15" w:type="dxa"/>
        <w:tblLook w:val="04A0" w:firstRow="1" w:lastRow="0" w:firstColumn="1" w:lastColumn="0" w:noHBand="0" w:noVBand="1"/>
      </w:tblPr>
      <w:tblGrid>
        <w:gridCol w:w="261"/>
        <w:gridCol w:w="486"/>
        <w:gridCol w:w="8566"/>
      </w:tblGrid>
      <w:tr w:rsidR="0055532B" w14:paraId="3B2BDF96" w14:textId="77777777" w:rsidTr="00B91F83">
        <w:trPr>
          <w:tblCellSpacing w:w="15" w:type="dxa"/>
        </w:trPr>
        <w:tc>
          <w:tcPr>
            <w:tcW w:w="30" w:type="dxa"/>
            <w:tcMar>
              <w:top w:w="48" w:type="dxa"/>
              <w:left w:w="48" w:type="dxa"/>
              <w:bottom w:w="48" w:type="dxa"/>
              <w:right w:w="48" w:type="dxa"/>
            </w:tcMar>
            <w:vAlign w:val="center"/>
            <w:hideMark/>
          </w:tcPr>
          <w:p w14:paraId="5C1DB69E"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7AF3B68B" w14:textId="77777777" w:rsidR="00B91F83" w:rsidRPr="00F10AB2" w:rsidRDefault="003E60F8" w:rsidP="00F10AB2">
            <w:r w:rsidRPr="00F10AB2">
              <w:rPr>
                <w:b/>
                <w:bCs/>
              </w:rPr>
              <w:t xml:space="preserve">1.    </w:t>
            </w:r>
          </w:p>
        </w:tc>
        <w:tc>
          <w:tcPr>
            <w:tcW w:w="0" w:type="auto"/>
            <w:tcMar>
              <w:top w:w="48" w:type="dxa"/>
              <w:left w:w="48" w:type="dxa"/>
              <w:bottom w:w="48" w:type="dxa"/>
              <w:right w:w="48" w:type="dxa"/>
            </w:tcMar>
            <w:vAlign w:val="center"/>
            <w:hideMark/>
          </w:tcPr>
          <w:p w14:paraId="72AEE8F4" w14:textId="77777777" w:rsidR="00B91F83" w:rsidRPr="00F10AB2" w:rsidRDefault="003E60F8" w:rsidP="00DD346A">
            <w:pPr>
              <w:spacing w:line="276" w:lineRule="auto"/>
              <w:rPr>
                <w:lang w:val="en-US"/>
              </w:rPr>
            </w:pPr>
            <w:r w:rsidRPr="00F10AB2">
              <w:rPr>
                <w:lang w:val="en-US"/>
              </w:rPr>
              <w:t xml:space="preserve">En cas de </w:t>
            </w:r>
            <w:r w:rsidRPr="00F10AB2">
              <w:rPr>
                <w:i/>
                <w:iCs/>
                <w:lang w:val="en-US"/>
              </w:rPr>
              <w:t xml:space="preserve">réserve rénale diminuée, </w:t>
            </w:r>
            <w:r w:rsidRPr="00F10AB2">
              <w:rPr>
                <w:lang w:val="en-US"/>
              </w:rPr>
              <w:t>le DFG est d'environ 50 % de la normale. Les valeurs sériques d'azote uréique sanguin et de créatinine sont normales, et les patients sont asymptomatiques. Cependant, ils sont plus susceptibles de développer une azotémie en cas d'atteinte rénale supplément</w:t>
            </w:r>
            <w:r w:rsidRPr="00F10AB2">
              <w:rPr>
                <w:lang w:val="en-US"/>
              </w:rPr>
              <w:t>aire.</w:t>
            </w:r>
          </w:p>
        </w:tc>
      </w:tr>
      <w:tr w:rsidR="0055532B" w14:paraId="32374688" w14:textId="77777777" w:rsidTr="00B91F83">
        <w:trPr>
          <w:tblCellSpacing w:w="15" w:type="dxa"/>
        </w:trPr>
        <w:tc>
          <w:tcPr>
            <w:tcW w:w="30" w:type="dxa"/>
            <w:tcMar>
              <w:top w:w="48" w:type="dxa"/>
              <w:left w:w="48" w:type="dxa"/>
              <w:bottom w:w="48" w:type="dxa"/>
              <w:right w:w="48" w:type="dxa"/>
            </w:tcMar>
            <w:vAlign w:val="center"/>
            <w:hideMark/>
          </w:tcPr>
          <w:p w14:paraId="1D2D5C94"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7045607F" w14:textId="77777777" w:rsidR="00B91F83" w:rsidRPr="00F10AB2" w:rsidRDefault="003E60F8" w:rsidP="00F10AB2">
            <w:r w:rsidRPr="00F10AB2">
              <w:rPr>
                <w:b/>
                <w:bCs/>
              </w:rPr>
              <w:t xml:space="preserve">2.    </w:t>
            </w:r>
          </w:p>
        </w:tc>
        <w:tc>
          <w:tcPr>
            <w:tcW w:w="0" w:type="auto"/>
            <w:tcMar>
              <w:top w:w="48" w:type="dxa"/>
              <w:left w:w="48" w:type="dxa"/>
              <w:bottom w:w="48" w:type="dxa"/>
              <w:right w:w="48" w:type="dxa"/>
            </w:tcMar>
            <w:vAlign w:val="center"/>
            <w:hideMark/>
          </w:tcPr>
          <w:p w14:paraId="3093D3F6" w14:textId="77777777" w:rsidR="00B91F83" w:rsidRPr="00F10AB2" w:rsidRDefault="003E60F8" w:rsidP="00DD346A">
            <w:pPr>
              <w:spacing w:line="276" w:lineRule="auto"/>
              <w:jc w:val="both"/>
            </w:pPr>
            <w:r w:rsidRPr="00F10AB2">
              <w:rPr>
                <w:lang w:val="en-US"/>
              </w:rPr>
              <w:t xml:space="preserve">En cas </w:t>
            </w:r>
            <w:r w:rsidRPr="00F10AB2">
              <w:rPr>
                <w:i/>
                <w:iCs/>
                <w:lang w:val="en-US"/>
              </w:rPr>
              <w:t>d'insuffisance rénale</w:t>
            </w:r>
            <w:r w:rsidRPr="00F10AB2">
              <w:rPr>
                <w:lang w:val="en-US"/>
              </w:rPr>
              <w:t xml:space="preserve">, le DFG est compris entre 20 % et 50 % de la normale. Une azotémie apparaît, généralement associée à une anémie et à une hypertension. Une polyurie et une nycturie peuvent survenir en raison d'une diminution de la capacité de concentration. </w:t>
            </w:r>
            <w:r w:rsidRPr="00F10AB2">
              <w:t>Un stress soud</w:t>
            </w:r>
            <w:r w:rsidRPr="00F10AB2">
              <w:t>ain (par exemple, avec des néphrotoxines) peut précipiter une urémie.</w:t>
            </w:r>
          </w:p>
        </w:tc>
      </w:tr>
      <w:tr w:rsidR="0055532B" w14:paraId="1105B25E" w14:textId="77777777" w:rsidTr="00B91F83">
        <w:trPr>
          <w:tblCellSpacing w:w="15" w:type="dxa"/>
        </w:trPr>
        <w:tc>
          <w:tcPr>
            <w:tcW w:w="30" w:type="dxa"/>
            <w:tcMar>
              <w:top w:w="48" w:type="dxa"/>
              <w:left w:w="48" w:type="dxa"/>
              <w:bottom w:w="48" w:type="dxa"/>
              <w:right w:w="48" w:type="dxa"/>
            </w:tcMar>
            <w:vAlign w:val="center"/>
            <w:hideMark/>
          </w:tcPr>
          <w:p w14:paraId="0D9991CC" w14:textId="77777777" w:rsidR="00B91F83" w:rsidRPr="00F10AB2" w:rsidRDefault="003E60F8" w:rsidP="00F10AB2">
            <w:r w:rsidRPr="00F10AB2">
              <w:t>  </w:t>
            </w:r>
          </w:p>
        </w:tc>
        <w:tc>
          <w:tcPr>
            <w:tcW w:w="200" w:type="pct"/>
            <w:tcMar>
              <w:top w:w="48" w:type="dxa"/>
              <w:left w:w="48" w:type="dxa"/>
              <w:bottom w:w="48" w:type="dxa"/>
              <w:right w:w="48" w:type="dxa"/>
            </w:tcMar>
            <w:hideMark/>
          </w:tcPr>
          <w:p w14:paraId="577AF009" w14:textId="77777777" w:rsidR="00B91F83" w:rsidRPr="00F10AB2" w:rsidRDefault="003E60F8" w:rsidP="00F10AB2">
            <w:r w:rsidRPr="00F10AB2">
              <w:rPr>
                <w:b/>
                <w:bCs/>
              </w:rPr>
              <w:t xml:space="preserve">3.    </w:t>
            </w:r>
          </w:p>
        </w:tc>
        <w:tc>
          <w:tcPr>
            <w:tcW w:w="0" w:type="auto"/>
            <w:tcMar>
              <w:top w:w="48" w:type="dxa"/>
              <w:left w:w="48" w:type="dxa"/>
              <w:bottom w:w="48" w:type="dxa"/>
              <w:right w:w="48" w:type="dxa"/>
            </w:tcMar>
            <w:vAlign w:val="center"/>
            <w:hideMark/>
          </w:tcPr>
          <w:p w14:paraId="22577A90" w14:textId="77777777" w:rsidR="00B91F83" w:rsidRPr="00F10AB2" w:rsidRDefault="003E60F8" w:rsidP="00DD346A">
            <w:pPr>
              <w:spacing w:line="276" w:lineRule="auto"/>
              <w:jc w:val="both"/>
              <w:rPr>
                <w:lang w:val="en-US"/>
              </w:rPr>
            </w:pPr>
            <w:r w:rsidRPr="00F10AB2">
              <w:rPr>
                <w:lang w:val="en-US"/>
              </w:rPr>
              <w:t xml:space="preserve">En cas </w:t>
            </w:r>
            <w:r w:rsidRPr="00F10AB2">
              <w:rPr>
                <w:i/>
                <w:iCs/>
                <w:lang w:val="en-US"/>
              </w:rPr>
              <w:t>d'insuffisance rénale chronique</w:t>
            </w:r>
            <w:r w:rsidRPr="00F10AB2">
              <w:rPr>
                <w:lang w:val="en-US"/>
              </w:rPr>
              <w:t>, le DFG est inférieur à 20 % à 25 % de la normale. Les reins ne peuvent pas réguler le volume et la composition des solutés, et les pati</w:t>
            </w:r>
            <w:r w:rsidRPr="00F10AB2">
              <w:rPr>
                <w:lang w:val="en-US"/>
              </w:rPr>
              <w:t>ents développent un œdème, une acidose métabolique et une hyperkaliémie. Une urémie manifeste peut s'ensuivre, avec des complications neurologiques, gastro-intestinales et cardiovasculaires.</w:t>
            </w:r>
          </w:p>
        </w:tc>
      </w:tr>
      <w:tr w:rsidR="0055532B" w14:paraId="531B13A4" w14:textId="77777777" w:rsidTr="00B91F83">
        <w:trPr>
          <w:tblCellSpacing w:w="15" w:type="dxa"/>
        </w:trPr>
        <w:tc>
          <w:tcPr>
            <w:tcW w:w="30" w:type="dxa"/>
            <w:tcMar>
              <w:top w:w="48" w:type="dxa"/>
              <w:left w:w="48" w:type="dxa"/>
              <w:bottom w:w="48" w:type="dxa"/>
              <w:right w:w="48" w:type="dxa"/>
            </w:tcMar>
            <w:vAlign w:val="center"/>
            <w:hideMark/>
          </w:tcPr>
          <w:p w14:paraId="229881A3" w14:textId="77777777" w:rsidR="00B91F83" w:rsidRPr="00F10AB2" w:rsidRDefault="003E60F8" w:rsidP="00F10AB2">
            <w:pPr>
              <w:rPr>
                <w:lang w:val="en-US"/>
              </w:rPr>
            </w:pPr>
            <w:r w:rsidRPr="00F10AB2">
              <w:rPr>
                <w:lang w:val="en-US"/>
              </w:rPr>
              <w:t>  </w:t>
            </w:r>
          </w:p>
        </w:tc>
        <w:tc>
          <w:tcPr>
            <w:tcW w:w="200" w:type="pct"/>
            <w:tcMar>
              <w:top w:w="48" w:type="dxa"/>
              <w:left w:w="48" w:type="dxa"/>
              <w:bottom w:w="48" w:type="dxa"/>
              <w:right w:w="48" w:type="dxa"/>
            </w:tcMar>
            <w:hideMark/>
          </w:tcPr>
          <w:p w14:paraId="4FB21A9D" w14:textId="77777777" w:rsidR="00B91F83" w:rsidRPr="00F10AB2" w:rsidRDefault="003E60F8" w:rsidP="00F10AB2">
            <w:r w:rsidRPr="00F10AB2">
              <w:rPr>
                <w:b/>
                <w:bCs/>
              </w:rPr>
              <w:t xml:space="preserve">4.    </w:t>
            </w:r>
          </w:p>
        </w:tc>
        <w:tc>
          <w:tcPr>
            <w:tcW w:w="0" w:type="auto"/>
            <w:tcMar>
              <w:top w:w="48" w:type="dxa"/>
              <w:left w:w="48" w:type="dxa"/>
              <w:bottom w:w="48" w:type="dxa"/>
              <w:right w:w="48" w:type="dxa"/>
            </w:tcMar>
            <w:vAlign w:val="center"/>
            <w:hideMark/>
          </w:tcPr>
          <w:p w14:paraId="7EB3CF0D" w14:textId="77777777" w:rsidR="00B91F83" w:rsidRPr="00F10AB2" w:rsidRDefault="003E60F8" w:rsidP="00DD346A">
            <w:pPr>
              <w:spacing w:line="276" w:lineRule="auto"/>
              <w:jc w:val="both"/>
              <w:rPr>
                <w:lang w:val="en-US"/>
              </w:rPr>
            </w:pPr>
            <w:r w:rsidRPr="00F10AB2">
              <w:rPr>
                <w:lang w:val="en-US"/>
              </w:rPr>
              <w:t xml:space="preserve">Dans </w:t>
            </w:r>
            <w:r w:rsidRPr="00F10AB2">
              <w:rPr>
                <w:i/>
                <w:iCs/>
                <w:lang w:val="en-US"/>
              </w:rPr>
              <w:t>l'insuffisance rénale terminale</w:t>
            </w:r>
            <w:r w:rsidRPr="00F10AB2">
              <w:rPr>
                <w:lang w:val="en-US"/>
              </w:rPr>
              <w:t>, le DFG est infér</w:t>
            </w:r>
            <w:r w:rsidRPr="00F10AB2">
              <w:rPr>
                <w:lang w:val="en-US"/>
              </w:rPr>
              <w:t>ieur à 5 % de la normale ; il s'agit du stade terminal de l'urémie. Les classifications cliniques récentes de l'insuffisance rénale chronique, adoptées en partie pour mieux stratifier les patients dans les essais cliniques, adhèrent à ce schéma de lésion p</w:t>
            </w:r>
            <w:r w:rsidRPr="00F10AB2">
              <w:rPr>
                <w:lang w:val="en-US"/>
              </w:rPr>
              <w:t>rogressive, mais divisent les patients en cinq classes en fonction des niveaux de DFG.</w:t>
            </w:r>
          </w:p>
        </w:tc>
      </w:tr>
    </w:tbl>
    <w:p w14:paraId="50CD6666" w14:textId="77777777" w:rsidR="00B91F83" w:rsidRPr="00F10AB2" w:rsidRDefault="00B91F83" w:rsidP="00F10AB2">
      <w:pPr>
        <w:jc w:val="both"/>
        <w:rPr>
          <w:rFonts w:eastAsia="Calibri"/>
          <w:lang w:val="en-US"/>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5754"/>
        <w:gridCol w:w="2880"/>
      </w:tblGrid>
      <w:tr w:rsidR="0055532B" w14:paraId="369A0F7C" w14:textId="77777777" w:rsidTr="00DD346A">
        <w:tc>
          <w:tcPr>
            <w:tcW w:w="1278" w:type="dxa"/>
            <w:tcBorders>
              <w:top w:val="single" w:sz="4" w:space="0" w:color="000000"/>
              <w:left w:val="single" w:sz="4" w:space="0" w:color="000000"/>
              <w:bottom w:val="single" w:sz="4" w:space="0" w:color="000000"/>
              <w:right w:val="single" w:sz="4" w:space="0" w:color="000000"/>
            </w:tcBorders>
            <w:hideMark/>
          </w:tcPr>
          <w:p w14:paraId="72DE3F80" w14:textId="77777777" w:rsidR="00B91F83" w:rsidRPr="00F10AB2" w:rsidRDefault="003E60F8" w:rsidP="00F10AB2">
            <w:pPr>
              <w:jc w:val="center"/>
              <w:rPr>
                <w:b/>
              </w:rPr>
            </w:pPr>
            <w:r w:rsidRPr="00F10AB2">
              <w:rPr>
                <w:b/>
              </w:rPr>
              <w:t>Stade</w:t>
            </w:r>
          </w:p>
        </w:tc>
        <w:tc>
          <w:tcPr>
            <w:tcW w:w="5754" w:type="dxa"/>
            <w:tcBorders>
              <w:top w:val="single" w:sz="4" w:space="0" w:color="000000"/>
              <w:left w:val="single" w:sz="4" w:space="0" w:color="000000"/>
              <w:bottom w:val="single" w:sz="4" w:space="0" w:color="000000"/>
              <w:right w:val="single" w:sz="4" w:space="0" w:color="000000"/>
            </w:tcBorders>
            <w:hideMark/>
          </w:tcPr>
          <w:p w14:paraId="533719A5" w14:textId="77777777" w:rsidR="00B91F83" w:rsidRPr="00F10AB2" w:rsidRDefault="003E60F8" w:rsidP="00F10AB2">
            <w:pPr>
              <w:jc w:val="center"/>
              <w:rPr>
                <w:b/>
              </w:rPr>
            </w:pPr>
            <w:r w:rsidRPr="00F10AB2">
              <w:rPr>
                <w:b/>
              </w:rPr>
              <w:t>Description</w:t>
            </w:r>
          </w:p>
        </w:tc>
        <w:tc>
          <w:tcPr>
            <w:tcW w:w="2880" w:type="dxa"/>
            <w:tcBorders>
              <w:top w:val="single" w:sz="4" w:space="0" w:color="000000"/>
              <w:left w:val="single" w:sz="4" w:space="0" w:color="000000"/>
              <w:bottom w:val="single" w:sz="4" w:space="0" w:color="000000"/>
              <w:right w:val="single" w:sz="4" w:space="0" w:color="000000"/>
            </w:tcBorders>
            <w:hideMark/>
          </w:tcPr>
          <w:p w14:paraId="03DFAA6F" w14:textId="77777777" w:rsidR="00B91F83" w:rsidRPr="00F10AB2" w:rsidRDefault="003E60F8" w:rsidP="00E27374">
            <w:pPr>
              <w:jc w:val="center"/>
              <w:rPr>
                <w:b/>
              </w:rPr>
            </w:pPr>
            <w:r w:rsidRPr="00F10AB2">
              <w:rPr>
                <w:b/>
              </w:rPr>
              <w:t>DFG (ml/min/1,73 m</w:t>
            </w:r>
            <w:r w:rsidRPr="00F10AB2">
              <w:rPr>
                <w:b/>
                <w:vertAlign w:val="superscript"/>
              </w:rPr>
              <w:t>2</w:t>
            </w:r>
            <w:r w:rsidRPr="00F10AB2">
              <w:rPr>
                <w:b/>
              </w:rPr>
              <w:t xml:space="preserve"> )</w:t>
            </w:r>
          </w:p>
        </w:tc>
      </w:tr>
      <w:tr w:rsidR="0055532B" w14:paraId="6C17D62D" w14:textId="77777777" w:rsidTr="00DD346A">
        <w:tc>
          <w:tcPr>
            <w:tcW w:w="1278" w:type="dxa"/>
            <w:tcBorders>
              <w:top w:val="single" w:sz="4" w:space="0" w:color="000000"/>
              <w:left w:val="single" w:sz="4" w:space="0" w:color="000000"/>
              <w:bottom w:val="single" w:sz="4" w:space="0" w:color="000000"/>
              <w:right w:val="single" w:sz="4" w:space="0" w:color="000000"/>
            </w:tcBorders>
            <w:hideMark/>
          </w:tcPr>
          <w:p w14:paraId="4F50D380" w14:textId="77777777" w:rsidR="00B91F83" w:rsidRPr="00F10AB2" w:rsidRDefault="003E60F8" w:rsidP="00F10AB2">
            <w:pPr>
              <w:jc w:val="center"/>
              <w:rPr>
                <w:b/>
              </w:rPr>
            </w:pPr>
            <w:r w:rsidRPr="00F10AB2">
              <w:rPr>
                <w:b/>
              </w:rPr>
              <w:t>1</w:t>
            </w:r>
          </w:p>
        </w:tc>
        <w:tc>
          <w:tcPr>
            <w:tcW w:w="5754" w:type="dxa"/>
            <w:tcBorders>
              <w:top w:val="single" w:sz="4" w:space="0" w:color="000000"/>
              <w:left w:val="single" w:sz="4" w:space="0" w:color="000000"/>
              <w:bottom w:val="single" w:sz="4" w:space="0" w:color="000000"/>
              <w:right w:val="single" w:sz="4" w:space="0" w:color="000000"/>
            </w:tcBorders>
            <w:hideMark/>
          </w:tcPr>
          <w:p w14:paraId="6ACEABF7" w14:textId="77777777" w:rsidR="00B91F83" w:rsidRPr="00F10AB2" w:rsidRDefault="003E60F8" w:rsidP="00F10AB2">
            <w:pPr>
              <w:jc w:val="center"/>
              <w:rPr>
                <w:b/>
                <w:lang w:val="en-US"/>
              </w:rPr>
            </w:pPr>
            <w:r w:rsidRPr="00F10AB2">
              <w:rPr>
                <w:b/>
                <w:lang w:val="en-US"/>
              </w:rPr>
              <w:t>Lésion rénale avec DFG normal ou augmenté</w:t>
            </w:r>
          </w:p>
        </w:tc>
        <w:tc>
          <w:tcPr>
            <w:tcW w:w="2880" w:type="dxa"/>
            <w:tcBorders>
              <w:top w:val="single" w:sz="4" w:space="0" w:color="000000"/>
              <w:left w:val="single" w:sz="4" w:space="0" w:color="000000"/>
              <w:bottom w:val="single" w:sz="4" w:space="0" w:color="000000"/>
              <w:right w:val="single" w:sz="4" w:space="0" w:color="000000"/>
            </w:tcBorders>
            <w:hideMark/>
          </w:tcPr>
          <w:p w14:paraId="15A8141A" w14:textId="77777777" w:rsidR="00B91F83" w:rsidRPr="00F10AB2" w:rsidRDefault="003E60F8" w:rsidP="00E27374">
            <w:pPr>
              <w:pStyle w:val="Listparagraf"/>
              <w:spacing w:after="0" w:line="240" w:lineRule="auto"/>
              <w:ind w:left="1155"/>
              <w:jc w:val="center"/>
              <w:rPr>
                <w:rFonts w:ascii="Times New Roman" w:hAnsi="Times New Roman"/>
                <w:b/>
                <w:sz w:val="24"/>
                <w:szCs w:val="24"/>
              </w:rPr>
            </w:pPr>
            <w:r w:rsidRPr="00F10AB2">
              <w:rPr>
                <w:rFonts w:ascii="Times New Roman" w:hAnsi="Times New Roman"/>
                <w:b/>
                <w:sz w:val="24"/>
                <w:szCs w:val="24"/>
              </w:rPr>
              <w:t>&gt;90</w:t>
            </w:r>
          </w:p>
        </w:tc>
      </w:tr>
      <w:tr w:rsidR="0055532B" w14:paraId="58A6E84F" w14:textId="77777777" w:rsidTr="00DD346A">
        <w:tc>
          <w:tcPr>
            <w:tcW w:w="1278" w:type="dxa"/>
            <w:tcBorders>
              <w:top w:val="single" w:sz="4" w:space="0" w:color="000000"/>
              <w:left w:val="single" w:sz="4" w:space="0" w:color="000000"/>
              <w:bottom w:val="single" w:sz="4" w:space="0" w:color="000000"/>
              <w:right w:val="single" w:sz="4" w:space="0" w:color="000000"/>
            </w:tcBorders>
            <w:hideMark/>
          </w:tcPr>
          <w:p w14:paraId="6980670B" w14:textId="77777777" w:rsidR="00B91F83" w:rsidRPr="00F10AB2" w:rsidRDefault="003E60F8" w:rsidP="00F10AB2">
            <w:pPr>
              <w:jc w:val="center"/>
              <w:rPr>
                <w:b/>
              </w:rPr>
            </w:pPr>
            <w:r w:rsidRPr="00F10AB2">
              <w:rPr>
                <w:b/>
              </w:rPr>
              <w:t>2</w:t>
            </w:r>
          </w:p>
        </w:tc>
        <w:tc>
          <w:tcPr>
            <w:tcW w:w="5754" w:type="dxa"/>
            <w:tcBorders>
              <w:top w:val="single" w:sz="4" w:space="0" w:color="000000"/>
              <w:left w:val="single" w:sz="4" w:space="0" w:color="000000"/>
              <w:bottom w:val="single" w:sz="4" w:space="0" w:color="000000"/>
              <w:right w:val="single" w:sz="4" w:space="0" w:color="000000"/>
            </w:tcBorders>
            <w:hideMark/>
          </w:tcPr>
          <w:p w14:paraId="7DFE0402" w14:textId="77777777" w:rsidR="00B91F83" w:rsidRPr="00F10AB2" w:rsidRDefault="003E60F8" w:rsidP="00F10AB2">
            <w:pPr>
              <w:jc w:val="center"/>
              <w:rPr>
                <w:b/>
                <w:lang w:val="en-US"/>
              </w:rPr>
            </w:pPr>
            <w:r w:rsidRPr="00F10AB2">
              <w:rPr>
                <w:b/>
                <w:lang w:val="en-US"/>
              </w:rPr>
              <w:t>Lésions rénales avec GFR légèrement diminué</w:t>
            </w:r>
          </w:p>
        </w:tc>
        <w:tc>
          <w:tcPr>
            <w:tcW w:w="2880" w:type="dxa"/>
            <w:tcBorders>
              <w:top w:val="single" w:sz="4" w:space="0" w:color="000000"/>
              <w:left w:val="single" w:sz="4" w:space="0" w:color="000000"/>
              <w:bottom w:val="single" w:sz="4" w:space="0" w:color="000000"/>
              <w:right w:val="single" w:sz="4" w:space="0" w:color="000000"/>
            </w:tcBorders>
            <w:hideMark/>
          </w:tcPr>
          <w:p w14:paraId="14ECB9F7" w14:textId="77777777" w:rsidR="00B91F83" w:rsidRPr="00F10AB2" w:rsidRDefault="003E60F8" w:rsidP="00E27374">
            <w:pPr>
              <w:ind w:right="972"/>
              <w:jc w:val="center"/>
              <w:rPr>
                <w:b/>
              </w:rPr>
            </w:pPr>
            <w:r w:rsidRPr="00F10AB2">
              <w:rPr>
                <w:b/>
              </w:rPr>
              <w:t>60-89</w:t>
            </w:r>
          </w:p>
        </w:tc>
      </w:tr>
      <w:tr w:rsidR="0055532B" w14:paraId="6A18B9C7" w14:textId="77777777" w:rsidTr="00DD346A">
        <w:trPr>
          <w:trHeight w:val="278"/>
        </w:trPr>
        <w:tc>
          <w:tcPr>
            <w:tcW w:w="1278" w:type="dxa"/>
            <w:tcBorders>
              <w:top w:val="single" w:sz="4" w:space="0" w:color="000000"/>
              <w:left w:val="single" w:sz="4" w:space="0" w:color="000000"/>
              <w:bottom w:val="single" w:sz="4" w:space="0" w:color="000000"/>
              <w:right w:val="single" w:sz="4" w:space="0" w:color="000000"/>
            </w:tcBorders>
            <w:hideMark/>
          </w:tcPr>
          <w:p w14:paraId="162B05A7" w14:textId="77777777" w:rsidR="00B91F83" w:rsidRPr="00F10AB2" w:rsidRDefault="003E60F8" w:rsidP="00F10AB2">
            <w:pPr>
              <w:jc w:val="center"/>
              <w:rPr>
                <w:b/>
              </w:rPr>
            </w:pPr>
            <w:r w:rsidRPr="00F10AB2">
              <w:rPr>
                <w:b/>
              </w:rPr>
              <w:t>3</w:t>
            </w:r>
          </w:p>
        </w:tc>
        <w:tc>
          <w:tcPr>
            <w:tcW w:w="5754" w:type="dxa"/>
            <w:tcBorders>
              <w:top w:val="single" w:sz="4" w:space="0" w:color="000000"/>
              <w:left w:val="single" w:sz="4" w:space="0" w:color="000000"/>
              <w:bottom w:val="single" w:sz="4" w:space="0" w:color="000000"/>
              <w:right w:val="single" w:sz="4" w:space="0" w:color="000000"/>
            </w:tcBorders>
            <w:hideMark/>
          </w:tcPr>
          <w:p w14:paraId="0B84A12D" w14:textId="77777777" w:rsidR="00B91F83" w:rsidRPr="00F10AB2" w:rsidRDefault="003E60F8" w:rsidP="00F10AB2">
            <w:pPr>
              <w:jc w:val="center"/>
              <w:rPr>
                <w:b/>
              </w:rPr>
            </w:pPr>
            <w:r w:rsidRPr="00F10AB2">
              <w:rPr>
                <w:b/>
              </w:rPr>
              <w:t>Diminution modérée du DFG</w:t>
            </w:r>
          </w:p>
        </w:tc>
        <w:tc>
          <w:tcPr>
            <w:tcW w:w="2880" w:type="dxa"/>
            <w:tcBorders>
              <w:top w:val="single" w:sz="4" w:space="0" w:color="000000"/>
              <w:left w:val="single" w:sz="4" w:space="0" w:color="000000"/>
              <w:bottom w:val="single" w:sz="4" w:space="0" w:color="000000"/>
              <w:right w:val="single" w:sz="4" w:space="0" w:color="000000"/>
            </w:tcBorders>
            <w:hideMark/>
          </w:tcPr>
          <w:p w14:paraId="7A27F617" w14:textId="77777777" w:rsidR="00B91F83" w:rsidRPr="00F10AB2" w:rsidRDefault="003E60F8" w:rsidP="00E27374">
            <w:pPr>
              <w:jc w:val="center"/>
              <w:rPr>
                <w:b/>
              </w:rPr>
            </w:pPr>
            <w:r w:rsidRPr="00F10AB2">
              <w:rPr>
                <w:b/>
              </w:rPr>
              <w:t>3</w:t>
            </w:r>
          </w:p>
        </w:tc>
      </w:tr>
      <w:tr w:rsidR="0055532B" w14:paraId="202CAC79" w14:textId="77777777" w:rsidTr="00DD346A">
        <w:tc>
          <w:tcPr>
            <w:tcW w:w="1278" w:type="dxa"/>
            <w:tcBorders>
              <w:top w:val="single" w:sz="4" w:space="0" w:color="000000"/>
              <w:left w:val="single" w:sz="4" w:space="0" w:color="000000"/>
              <w:bottom w:val="single" w:sz="4" w:space="0" w:color="000000"/>
              <w:right w:val="single" w:sz="4" w:space="0" w:color="000000"/>
            </w:tcBorders>
            <w:hideMark/>
          </w:tcPr>
          <w:p w14:paraId="519BF703" w14:textId="77777777" w:rsidR="00B91F83" w:rsidRPr="00F10AB2" w:rsidRDefault="003E60F8" w:rsidP="00F10AB2">
            <w:pPr>
              <w:jc w:val="center"/>
              <w:rPr>
                <w:b/>
              </w:rPr>
            </w:pPr>
            <w:r w:rsidRPr="00F10AB2">
              <w:rPr>
                <w:b/>
              </w:rPr>
              <w:t>4</w:t>
            </w:r>
          </w:p>
        </w:tc>
        <w:tc>
          <w:tcPr>
            <w:tcW w:w="5754" w:type="dxa"/>
            <w:tcBorders>
              <w:top w:val="single" w:sz="4" w:space="0" w:color="000000"/>
              <w:left w:val="single" w:sz="4" w:space="0" w:color="000000"/>
              <w:bottom w:val="single" w:sz="4" w:space="0" w:color="000000"/>
              <w:right w:val="single" w:sz="4" w:space="0" w:color="000000"/>
            </w:tcBorders>
            <w:hideMark/>
          </w:tcPr>
          <w:p w14:paraId="67600142" w14:textId="77777777" w:rsidR="00B91F83" w:rsidRPr="00F10AB2" w:rsidRDefault="003E60F8" w:rsidP="00F10AB2">
            <w:pPr>
              <w:jc w:val="center"/>
              <w:rPr>
                <w:b/>
              </w:rPr>
            </w:pPr>
            <w:r w:rsidRPr="00F10AB2">
              <w:rPr>
                <w:b/>
              </w:rPr>
              <w:t>Diminution sévère du DFG</w:t>
            </w:r>
          </w:p>
        </w:tc>
        <w:tc>
          <w:tcPr>
            <w:tcW w:w="2880" w:type="dxa"/>
            <w:tcBorders>
              <w:top w:val="single" w:sz="4" w:space="0" w:color="000000"/>
              <w:left w:val="single" w:sz="4" w:space="0" w:color="000000"/>
              <w:bottom w:val="single" w:sz="4" w:space="0" w:color="000000"/>
              <w:right w:val="single" w:sz="4" w:space="0" w:color="000000"/>
            </w:tcBorders>
            <w:hideMark/>
          </w:tcPr>
          <w:p w14:paraId="691D32A4" w14:textId="77777777" w:rsidR="00B91F83" w:rsidRPr="00F10AB2" w:rsidRDefault="003E60F8" w:rsidP="00E27374">
            <w:pPr>
              <w:jc w:val="center"/>
              <w:rPr>
                <w:b/>
              </w:rPr>
            </w:pPr>
            <w:r w:rsidRPr="00F10AB2">
              <w:rPr>
                <w:b/>
              </w:rPr>
              <w:t>15</w:t>
            </w:r>
          </w:p>
        </w:tc>
      </w:tr>
      <w:tr w:rsidR="0055532B" w14:paraId="471A207B" w14:textId="77777777" w:rsidTr="00DD346A">
        <w:tc>
          <w:tcPr>
            <w:tcW w:w="1278" w:type="dxa"/>
            <w:tcBorders>
              <w:top w:val="single" w:sz="4" w:space="0" w:color="000000"/>
              <w:left w:val="single" w:sz="4" w:space="0" w:color="000000"/>
              <w:bottom w:val="single" w:sz="4" w:space="0" w:color="000000"/>
              <w:right w:val="single" w:sz="4" w:space="0" w:color="000000"/>
            </w:tcBorders>
            <w:hideMark/>
          </w:tcPr>
          <w:p w14:paraId="6CE17133" w14:textId="77777777" w:rsidR="00B91F83" w:rsidRPr="00F10AB2" w:rsidRDefault="003E60F8" w:rsidP="00F10AB2">
            <w:pPr>
              <w:tabs>
                <w:tab w:val="center" w:pos="1728"/>
                <w:tab w:val="left" w:pos="2534"/>
              </w:tabs>
              <w:rPr>
                <w:b/>
              </w:rPr>
            </w:pPr>
            <w:r w:rsidRPr="00F10AB2">
              <w:rPr>
                <w:b/>
              </w:rPr>
              <w:tab/>
              <w:t>5</w:t>
            </w:r>
            <w:r w:rsidRPr="00F10AB2">
              <w:rPr>
                <w:b/>
              </w:rPr>
              <w:tab/>
            </w:r>
          </w:p>
        </w:tc>
        <w:tc>
          <w:tcPr>
            <w:tcW w:w="5754" w:type="dxa"/>
            <w:tcBorders>
              <w:top w:val="single" w:sz="4" w:space="0" w:color="000000"/>
              <w:left w:val="single" w:sz="4" w:space="0" w:color="000000"/>
              <w:bottom w:val="single" w:sz="4" w:space="0" w:color="000000"/>
              <w:right w:val="single" w:sz="4" w:space="0" w:color="000000"/>
            </w:tcBorders>
            <w:hideMark/>
          </w:tcPr>
          <w:p w14:paraId="1FC0AA2A" w14:textId="77777777" w:rsidR="00B91F83" w:rsidRPr="00F10AB2" w:rsidRDefault="003E60F8" w:rsidP="00F10AB2">
            <w:pPr>
              <w:jc w:val="center"/>
              <w:rPr>
                <w:b/>
              </w:rPr>
            </w:pPr>
            <w:r w:rsidRPr="00F10AB2">
              <w:rPr>
                <w:b/>
              </w:rPr>
              <w:t>Insuffisance rénale</w:t>
            </w:r>
          </w:p>
        </w:tc>
        <w:tc>
          <w:tcPr>
            <w:tcW w:w="2880" w:type="dxa"/>
            <w:tcBorders>
              <w:top w:val="single" w:sz="4" w:space="0" w:color="000000"/>
              <w:left w:val="single" w:sz="4" w:space="0" w:color="000000"/>
              <w:bottom w:val="single" w:sz="4" w:space="0" w:color="000000"/>
              <w:right w:val="single" w:sz="4" w:space="0" w:color="000000"/>
            </w:tcBorders>
            <w:hideMark/>
          </w:tcPr>
          <w:p w14:paraId="3D4CD1D1" w14:textId="77777777" w:rsidR="00B91F83" w:rsidRPr="00F10AB2" w:rsidRDefault="003E60F8" w:rsidP="00E27374">
            <w:pPr>
              <w:jc w:val="center"/>
              <w:rPr>
                <w:b/>
              </w:rPr>
            </w:pPr>
            <w:r w:rsidRPr="00F10AB2">
              <w:rPr>
                <w:b/>
              </w:rPr>
              <w:t>&lt; 15 (ou dialyse)</w:t>
            </w:r>
          </w:p>
        </w:tc>
      </w:tr>
    </w:tbl>
    <w:p w14:paraId="505CFB8E" w14:textId="77777777" w:rsidR="00DD346A" w:rsidRDefault="00DD346A" w:rsidP="00F10AB2">
      <w:pPr>
        <w:ind w:firstLine="720"/>
        <w:jc w:val="both"/>
        <w:rPr>
          <w:lang w:val="en-US"/>
        </w:rPr>
      </w:pPr>
    </w:p>
    <w:p w14:paraId="1A2B4D81" w14:textId="77777777" w:rsidR="00B91F83" w:rsidRPr="00F10AB2" w:rsidRDefault="003E60F8" w:rsidP="00DD346A">
      <w:pPr>
        <w:spacing w:line="276" w:lineRule="auto"/>
        <w:ind w:firstLine="720"/>
        <w:jc w:val="both"/>
        <w:rPr>
          <w:lang w:val="en-US"/>
        </w:rPr>
      </w:pPr>
      <w:r w:rsidRPr="00F10AB2">
        <w:rPr>
          <w:lang w:val="en-US"/>
        </w:rPr>
        <w:t xml:space="preserve">Ainsi, </w:t>
      </w:r>
      <w:r w:rsidRPr="00DD346A">
        <w:rPr>
          <w:i/>
          <w:lang w:val="en-US"/>
        </w:rPr>
        <w:t xml:space="preserve">l'insuffisance rénale chronique (IRC) </w:t>
      </w:r>
      <w:r w:rsidRPr="00F10AB2">
        <w:rPr>
          <w:lang w:val="en-US"/>
        </w:rPr>
        <w:t>est définie comme « un DFG inférieur à 15 ml/min/1,73 m</w:t>
      </w:r>
      <w:r w:rsidRPr="00F10AB2">
        <w:rPr>
          <w:vertAlign w:val="superscript"/>
          <w:lang w:val="en-US"/>
        </w:rPr>
        <w:t>2</w:t>
      </w:r>
      <w:r w:rsidRPr="00F10AB2">
        <w:rPr>
          <w:lang w:val="en-US"/>
        </w:rPr>
        <w:t xml:space="preserve">  généralement accompagné de la plupart des signes et symptômes de l'urémie ou de la nécessité de commencer un traitement de substitution rénale (dialyse ou transplantation) ». </w:t>
      </w:r>
    </w:p>
    <w:p w14:paraId="0A491C51" w14:textId="77777777" w:rsidR="00B91F83" w:rsidRPr="00F10AB2" w:rsidRDefault="003E60F8" w:rsidP="00F10AB2">
      <w:pPr>
        <w:ind w:firstLine="720"/>
        <w:jc w:val="both"/>
        <w:rPr>
          <w:lang w:val="en-US"/>
        </w:rPr>
      </w:pPr>
      <w:r w:rsidRPr="00F10AB2">
        <w:rPr>
          <w:b/>
          <w:lang w:val="en-US"/>
        </w:rPr>
        <w:t xml:space="preserve">Étiologie. </w:t>
      </w:r>
      <w:r w:rsidRPr="00F10AB2">
        <w:rPr>
          <w:lang w:val="en-US"/>
        </w:rPr>
        <w:t xml:space="preserve">La plupart </w:t>
      </w:r>
      <w:r w:rsidRPr="00F10AB2">
        <w:rPr>
          <w:lang w:val="en-US"/>
        </w:rPr>
        <w:t>des néphropathies héréditaires ou acquises peuvent entraîner une IRC, mais les causes les plus fréquentes sont les suivantes :</w:t>
      </w:r>
    </w:p>
    <w:p w14:paraId="31D009B9"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les glomérulopathies primaires et secondaires : inflammation, nécrose, fibrose, lésions auto-immunes, affections tumorales ou troubles métaboliques (glomérulosclérose diabétique) ;</w:t>
      </w:r>
    </w:p>
    <w:p w14:paraId="1511BDD3" w14:textId="77777777" w:rsidR="00B91F83" w:rsidRPr="00F10AB2" w:rsidRDefault="003E60F8" w:rsidP="00E27374">
      <w:pPr>
        <w:pStyle w:val="Listparagraf"/>
        <w:numPr>
          <w:ilvl w:val="0"/>
          <w:numId w:val="13"/>
        </w:numPr>
        <w:jc w:val="both"/>
        <w:rPr>
          <w:rFonts w:ascii="Times New Roman" w:hAnsi="Times New Roman"/>
          <w:sz w:val="24"/>
          <w:szCs w:val="24"/>
        </w:rPr>
      </w:pPr>
      <w:r w:rsidRPr="00F10AB2">
        <w:rPr>
          <w:rFonts w:ascii="Times New Roman" w:hAnsi="Times New Roman"/>
          <w:sz w:val="24"/>
          <w:szCs w:val="24"/>
        </w:rPr>
        <w:t>les troubles tubulo-interstitiels représentés par la pyélonéphrite chroniqu</w:t>
      </w:r>
      <w:r w:rsidRPr="00F10AB2">
        <w:rPr>
          <w:rFonts w:ascii="Times New Roman" w:hAnsi="Times New Roman"/>
          <w:sz w:val="24"/>
          <w:szCs w:val="24"/>
        </w:rPr>
        <w:t>e, les néphropathies métaboliques, l'intoxication chronique par des métaux lourds ou des médicaments, la néphropathie obstructive chronique ;</w:t>
      </w:r>
    </w:p>
    <w:p w14:paraId="64AC034B" w14:textId="77777777" w:rsidR="00B91F83" w:rsidRPr="00F10AB2" w:rsidRDefault="003E60F8" w:rsidP="00F10AB2">
      <w:pPr>
        <w:pStyle w:val="Listparagraf"/>
        <w:numPr>
          <w:ilvl w:val="0"/>
          <w:numId w:val="13"/>
        </w:numPr>
        <w:spacing w:line="240" w:lineRule="auto"/>
        <w:jc w:val="both"/>
        <w:rPr>
          <w:rFonts w:ascii="Times New Roman" w:hAnsi="Times New Roman"/>
          <w:sz w:val="24"/>
          <w:szCs w:val="24"/>
        </w:rPr>
      </w:pPr>
      <w:r w:rsidRPr="00F10AB2">
        <w:rPr>
          <w:rFonts w:ascii="Times New Roman" w:hAnsi="Times New Roman"/>
          <w:sz w:val="24"/>
          <w:szCs w:val="24"/>
        </w:rPr>
        <w:t>les troubles vasculaires rénaux : thrombose des artères rénales, sténose des artères rénales, périarthrite nodulai</w:t>
      </w:r>
      <w:r w:rsidRPr="00F10AB2">
        <w:rPr>
          <w:rFonts w:ascii="Times New Roman" w:hAnsi="Times New Roman"/>
          <w:sz w:val="24"/>
          <w:szCs w:val="24"/>
        </w:rPr>
        <w:t>re ;</w:t>
      </w:r>
    </w:p>
    <w:p w14:paraId="36074491" w14:textId="77777777" w:rsidR="00B91F83" w:rsidRPr="00F10AB2" w:rsidRDefault="003E60F8" w:rsidP="00E27374">
      <w:pPr>
        <w:pStyle w:val="Listparagraf"/>
        <w:numPr>
          <w:ilvl w:val="0"/>
          <w:numId w:val="13"/>
        </w:numPr>
        <w:jc w:val="both"/>
        <w:rPr>
          <w:rFonts w:ascii="Times New Roman" w:hAnsi="Times New Roman"/>
          <w:sz w:val="24"/>
          <w:szCs w:val="24"/>
        </w:rPr>
      </w:pPr>
      <w:r w:rsidRPr="00F10AB2">
        <w:rPr>
          <w:rFonts w:ascii="Times New Roman" w:hAnsi="Times New Roman"/>
          <w:sz w:val="24"/>
          <w:szCs w:val="24"/>
        </w:rPr>
        <w:t>processus destructeurs étendus au niveau du parenchyme rénal (tumeurs rénales, malformations congénitales - rein polykystique), inflammation chronique spécifique.</w:t>
      </w:r>
    </w:p>
    <w:p w14:paraId="4FDE2CDE" w14:textId="77777777" w:rsidR="00B91F83" w:rsidRPr="00F10AB2" w:rsidRDefault="003E60F8" w:rsidP="00DD346A">
      <w:pPr>
        <w:spacing w:line="276" w:lineRule="auto"/>
        <w:ind w:firstLine="720"/>
        <w:jc w:val="both"/>
        <w:rPr>
          <w:lang w:val="en-US"/>
        </w:rPr>
      </w:pPr>
      <w:r w:rsidRPr="00F10AB2">
        <w:rPr>
          <w:b/>
          <w:lang w:val="en-US"/>
        </w:rPr>
        <w:t>Pathogenèse de l'IRC</w:t>
      </w:r>
      <w:r w:rsidRPr="00F10AB2">
        <w:rPr>
          <w:lang w:val="en-US"/>
        </w:rPr>
        <w:t>. L'IRC se caractérise par une réduction du DFG reflétant une réduct</w:t>
      </w:r>
      <w:r w:rsidRPr="00F10AB2">
        <w:rPr>
          <w:lang w:val="en-US"/>
        </w:rPr>
        <w:t>ion correspondante du nombre de néphrons fonctionnels. Le taux de destruction des néphrons varie d'un cas à l'autre, allant de plusieurs mois à plusieurs années. Les signes et symptômes de l'IRC apparaissent progressivement et ne deviennent évidents que lo</w:t>
      </w:r>
      <w:r w:rsidRPr="00F10AB2">
        <w:rPr>
          <w:lang w:val="en-US"/>
        </w:rPr>
        <w:t>rsque la maladie est à un stade avancé. Cela est dû aux capacités compensatoires des reins, avec une hypertrophie fonctionnelle et structurelle des néphrons intacts. Grâce aux glomérules intacts, l'équilibre glomérulo-tubulaire est maintenu pendant un cert</w:t>
      </w:r>
      <w:r w:rsidRPr="00F10AB2">
        <w:rPr>
          <w:lang w:val="en-US"/>
        </w:rPr>
        <w:t xml:space="preserve">ain temps – c'est ce qu'on appelle l'insuffisance rénale compensée. Lorsque les néphrons </w:t>
      </w:r>
      <w:r w:rsidR="004B6CC5">
        <w:rPr>
          <w:lang w:val="en-US"/>
        </w:rPr>
        <w:t xml:space="preserve">restants </w:t>
      </w:r>
      <w:r w:rsidRPr="00F10AB2">
        <w:rPr>
          <w:lang w:val="en-US"/>
        </w:rPr>
        <w:t>ne peuvent plus compenser pleinement les fonctions rénales, une décompensation de l'insuffisance rénale s'ensuit, avec une évolution progressive vers l'urémie</w:t>
      </w:r>
      <w:r w:rsidRPr="00F10AB2">
        <w:rPr>
          <w:lang w:val="en-US"/>
        </w:rPr>
        <w:t xml:space="preserve"> terminale.</w:t>
      </w:r>
    </w:p>
    <w:p w14:paraId="196C1159" w14:textId="77777777" w:rsidR="00B91F83" w:rsidRPr="00F10AB2" w:rsidRDefault="003E60F8" w:rsidP="00F10AB2">
      <w:pPr>
        <w:ind w:firstLine="720"/>
        <w:jc w:val="both"/>
        <w:rPr>
          <w:lang w:val="en-US"/>
        </w:rPr>
      </w:pPr>
      <w:r w:rsidRPr="00F10AB2">
        <w:rPr>
          <w:lang w:val="en-US"/>
        </w:rPr>
        <w:t>L'évolution clinique de l'IRC se divise en quatre phases :</w:t>
      </w:r>
    </w:p>
    <w:p w14:paraId="61E24EDC" w14:textId="77777777" w:rsidR="00B91F83" w:rsidRPr="00F10AB2" w:rsidRDefault="003E60F8" w:rsidP="00DD346A">
      <w:pPr>
        <w:spacing w:line="276" w:lineRule="auto"/>
        <w:ind w:firstLine="720"/>
        <w:jc w:val="both"/>
        <w:rPr>
          <w:lang w:val="en-US"/>
        </w:rPr>
      </w:pPr>
      <w:r w:rsidRPr="00F10AB2">
        <w:rPr>
          <w:i/>
          <w:lang w:val="en-US"/>
        </w:rPr>
        <w:t xml:space="preserve">Stade I </w:t>
      </w:r>
      <w:r w:rsidRPr="00F10AB2">
        <w:rPr>
          <w:lang w:val="en-US"/>
        </w:rPr>
        <w:t xml:space="preserve">- stade de </w:t>
      </w:r>
      <w:r w:rsidRPr="00F10AB2">
        <w:rPr>
          <w:i/>
          <w:lang w:val="en-US"/>
        </w:rPr>
        <w:t>compensation complète</w:t>
      </w:r>
      <w:r w:rsidRPr="00F10AB2">
        <w:rPr>
          <w:lang w:val="en-US"/>
        </w:rPr>
        <w:t>, souvent latent sur le plan clinique, les tests glomérulo-tubulaires fonctionnels sont légèrement modifiés, mais il n'y a pas de troubles homéostatiques. À ce stade, les néphrons fonctionnels représentent plus de 50 % de la population totale de néphrons d</w:t>
      </w:r>
      <w:r w:rsidRPr="00F10AB2">
        <w:rPr>
          <w:lang w:val="en-US"/>
        </w:rPr>
        <w:t>ans les reins.</w:t>
      </w:r>
    </w:p>
    <w:p w14:paraId="41F82B5C" w14:textId="77777777" w:rsidR="00B91F83" w:rsidRPr="00F10AB2" w:rsidRDefault="003E60F8" w:rsidP="009A2D88">
      <w:pPr>
        <w:spacing w:line="276" w:lineRule="auto"/>
        <w:ind w:firstLine="720"/>
        <w:jc w:val="both"/>
        <w:rPr>
          <w:lang w:val="en-US"/>
        </w:rPr>
      </w:pPr>
      <w:r w:rsidRPr="00F10AB2">
        <w:rPr>
          <w:i/>
          <w:lang w:val="en-US"/>
        </w:rPr>
        <w:t xml:space="preserve">Phase II </w:t>
      </w:r>
      <w:r w:rsidRPr="00F10AB2">
        <w:rPr>
          <w:lang w:val="en-US"/>
        </w:rPr>
        <w:t xml:space="preserve">: caractérisée par </w:t>
      </w:r>
      <w:r w:rsidRPr="00F10AB2">
        <w:rPr>
          <w:i/>
          <w:lang w:val="en-US"/>
        </w:rPr>
        <w:t>une urémie compensée</w:t>
      </w:r>
      <w:r w:rsidRPr="00F10AB2">
        <w:rPr>
          <w:lang w:val="en-US"/>
        </w:rPr>
        <w:t>. L'homéostasie est initialement maintenue par une polyurie compensatoire. À ce stade, les néphrons fonctionnels représentent moins de 25 % et des troubles hydroélectrolytiques et acido-basique</w:t>
      </w:r>
      <w:r w:rsidRPr="00F10AB2">
        <w:rPr>
          <w:lang w:val="en-US"/>
        </w:rPr>
        <w:t>s peuvent être constatés.</w:t>
      </w:r>
    </w:p>
    <w:p w14:paraId="68A42F4D" w14:textId="77777777" w:rsidR="00B91F83" w:rsidRPr="00F10AB2" w:rsidRDefault="003E60F8" w:rsidP="00F10AB2">
      <w:pPr>
        <w:ind w:firstLine="720"/>
        <w:jc w:val="both"/>
        <w:rPr>
          <w:lang w:val="en-US"/>
        </w:rPr>
      </w:pPr>
      <w:r w:rsidRPr="00F10AB2">
        <w:rPr>
          <w:i/>
          <w:lang w:val="en-US"/>
        </w:rPr>
        <w:t xml:space="preserve">Stade III </w:t>
      </w:r>
      <w:r w:rsidRPr="00F10AB2">
        <w:rPr>
          <w:lang w:val="en-US"/>
        </w:rPr>
        <w:t xml:space="preserve">– insuffisance </w:t>
      </w:r>
      <w:r w:rsidRPr="00F10AB2">
        <w:rPr>
          <w:i/>
          <w:lang w:val="en-US"/>
        </w:rPr>
        <w:t xml:space="preserve">rénale décompensée </w:t>
      </w:r>
      <w:r w:rsidRPr="00F10AB2">
        <w:rPr>
          <w:lang w:val="en-US"/>
        </w:rPr>
        <w:t xml:space="preserve">– les néphrons fonctionnels sont inférieurs à 25 % et ce stade se caractérise par une urémie plus grave et d'autres changements biologiques avec polymorphisme clinique. </w:t>
      </w:r>
    </w:p>
    <w:p w14:paraId="7DB796BA" w14:textId="77777777" w:rsidR="00B91F83" w:rsidRPr="00F10AB2" w:rsidRDefault="003E60F8" w:rsidP="00DD346A">
      <w:pPr>
        <w:spacing w:line="276" w:lineRule="auto"/>
        <w:ind w:firstLine="720"/>
        <w:jc w:val="both"/>
        <w:rPr>
          <w:lang w:val="en-US"/>
        </w:rPr>
      </w:pPr>
      <w:r w:rsidRPr="00F10AB2">
        <w:rPr>
          <w:i/>
          <w:lang w:val="en-US"/>
        </w:rPr>
        <w:t>Stade IV – urémi</w:t>
      </w:r>
      <w:r w:rsidRPr="00F10AB2">
        <w:rPr>
          <w:i/>
          <w:lang w:val="en-US"/>
        </w:rPr>
        <w:t xml:space="preserve">e terminale </w:t>
      </w:r>
      <w:r w:rsidRPr="00F10AB2">
        <w:rPr>
          <w:lang w:val="en-US"/>
        </w:rPr>
        <w:t>– la population de néphrons fonctionnels est inférieure à 10 % – ce stade se caractérise par une oligo-anurie, une urémie et des troubles profonds de l'homéostasie. À ce stade, la survie n'est possible qu'avec une dialyse ou une transplantation</w:t>
      </w:r>
      <w:r w:rsidRPr="00F10AB2">
        <w:rPr>
          <w:lang w:val="en-US"/>
        </w:rPr>
        <w:t xml:space="preserve"> rénale. </w:t>
      </w:r>
    </w:p>
    <w:p w14:paraId="071E6425" w14:textId="77777777" w:rsidR="00F10AB2" w:rsidRDefault="00F10AB2" w:rsidP="00F10AB2">
      <w:pPr>
        <w:ind w:firstLine="720"/>
        <w:jc w:val="center"/>
        <w:rPr>
          <w:b/>
          <w:lang w:val="en-US"/>
        </w:rPr>
      </w:pPr>
    </w:p>
    <w:p w14:paraId="33F49B9C" w14:textId="77777777" w:rsidR="00B91F83" w:rsidRPr="00F10AB2" w:rsidRDefault="003E60F8" w:rsidP="00F10AB2">
      <w:pPr>
        <w:ind w:firstLine="720"/>
        <w:jc w:val="center"/>
        <w:rPr>
          <w:b/>
          <w:lang w:val="en-US"/>
        </w:rPr>
      </w:pPr>
      <w:r w:rsidRPr="00F10AB2">
        <w:rPr>
          <w:b/>
          <w:lang w:val="en-US"/>
        </w:rPr>
        <w:t>Manifestations cliniques de l'IRC</w:t>
      </w:r>
    </w:p>
    <w:p w14:paraId="4A02840A" w14:textId="77777777" w:rsidR="00B91F83" w:rsidRPr="00F10AB2" w:rsidRDefault="003E60F8" w:rsidP="009A2D88">
      <w:pPr>
        <w:spacing w:line="276" w:lineRule="auto"/>
        <w:ind w:firstLine="720"/>
        <w:jc w:val="both"/>
        <w:rPr>
          <w:lang w:val="en-US"/>
        </w:rPr>
      </w:pPr>
      <w:r w:rsidRPr="00F10AB2">
        <w:rPr>
          <w:lang w:val="en-US"/>
        </w:rPr>
        <w:t>Les manifestations cliniques de l'IRC comprennent une accumulation de déchets azotés, une altération de l'équilibre hydrique, électrolytique et acido-basique, des troubles minéraux et squelettiques, une anémie e</w:t>
      </w:r>
      <w:r w:rsidRPr="00F10AB2">
        <w:rPr>
          <w:lang w:val="en-US"/>
        </w:rPr>
        <w:t xml:space="preserve">t des troubles de la coagulation, une hypertension et des troubles de la fonction cardiaque, des troubles gastro-intestinaux, des complications neurologiques, des troubles de l'intégrité cutanée et des troubles de la fonction immunitaire. </w:t>
      </w:r>
      <w:r w:rsidR="004B6CC5">
        <w:rPr>
          <w:lang w:val="en-US"/>
        </w:rPr>
        <w:t xml:space="preserve">Tous ces dysfonctionnements peuvent être regroupés en trois classes de syndromes : </w:t>
      </w:r>
      <w:r w:rsidR="004B6CC5" w:rsidRPr="004B6CC5">
        <w:rPr>
          <w:i/>
          <w:lang w:val="en-US"/>
        </w:rPr>
        <w:t xml:space="preserve">le syndrome urinaire </w:t>
      </w:r>
      <w:r w:rsidR="004B6CC5">
        <w:rPr>
          <w:lang w:val="en-US"/>
        </w:rPr>
        <w:t xml:space="preserve">(modifications du débit urinaire et de l'osmolarité urinaire), </w:t>
      </w:r>
      <w:r w:rsidR="004B6CC5" w:rsidRPr="004B6CC5">
        <w:rPr>
          <w:i/>
          <w:lang w:val="en-US"/>
        </w:rPr>
        <w:t xml:space="preserve">le syndrome humoral et métabolique </w:t>
      </w:r>
      <w:r w:rsidR="004B6CC5">
        <w:rPr>
          <w:lang w:val="en-US"/>
        </w:rPr>
        <w:t xml:space="preserve">(troubles hydro-électrolytiques, troubles acido-basiques, modifications métaboliques) et </w:t>
      </w:r>
      <w:r w:rsidR="004B6CC5" w:rsidRPr="004B6CC5">
        <w:rPr>
          <w:i/>
          <w:lang w:val="en-US"/>
        </w:rPr>
        <w:t xml:space="preserve">le syndrome clinique </w:t>
      </w:r>
      <w:r w:rsidR="004B6CC5">
        <w:rPr>
          <w:lang w:val="en-US"/>
        </w:rPr>
        <w:t>(manifestations de l'urémie au niveau des systèmes organiques).</w:t>
      </w:r>
    </w:p>
    <w:p w14:paraId="5D9061B3" w14:textId="77777777" w:rsidR="00B91F83" w:rsidRPr="00F10AB2" w:rsidRDefault="003E60F8" w:rsidP="009A2D88">
      <w:pPr>
        <w:spacing w:line="276" w:lineRule="auto"/>
        <w:ind w:firstLine="720"/>
        <w:jc w:val="both"/>
        <w:rPr>
          <w:lang w:val="en-US"/>
        </w:rPr>
      </w:pPr>
      <w:r w:rsidRPr="00F10AB2">
        <w:rPr>
          <w:b/>
          <w:lang w:val="en-US"/>
        </w:rPr>
        <w:t xml:space="preserve">Accumulation de déchets azotés. </w:t>
      </w:r>
      <w:r w:rsidRPr="00DD346A">
        <w:rPr>
          <w:i/>
          <w:lang w:val="en-US"/>
        </w:rPr>
        <w:t>L'azotémie</w:t>
      </w:r>
      <w:r w:rsidRPr="00F10AB2">
        <w:rPr>
          <w:lang w:val="en-US"/>
        </w:rPr>
        <w:t>, c'est-à-dire l'accumulation de déchets azotés dans le sang (créatinine, urée, acide urique), est un signe pré</w:t>
      </w:r>
      <w:r w:rsidRPr="00F10AB2">
        <w:rPr>
          <w:lang w:val="en-US"/>
        </w:rPr>
        <w:t>coce de l'IRC, qui apparaît généralement avant les autres manifestations cliniques. L'urée est l'un des premiers déchets azotés à s'accumuler dans le sang, et le taux d'azote uréique sanguin augmente à mesure que l'IRC progresse. La concentration normale d</w:t>
      </w:r>
      <w:r w:rsidRPr="00F10AB2">
        <w:rPr>
          <w:lang w:val="en-US"/>
        </w:rPr>
        <w:t>'urée dans le plasma sanguin est de 20 mg/dL, mais en cas d'IRC, ce taux peut atteindre 800 mg/dL. La créatinine, un sous-produit du métabolisme musculaire, est librement filtrée par les glomérules rénaux et n'est pas réabsorbée dans les tubules rénaux. El</w:t>
      </w:r>
      <w:r w:rsidRPr="00F10AB2">
        <w:rPr>
          <w:lang w:val="en-US"/>
        </w:rPr>
        <w:t xml:space="preserve">le est produite à un rythme relativement constant, et toute la créatine filtrée dans le glomérule sera perdue dans l'urine, plutôt que d'être réabsorbée dans le sang. Ainsi, le taux sérique de créatinine est utilisé comme méthode indirecte pour évaluer le </w:t>
      </w:r>
      <w:r w:rsidRPr="00F10AB2">
        <w:rPr>
          <w:lang w:val="en-US"/>
        </w:rPr>
        <w:t xml:space="preserve">DFG et l'étendue des lésions rénales dans l'IRC. </w:t>
      </w:r>
    </w:p>
    <w:p w14:paraId="070109B7" w14:textId="77777777" w:rsidR="00B91F83" w:rsidRPr="00F10AB2" w:rsidRDefault="003E60F8" w:rsidP="009A2D88">
      <w:pPr>
        <w:spacing w:line="276" w:lineRule="auto"/>
        <w:ind w:firstLine="720"/>
        <w:jc w:val="both"/>
        <w:rPr>
          <w:lang w:val="en-US"/>
        </w:rPr>
      </w:pPr>
      <w:r w:rsidRPr="00F10AB2">
        <w:rPr>
          <w:b/>
          <w:i/>
          <w:lang w:val="en-US"/>
        </w:rPr>
        <w:t>L'urémie</w:t>
      </w:r>
      <w:r w:rsidRPr="00F10AB2">
        <w:rPr>
          <w:lang w:val="en-US"/>
        </w:rPr>
        <w:t>, qui signifie en d'autres termes « présence d'urine dans le sang », est un terme utilisé pour décrire les manifestations cliniques de l'IRC. La définition de l'urémie diffère de celle de l'azotémie</w:t>
      </w:r>
      <w:r w:rsidRPr="00F10AB2">
        <w:rPr>
          <w:lang w:val="en-US"/>
        </w:rPr>
        <w:t>, qui indique simplement une accumulation de déchets azotés dans le sang et peut se produire sans symptômes. L'état urémique comprend tous les signes de déséquilibre hydrique et électrolytique, les troubles acido-basiques, l'altération des fonctions régula</w:t>
      </w:r>
      <w:r w:rsidRPr="00F10AB2">
        <w:rPr>
          <w:lang w:val="en-US"/>
        </w:rPr>
        <w:t>trices (pression artérielle, érythrocytopoïèse, synthèse de vitamine D altérée) ainsi que l'effet de l'urémie sur les fonctions corporelles (encéphalopathie urémique, prurit, neuropathie périphérique, etc.). À ce stade, toutes les structures et tous les or</w:t>
      </w:r>
      <w:r w:rsidRPr="00F10AB2">
        <w:rPr>
          <w:lang w:val="en-US"/>
        </w:rPr>
        <w:t xml:space="preserve">ganes du corps sont affectés. </w:t>
      </w:r>
    </w:p>
    <w:p w14:paraId="4DDE645B" w14:textId="77777777" w:rsidR="00B91F83" w:rsidRPr="00F10AB2" w:rsidRDefault="003E60F8" w:rsidP="009A2D88">
      <w:pPr>
        <w:spacing w:line="276" w:lineRule="auto"/>
        <w:ind w:firstLine="720"/>
        <w:jc w:val="both"/>
        <w:rPr>
          <w:lang w:val="en-US"/>
        </w:rPr>
      </w:pPr>
      <w:r w:rsidRPr="00F10AB2">
        <w:rPr>
          <w:lang w:val="en-US"/>
        </w:rPr>
        <w:t xml:space="preserve">La rétention rénale de substances oxydantes intensifie les lésions dues au stress oxydatif et l'inflammation. Le stress oxydatif et la diminution du DFG entraînent une augmentation du taux plasmatique de </w:t>
      </w:r>
      <w:r w:rsidRPr="00F10AB2">
        <w:rPr>
          <w:i/>
          <w:lang w:val="en-US"/>
        </w:rPr>
        <w:t xml:space="preserve">toxines urémiques </w:t>
      </w:r>
      <w:r w:rsidRPr="00F10AB2">
        <w:rPr>
          <w:lang w:val="en-US"/>
        </w:rPr>
        <w:t>(pa</w:t>
      </w:r>
      <w:r w:rsidRPr="00F10AB2">
        <w:rPr>
          <w:lang w:val="en-US"/>
        </w:rPr>
        <w:t>r exemple, acétonine, diméthyl-arginine, 2,3-butylèneglycol, l'hipurate, la méthylguanidine, le méthylglyoxal, les indoles, les phénols, les amines aromatiques et aliphatiques, l'homocystéine, etc.) ainsi que d'autres « molécules moyennes » (lipides ou pep</w:t>
      </w:r>
      <w:r w:rsidRPr="00F10AB2">
        <w:rPr>
          <w:lang w:val="en-US"/>
        </w:rPr>
        <w:t>tides dont la masse moléculaire est comprise entre 300 et 2000 Da). Toutes ces toxines urémiques exercent leur effet néfaste par différents mécanismes. Par exemple, la diméthylarginine inhibe la synthèse de NO et entraîne une ischémie et une augmentation d</w:t>
      </w:r>
      <w:r w:rsidRPr="00F10AB2">
        <w:rPr>
          <w:lang w:val="en-US"/>
        </w:rPr>
        <w:t xml:space="preserve">e la pression artérielle. Le méthylglyoxal entraîne l'autolyse cellulaire (hémolyse, dysfonctionnement leucocytaire). Des taux élevés d'urée peuvent induire un rétrécissement cellulaire et une déstabilisation des protéines. </w:t>
      </w:r>
    </w:p>
    <w:p w14:paraId="67BCDDB5" w14:textId="77777777" w:rsidR="00B91F83" w:rsidRPr="00F10AB2" w:rsidRDefault="003E60F8" w:rsidP="00F10AB2">
      <w:pPr>
        <w:ind w:firstLine="720"/>
        <w:jc w:val="both"/>
        <w:rPr>
          <w:b/>
          <w:lang w:val="en-US"/>
        </w:rPr>
      </w:pPr>
      <w:r w:rsidRPr="00F10AB2">
        <w:rPr>
          <w:b/>
          <w:lang w:val="en-US"/>
        </w:rPr>
        <w:t>Troubles hydriques, électrolyti</w:t>
      </w:r>
      <w:r w:rsidRPr="00F10AB2">
        <w:rPr>
          <w:b/>
          <w:lang w:val="en-US"/>
        </w:rPr>
        <w:t>ques et acido-basiques</w:t>
      </w:r>
    </w:p>
    <w:p w14:paraId="5392631C" w14:textId="77777777" w:rsidR="00B91F83" w:rsidRPr="00F10AB2" w:rsidRDefault="003E60F8" w:rsidP="009A2D88">
      <w:pPr>
        <w:spacing w:line="276" w:lineRule="auto"/>
        <w:ind w:firstLine="720"/>
        <w:jc w:val="both"/>
        <w:rPr>
          <w:lang w:val="en-US"/>
        </w:rPr>
      </w:pPr>
      <w:r w:rsidRPr="00F10AB2">
        <w:rPr>
          <w:lang w:val="en-US"/>
        </w:rPr>
        <w:t xml:space="preserve">L'une des fonctions les plus importantes des reins est de réguler le volume d'eau extracellulaire (en éliminant ou en conservant le sodium et l'eau). L'IRC peut entraîner une déshydratation ou une hyperhydratation selon le processus </w:t>
      </w:r>
      <w:r w:rsidRPr="00F10AB2">
        <w:rPr>
          <w:lang w:val="en-US"/>
        </w:rPr>
        <w:t xml:space="preserve">pathologique de la maladie rénale (selon le stade de l'IRC polyurique ou oligo-anurique). Outre la régulation du volume, la capacité des reins à concentrer l'urine est diminuée. L'un des premiers symptômes de l'IRC est </w:t>
      </w:r>
      <w:r w:rsidRPr="007465B7">
        <w:rPr>
          <w:lang w:val="en-US"/>
        </w:rPr>
        <w:t xml:space="preserve">l'isosthénurie </w:t>
      </w:r>
      <w:r w:rsidRPr="00F10AB2">
        <w:rPr>
          <w:lang w:val="en-US"/>
        </w:rPr>
        <w:t>ou la polyurie, avec u</w:t>
      </w:r>
      <w:r w:rsidRPr="00F10AB2">
        <w:rPr>
          <w:lang w:val="en-US"/>
        </w:rPr>
        <w:t xml:space="preserve">ne urine presque isotonique par rapport à l'osmolarité plasmatique (densité de 1,008-1,012) et qui varie peu d'une miction à l'autre. Dans l'IRC, les reins perdent leur capacité à réguler l'excrétion de sodium (capacité réduite à s'adapter à une réduction </w:t>
      </w:r>
      <w:r w:rsidRPr="00F10AB2">
        <w:rPr>
          <w:lang w:val="en-US"/>
        </w:rPr>
        <w:t>soudaine de l'apport en sodium et mauvaise tolérance à une surcharge aiguë en sodium). La perte de sel est un problème fréquent chez les personnes atteintes d'IRC en raison d'une altération de la réabsorption du sodium dans les tubules rénaux. Environ 90 %</w:t>
      </w:r>
      <w:r w:rsidRPr="00F10AB2">
        <w:rPr>
          <w:lang w:val="en-US"/>
        </w:rPr>
        <w:t xml:space="preserve"> des ions potassium sont excrétés par les reins. Dans l'IRC, l'excrétion de potassium par chaque néphron augmente à mesure que les reins s'adaptent à la diminution du DFG, et le potassium est également perdu par excrétion dans le tractus gastro-intestinal.</w:t>
      </w:r>
      <w:r w:rsidRPr="00F10AB2">
        <w:rPr>
          <w:lang w:val="en-US"/>
        </w:rPr>
        <w:t xml:space="preserve"> Par conséquent, l'hyperkaliémie dans l'IRC ne se développe pas tant que la fonction rénale n'est pas gravement compromise. Chez les personnes atteintes d'IRC, l'hyperkaliémie résulte souvent du non-respect des restrictions alimentaires en potassium, ainsi</w:t>
      </w:r>
      <w:r w:rsidRPr="00F10AB2">
        <w:rPr>
          <w:lang w:val="en-US"/>
        </w:rPr>
        <w:t xml:space="preserve"> que d'autres problèmes tels que la constipation, l'acidose aiguë qui provoque la libération de potassium intracellulaire dans le liquide extracellulaire, les traumatismes ou les infections qui provoquent la libération de potassium par les tissus corporels</w:t>
      </w:r>
      <w:r w:rsidRPr="00F10AB2">
        <w:rPr>
          <w:lang w:val="en-US"/>
        </w:rPr>
        <w:t xml:space="preserve">, l'exposition à des médicaments contenant du potassium, empêchant son entrée dans les cellules ou bloquant sa sécrétion dans le néphron distal. </w:t>
      </w:r>
    </w:p>
    <w:p w14:paraId="31F11AC4" w14:textId="77777777" w:rsidR="00B91F83" w:rsidRPr="00F10AB2" w:rsidRDefault="003E60F8" w:rsidP="009A2D88">
      <w:pPr>
        <w:spacing w:line="276" w:lineRule="auto"/>
        <w:ind w:firstLine="720"/>
        <w:jc w:val="both"/>
        <w:rPr>
          <w:lang w:val="en-US"/>
        </w:rPr>
      </w:pPr>
      <w:r w:rsidRPr="00F10AB2">
        <w:rPr>
          <w:lang w:val="en-US"/>
        </w:rPr>
        <w:t>Les reins régulent normalement le pH sanguin en éliminant les ions hydrogène produits lors des processus métab</w:t>
      </w:r>
      <w:r w:rsidRPr="00F10AB2">
        <w:rPr>
          <w:lang w:val="en-US"/>
        </w:rPr>
        <w:t>oliques et en régénérant le bicarbonate (sécrétion d'ions hydrogène, réabsorption de sodium et de bicarbonate, production d'ammoniac, qui agit comme tampon pour les acides titrables). Avec le déclin de la fonction rénale, ces mécanismes sont perturbés et u</w:t>
      </w:r>
      <w:r w:rsidRPr="00F10AB2">
        <w:rPr>
          <w:lang w:val="en-US"/>
        </w:rPr>
        <w:t xml:space="preserve">ne acidose métabolique peut survenir lorsqu'une personne est confrontée à une charge acide excessive ou à des pertes alcalines excessives, comme dans le cas de la diarrhée. </w:t>
      </w:r>
    </w:p>
    <w:p w14:paraId="099C92C5" w14:textId="77777777" w:rsidR="00B91F83" w:rsidRPr="00F10AB2" w:rsidRDefault="003E60F8" w:rsidP="00DD346A">
      <w:pPr>
        <w:spacing w:line="276" w:lineRule="auto"/>
        <w:ind w:firstLine="720"/>
        <w:jc w:val="both"/>
        <w:rPr>
          <w:lang w:val="en-US"/>
        </w:rPr>
      </w:pPr>
      <w:r w:rsidRPr="00F10AB2">
        <w:rPr>
          <w:lang w:val="en-US"/>
        </w:rPr>
        <w:t>Les troubles électrolytiques du calcium et du phosphore surviennent tôt dans l'IRC</w:t>
      </w:r>
      <w:r w:rsidRPr="00F10AB2">
        <w:rPr>
          <w:lang w:val="en-US"/>
        </w:rPr>
        <w:t>. La régulation du phosphate sérique nécessite une excrétion urinaire quotidienne d'une quantité égale à celle ingérée dans l'alimentation. Dans l'IRC, l'excrétion urinaire de phosphate est altérée, ce qui entraîne une augmentation du phosphate sérique. Da</w:t>
      </w:r>
      <w:r w:rsidRPr="00F10AB2">
        <w:rPr>
          <w:lang w:val="en-US"/>
        </w:rPr>
        <w:t>ns le même temps, les taux de calcium sanguin, qui sont régulés de manière inverse par rapport aux taux de phosphate sérique, diminuent (le calcium se combine avec le phosphate pour former du phosphate de calcium, une substance insoluble qui précipite dans</w:t>
      </w:r>
      <w:r w:rsidRPr="00F10AB2">
        <w:rPr>
          <w:lang w:val="en-US"/>
        </w:rPr>
        <w:t xml:space="preserve"> les articulations, provoquant une arthrite aseptique, </w:t>
      </w:r>
      <w:r w:rsidR="007465B7">
        <w:rPr>
          <w:lang w:val="en-US"/>
        </w:rPr>
        <w:t>une calcification de la</w:t>
      </w:r>
      <w:r w:rsidRPr="00F10AB2">
        <w:rPr>
          <w:lang w:val="en-US"/>
        </w:rPr>
        <w:t xml:space="preserve"> peau et </w:t>
      </w:r>
      <w:r w:rsidR="007465B7">
        <w:rPr>
          <w:lang w:val="en-US"/>
        </w:rPr>
        <w:t xml:space="preserve">des parois </w:t>
      </w:r>
      <w:r w:rsidRPr="00F10AB2">
        <w:rPr>
          <w:lang w:val="en-US"/>
        </w:rPr>
        <w:t>vasculaires</w:t>
      </w:r>
      <w:r w:rsidR="007465B7">
        <w:rPr>
          <w:lang w:val="en-US"/>
        </w:rPr>
        <w:t>)</w:t>
      </w:r>
      <w:r w:rsidRPr="00F10AB2">
        <w:rPr>
          <w:lang w:val="en-US"/>
        </w:rPr>
        <w:t>. L'hypocalcémie stimule la sécrétion de parathormone, ce qui entraîne une réabsorption du calcium par les os. Chez les personnes atteintes d'IRC,</w:t>
      </w:r>
      <w:r w:rsidRPr="00F10AB2">
        <w:rPr>
          <w:lang w:val="en-US"/>
        </w:rPr>
        <w:t xml:space="preserve"> la synthèse de la vitamine D est également altérée (les reins régulent l'activité de la vitamine D en convertissant la forme inactive de la vitamine D -</w:t>
      </w:r>
      <w:r w:rsidRPr="00F10AB2">
        <w:rPr>
          <w:i/>
          <w:lang w:val="en-US"/>
        </w:rPr>
        <w:t xml:space="preserve"> 25[OH] vitamine D3 </w:t>
      </w:r>
      <w:r w:rsidRPr="00F10AB2">
        <w:rPr>
          <w:lang w:val="en-US"/>
        </w:rPr>
        <w:t>- en calcitriol - 1</w:t>
      </w:r>
      <w:r w:rsidRPr="00F10AB2">
        <w:rPr>
          <w:i/>
          <w:lang w:val="en-US"/>
        </w:rPr>
        <w:t xml:space="preserve">,25[OH] vitamine D3 </w:t>
      </w:r>
      <w:r w:rsidRPr="00F10AB2">
        <w:rPr>
          <w:lang w:val="en-US"/>
        </w:rPr>
        <w:t>- qui représente la forme active de la vitam</w:t>
      </w:r>
      <w:r w:rsidRPr="00F10AB2">
        <w:rPr>
          <w:lang w:val="en-US"/>
        </w:rPr>
        <w:t>ine D. Le calcitriol a un effet suppressif direct sur la production de parathormone ; ainsi, une réduction du taux de calcitriol entraîne une augmentation du taux d'hormones parathyroïdiennes. De plus, un faible taux de calcitriol entraîne une altération d</w:t>
      </w:r>
      <w:r w:rsidRPr="00F10AB2">
        <w:rPr>
          <w:lang w:val="en-US"/>
        </w:rPr>
        <w:t>e la réabsorption du calcium par le tractus gastro-intestinal. La vitamine D régule également la différenciation des ostéoblastes, ce qui affecte le renouvellement osseux. La plupart des personnes atteintes d'IRC développent une hyperparathyroïdie secondai</w:t>
      </w:r>
      <w:r w:rsidRPr="00F10AB2">
        <w:rPr>
          <w:lang w:val="en-US"/>
        </w:rPr>
        <w:t xml:space="preserve">re, résultant d'une stimulation persistante des glandes parathyroïdes. </w:t>
      </w:r>
    </w:p>
    <w:p w14:paraId="56B74092" w14:textId="77777777" w:rsidR="00B91F83" w:rsidRPr="00F10AB2" w:rsidRDefault="003E60F8" w:rsidP="00F10AB2">
      <w:pPr>
        <w:ind w:firstLine="720"/>
        <w:jc w:val="both"/>
        <w:rPr>
          <w:b/>
          <w:lang w:val="en-US"/>
        </w:rPr>
      </w:pPr>
      <w:r w:rsidRPr="00F10AB2">
        <w:rPr>
          <w:b/>
          <w:lang w:val="en-US"/>
        </w:rPr>
        <w:t xml:space="preserve">Troubles cardiovasculaires  </w:t>
      </w:r>
    </w:p>
    <w:p w14:paraId="4F34F2EF" w14:textId="77777777" w:rsidR="00B91F83" w:rsidRPr="00F10AB2" w:rsidRDefault="003E60F8" w:rsidP="009A2D88">
      <w:pPr>
        <w:spacing w:line="276" w:lineRule="auto"/>
        <w:ind w:firstLine="720"/>
        <w:jc w:val="both"/>
        <w:rPr>
          <w:lang w:val="en-US"/>
        </w:rPr>
      </w:pPr>
      <w:r w:rsidRPr="00F10AB2">
        <w:rPr>
          <w:lang w:val="en-US"/>
        </w:rPr>
        <w:t>L'hypertension est une manifestation précoce chez les personnes atteintes d'IRC, et son mécanisme physiopathologique est multifactoriel : augmentation du volume vasculaire, élévation de la résistance vasculaire périphérique, diminution des taux de vasodila</w:t>
      </w:r>
      <w:r w:rsidRPr="00F10AB2">
        <w:rPr>
          <w:lang w:val="en-US"/>
        </w:rPr>
        <w:t>tateurs rénaux tels que les prostaglandines, ainsi qu'augmentation de l'activité du système rénine-angiotensine-aldostérone. Le spectre des troubles cardiovasculaires dans l'IRC comprend également l'hypertrophie du ventricule gauche avec son dysfonctionnem</w:t>
      </w:r>
      <w:r w:rsidRPr="00F10AB2">
        <w:rPr>
          <w:lang w:val="en-US"/>
        </w:rPr>
        <w:t>ent, la cardiopathie ischémique et la péricardite. De multiples facteurs conduisent à un dysfonctionnement ventriculaire gauche : surcharge liquidienne extracellulaire, anémie, hypertension, tous ces facteurs entraînant une augmentation du travail cardiaqu</w:t>
      </w:r>
      <w:r w:rsidRPr="00F10AB2">
        <w:rPr>
          <w:lang w:val="en-US"/>
        </w:rPr>
        <w:t xml:space="preserve">e et de la demande en oxygène. Une insuffisance cardiaque congestive et un œdème pulmonaire peuvent se développer à un stade avancé de l'IRC. La péricardite peut résulter de toxines métaboliques associées à l'état urémique ou à la dialyse. </w:t>
      </w:r>
    </w:p>
    <w:p w14:paraId="3D58A91F" w14:textId="77777777" w:rsidR="00B91F83" w:rsidRPr="00F10AB2" w:rsidRDefault="003E60F8" w:rsidP="00F10AB2">
      <w:pPr>
        <w:ind w:firstLine="720"/>
        <w:jc w:val="both"/>
        <w:rPr>
          <w:b/>
          <w:lang w:val="en-US"/>
        </w:rPr>
      </w:pPr>
      <w:r w:rsidRPr="00F10AB2">
        <w:rPr>
          <w:b/>
          <w:lang w:val="en-US"/>
        </w:rPr>
        <w:t>Troubles hémato</w:t>
      </w:r>
      <w:r w:rsidRPr="00F10AB2">
        <w:rPr>
          <w:b/>
          <w:lang w:val="en-US"/>
        </w:rPr>
        <w:t>logiques</w:t>
      </w:r>
    </w:p>
    <w:p w14:paraId="0D5CCC21" w14:textId="77777777" w:rsidR="00B91F83" w:rsidRPr="00F10AB2" w:rsidRDefault="003E60F8" w:rsidP="009A2D88">
      <w:pPr>
        <w:spacing w:line="276" w:lineRule="auto"/>
        <w:ind w:firstLine="720"/>
        <w:jc w:val="both"/>
        <w:rPr>
          <w:lang w:val="en-US"/>
        </w:rPr>
      </w:pPr>
      <w:r w:rsidRPr="00F10AB2">
        <w:rPr>
          <w:lang w:val="en-US"/>
        </w:rPr>
        <w:t>L'anémie rénale chronique est l'altération hématologique la plus profonde chez les personnes atteintes d'IRC. L'anémie rénale est due à plusieurs facteurs : perte sanguine chronique, suppression de la moelle osseuse due à la rétention de toxines u</w:t>
      </w:r>
      <w:r w:rsidRPr="00F10AB2">
        <w:rPr>
          <w:lang w:val="en-US"/>
        </w:rPr>
        <w:t xml:space="preserve">rémiques et diminution de la production de globules rouges due à une libération altérée d'érythropoïétine et à une carence en fer. Les reins sont le principal site de production de l'érythropoïétine, qui contrôle l'érythrocytopoïèse. En cas d'insuffisance </w:t>
      </w:r>
      <w:r w:rsidRPr="00F10AB2">
        <w:rPr>
          <w:lang w:val="en-US"/>
        </w:rPr>
        <w:t>rénale, la production d'érythropoïétine par les reins est trop faible pour stimuler une production adéquate d'érythrocytes par la moelle osseuse. Parmi les causes de la carence en fer chez les personnes atteintes d'IRC, on peut citer l'anorexie et les rest</w:t>
      </w:r>
      <w:r w:rsidRPr="00F10AB2">
        <w:rPr>
          <w:lang w:val="en-US"/>
        </w:rPr>
        <w:t>rictions alimentaires, ainsi que les pertes sanguines (une complication de la dialyse). L'anémie liée à l'insuffisance rénale, lorsqu'elle n'est pas traitée, peut entraîner une faiblesse, de la fatigue, une dépression et une diminution des fonctions cognit</w:t>
      </w:r>
      <w:r w:rsidRPr="00F10AB2">
        <w:rPr>
          <w:lang w:val="en-US"/>
        </w:rPr>
        <w:t>ives. De plus, l'anémie rénale entraîne une diminution de la viscosité sanguine et une augmentation compensatoire de la fréquence cardiaque. La diminution de la viscosité sanguine exacerbe la vasodilatation périphérique et contribue à réduire la résistance</w:t>
      </w:r>
      <w:r w:rsidRPr="00F10AB2">
        <w:rPr>
          <w:lang w:val="en-US"/>
        </w:rPr>
        <w:t xml:space="preserve"> vasculaire. Le débit cardiaque augmente, ce qui constitue une réaction compensatoire visant à maintenir la perfusion tissulaire. L'anémie entraîne une angine de poitrine, une cardiopathie ischémique et d'autres événements ischémiques. Il a également été s</w:t>
      </w:r>
      <w:r w:rsidRPr="00F10AB2">
        <w:rPr>
          <w:lang w:val="en-US"/>
        </w:rPr>
        <w:t xml:space="preserve">uggéré que l'anémie contribue à la progression de l'IRC en soumettant les néphrons fonctionnels des reins à des lésions accrues dues au stress hypoxique et oxydatif. </w:t>
      </w:r>
    </w:p>
    <w:p w14:paraId="3C0FB481" w14:textId="77777777" w:rsidR="00B91F83" w:rsidRPr="00F10AB2" w:rsidRDefault="003E60F8" w:rsidP="009A2D88">
      <w:pPr>
        <w:spacing w:line="276" w:lineRule="auto"/>
        <w:ind w:firstLine="720"/>
        <w:jc w:val="both"/>
        <w:rPr>
          <w:lang w:val="en-US"/>
        </w:rPr>
      </w:pPr>
      <w:r w:rsidRPr="00F10AB2">
        <w:rPr>
          <w:lang w:val="en-US"/>
        </w:rPr>
        <w:t>Bien que la production de plaquettes soit normale, leur fonction est perturbée, ce qui en</w:t>
      </w:r>
      <w:r w:rsidRPr="00F10AB2">
        <w:rPr>
          <w:lang w:val="en-US"/>
        </w:rPr>
        <w:t xml:space="preserve">traîne le développement de coagulopathies. Les troubles hémorragiques se manifestent par des épistaxis, des ménorragies, des saignements gastro-intestinaux, des ecchymoses cutanées et des hématomes sous-cutanés. </w:t>
      </w:r>
    </w:p>
    <w:p w14:paraId="418C7A47" w14:textId="77777777" w:rsidR="00B91F83" w:rsidRPr="00F10AB2" w:rsidRDefault="003E60F8" w:rsidP="00F10AB2">
      <w:pPr>
        <w:ind w:firstLine="720"/>
        <w:jc w:val="both"/>
        <w:rPr>
          <w:b/>
          <w:lang w:val="en-US"/>
        </w:rPr>
      </w:pPr>
      <w:r w:rsidRPr="00F10AB2">
        <w:rPr>
          <w:b/>
          <w:lang w:val="en-US"/>
        </w:rPr>
        <w:t xml:space="preserve">Troubles gastro-intestinaux </w:t>
      </w:r>
    </w:p>
    <w:p w14:paraId="453BBF39" w14:textId="77777777" w:rsidR="00B91F83" w:rsidRPr="00F10AB2" w:rsidRDefault="003E60F8" w:rsidP="009A2D88">
      <w:pPr>
        <w:spacing w:line="276" w:lineRule="auto"/>
        <w:ind w:firstLine="720"/>
        <w:jc w:val="both"/>
        <w:rPr>
          <w:lang w:val="en-US"/>
        </w:rPr>
      </w:pPr>
      <w:r w:rsidRPr="00F10AB2">
        <w:rPr>
          <w:lang w:val="en-US"/>
        </w:rPr>
        <w:t>L'anorexie, le</w:t>
      </w:r>
      <w:r w:rsidRPr="00F10AB2">
        <w:rPr>
          <w:lang w:val="en-US"/>
        </w:rPr>
        <w:t>s vomissements et les nausées sont des manifestations courantes chez les patients atteints d'IRC, tout comme le goût métallique dans la bouche qui réduit encore davantage l'appétit. Des ulcérations et des saignements de la muqueuse gastro-intestinale peuve</w:t>
      </w:r>
      <w:r w:rsidRPr="00F10AB2">
        <w:rPr>
          <w:lang w:val="en-US"/>
        </w:rPr>
        <w:t>nt se développer et le hoquet est fréquent. Une cause possible des nausées et des vomissements est la décomposition de l'urée par la microflore intestinale, qui entraîne une concentration élevée d'ammoniac, responsable également d'une mauvaise haleine (foe</w:t>
      </w:r>
      <w:r w:rsidRPr="00F10AB2">
        <w:rPr>
          <w:lang w:val="en-US"/>
        </w:rPr>
        <w:t xml:space="preserve">tor uraemicus). De plus, l'hormone parathyroïdienne (dont le taux est élevé en cas d'IRC) augmente la sécrétion d'acide gastrique, ce qui entraîne des problèmes gastro-intestinaux. </w:t>
      </w:r>
    </w:p>
    <w:p w14:paraId="2023C7D9" w14:textId="77777777" w:rsidR="00B91F83" w:rsidRPr="00F10AB2" w:rsidRDefault="003E60F8" w:rsidP="00F10AB2">
      <w:pPr>
        <w:ind w:firstLine="720"/>
        <w:jc w:val="both"/>
        <w:rPr>
          <w:b/>
          <w:lang w:val="en-US"/>
        </w:rPr>
      </w:pPr>
      <w:r w:rsidRPr="00F10AB2">
        <w:rPr>
          <w:b/>
          <w:lang w:val="en-US"/>
        </w:rPr>
        <w:t xml:space="preserve">Troubles squelettiques </w:t>
      </w:r>
    </w:p>
    <w:p w14:paraId="17B69704" w14:textId="77777777" w:rsidR="00B91F83" w:rsidRPr="00F10AB2" w:rsidRDefault="003E60F8" w:rsidP="00F10AB2">
      <w:pPr>
        <w:ind w:firstLine="720"/>
        <w:jc w:val="both"/>
        <w:rPr>
          <w:lang w:val="en-US"/>
        </w:rPr>
      </w:pPr>
      <w:r w:rsidRPr="00F10AB2">
        <w:rPr>
          <w:lang w:val="en-US"/>
        </w:rPr>
        <w:t xml:space="preserve">Les troubles squelettiques dans l'IRC sont connus </w:t>
      </w:r>
      <w:r w:rsidRPr="00F10AB2">
        <w:rPr>
          <w:lang w:val="en-US"/>
        </w:rPr>
        <w:t xml:space="preserve">sous le nom </w:t>
      </w:r>
      <w:r w:rsidRPr="00F10AB2">
        <w:rPr>
          <w:i/>
          <w:lang w:val="en-US"/>
        </w:rPr>
        <w:t>d'ostéodystrophie rénale</w:t>
      </w:r>
      <w:r w:rsidRPr="00F10AB2">
        <w:rPr>
          <w:lang w:val="en-US"/>
        </w:rPr>
        <w:t xml:space="preserve">. Il existe deux formes principales de modifications squelettiques rénales : l'ostéodystrophie à renouvellement osseux élevé et l'ostéodystrophie à renouvellement osseux faible. </w:t>
      </w:r>
    </w:p>
    <w:p w14:paraId="52CC3D5C" w14:textId="77777777" w:rsidR="00B91F83" w:rsidRPr="00F10AB2" w:rsidRDefault="003E60F8" w:rsidP="009A2D88">
      <w:pPr>
        <w:spacing w:line="276" w:lineRule="auto"/>
        <w:ind w:firstLine="720"/>
        <w:jc w:val="both"/>
        <w:rPr>
          <w:lang w:val="en-US"/>
        </w:rPr>
      </w:pPr>
      <w:r w:rsidRPr="00F10AB2">
        <w:rPr>
          <w:i/>
          <w:lang w:val="en-US"/>
        </w:rPr>
        <w:t>L'ostéodystrophie à renouvellement osseux</w:t>
      </w:r>
      <w:r w:rsidRPr="00F10AB2">
        <w:rPr>
          <w:i/>
          <w:lang w:val="en-US"/>
        </w:rPr>
        <w:t xml:space="preserve"> élevé, </w:t>
      </w:r>
      <w:r w:rsidRPr="00F10AB2">
        <w:rPr>
          <w:lang w:val="en-US"/>
        </w:rPr>
        <w:t xml:space="preserve">également connue sous le nom </w:t>
      </w:r>
      <w:r w:rsidRPr="00F10AB2">
        <w:rPr>
          <w:i/>
          <w:lang w:val="en-US"/>
        </w:rPr>
        <w:t xml:space="preserve">d'ostéite fibreuse, </w:t>
      </w:r>
      <w:r w:rsidRPr="00F10AB2">
        <w:rPr>
          <w:lang w:val="en-US"/>
        </w:rPr>
        <w:t>se caractérise par une augmentation de la résorption et de la formation osseuses, avec une prédominance de la résorption osseuse. Ce trouble est associé à une hyperparathyroïdie secondaire, à des tro</w:t>
      </w:r>
      <w:r w:rsidRPr="00F10AB2">
        <w:rPr>
          <w:lang w:val="en-US"/>
        </w:rPr>
        <w:t>ubles du métabolisme de la vitamine D et à une altération de la régulation des facteurs de croissance et des inhibiteurs produits localement. On observe une augmentation du nombre et de l'activité des ostéoblastes et des ostéoclastes. Bien que les ostéobla</w:t>
      </w:r>
      <w:r w:rsidRPr="00F10AB2">
        <w:rPr>
          <w:lang w:val="en-US"/>
        </w:rPr>
        <w:t xml:space="preserve">stes produisent une quantité excessive de matrice osseuse, la minéralisation ne se produit pas et on constate une diminution de la densité osseuse avec la présence d'os poreux et à fibres grossières. </w:t>
      </w:r>
    </w:p>
    <w:p w14:paraId="005AC226" w14:textId="77777777" w:rsidR="00B91F83" w:rsidRPr="00F10AB2" w:rsidRDefault="003E60F8" w:rsidP="009A2D88">
      <w:pPr>
        <w:spacing w:line="276" w:lineRule="auto"/>
        <w:ind w:firstLine="720"/>
        <w:jc w:val="both"/>
        <w:rPr>
          <w:lang w:val="en-US"/>
        </w:rPr>
      </w:pPr>
      <w:r w:rsidRPr="00F10AB2">
        <w:rPr>
          <w:i/>
          <w:lang w:val="en-US"/>
        </w:rPr>
        <w:t xml:space="preserve">L'ostéodystrophie à faible renouvellement osseux </w:t>
      </w:r>
      <w:r w:rsidRPr="00F10AB2">
        <w:rPr>
          <w:lang w:val="en-US"/>
        </w:rPr>
        <w:t>se car</w:t>
      </w:r>
      <w:r w:rsidRPr="00F10AB2">
        <w:rPr>
          <w:lang w:val="en-US"/>
        </w:rPr>
        <w:t>actérise par une diminution du nombre d'ostéoblastes et d'ostéoclastes, un faible taux de renouvellement osseux et une accumulation de matrice osseuse non minéralisée. Il existe deux formes de cette ostéodystrophie : l'ostéomalacie et l'ostéodystrophie ady</w:t>
      </w:r>
      <w:r w:rsidRPr="00F10AB2">
        <w:rPr>
          <w:lang w:val="en-US"/>
        </w:rPr>
        <w:t xml:space="preserve">namique.  </w:t>
      </w:r>
      <w:r w:rsidRPr="00F10AB2">
        <w:rPr>
          <w:i/>
          <w:lang w:val="en-US"/>
        </w:rPr>
        <w:t xml:space="preserve">L'ostéomalacie </w:t>
      </w:r>
      <w:r w:rsidRPr="00F10AB2">
        <w:rPr>
          <w:lang w:val="en-US"/>
        </w:rPr>
        <w:t>se caractérise par un ralentissement de la formation osseuse et des défauts de minéralisation osseuse. Elle est causée par plusieurs facteurs : carence en vitamine D, dépôt excessif d'albumine et acidose métabolique. L'acidose méta</w:t>
      </w:r>
      <w:r w:rsidRPr="00F10AB2">
        <w:rPr>
          <w:lang w:val="en-US"/>
        </w:rPr>
        <w:t xml:space="preserve">bolique a un effet direct sur les ostéoblastes et les ostéoclastes des os ainsi que sur le processus de minéralisation en réduisant la quantité de phosphate trivalent disponible. </w:t>
      </w:r>
      <w:r w:rsidRPr="00F10AB2">
        <w:rPr>
          <w:i/>
          <w:lang w:val="en-US"/>
        </w:rPr>
        <w:t xml:space="preserve">L'ostéodystrophie adynamique </w:t>
      </w:r>
      <w:r w:rsidRPr="00F10AB2">
        <w:rPr>
          <w:lang w:val="en-US"/>
        </w:rPr>
        <w:t>se caractérise par un faible nombre d'ostéoblast</w:t>
      </w:r>
      <w:r w:rsidRPr="00F10AB2">
        <w:rPr>
          <w:lang w:val="en-US"/>
        </w:rPr>
        <w:t xml:space="preserve">es et un nombre normal ou réduit d'ostéoclastes. Il y a une réduction du volume osseux et de la minéralisation qui peut résulter d'une suppression excessive de la production d'hormone parathyroïdienne par le calcitriol. </w:t>
      </w:r>
    </w:p>
    <w:p w14:paraId="34D6E979" w14:textId="77777777" w:rsidR="00B91F83" w:rsidRPr="00F10AB2" w:rsidRDefault="003E60F8" w:rsidP="00F10AB2">
      <w:pPr>
        <w:ind w:firstLine="720"/>
        <w:jc w:val="both"/>
        <w:rPr>
          <w:b/>
          <w:lang w:val="en-US"/>
        </w:rPr>
      </w:pPr>
      <w:r w:rsidRPr="00F10AB2">
        <w:rPr>
          <w:b/>
          <w:lang w:val="en-US"/>
        </w:rPr>
        <w:t>Troubles hormonaux et métaboliques</w:t>
      </w:r>
    </w:p>
    <w:p w14:paraId="33C78D3E" w14:textId="77777777" w:rsidR="00B91F83" w:rsidRPr="00F10AB2" w:rsidRDefault="003E60F8" w:rsidP="009A2D88">
      <w:pPr>
        <w:spacing w:line="276" w:lineRule="auto"/>
        <w:ind w:firstLine="720"/>
        <w:jc w:val="both"/>
        <w:rPr>
          <w:lang w:val="en-US"/>
        </w:rPr>
      </w:pPr>
      <w:r w:rsidRPr="00F10AB2">
        <w:rPr>
          <w:lang w:val="en-US"/>
        </w:rPr>
        <w:t>La diminution de la fonction rénale d'inactivation des hormones perturbe les circuits de régulation endocrinienne. Une clairance tardive de l'insuline entraîne un hyperinsulinisme avec hypoglycémie chez les patients atteints d'IRC. L'hyperprolactinémie, un</w:t>
      </w:r>
      <w:r w:rsidRPr="00F10AB2">
        <w:rPr>
          <w:lang w:val="en-US"/>
        </w:rPr>
        <w:t>e autre hormone dont le taux augmente en cas d'insuffisance rénale, entraîne une diminution de la libération des gonadotrophines (FSH et SH) et réduit ainsi les taux plasmatiques d'œstrogènes chez les femmes et de testostérone chez les hommes. Cela se trad</w:t>
      </w:r>
      <w:r w:rsidRPr="00F10AB2">
        <w:rPr>
          <w:lang w:val="en-US"/>
        </w:rPr>
        <w:t>uit par une aménorrhée chez les femmes et une impuissance chez les hommes.</w:t>
      </w:r>
    </w:p>
    <w:p w14:paraId="098253ED" w14:textId="77777777" w:rsidR="00B91F83" w:rsidRPr="00F10AB2" w:rsidRDefault="003E60F8" w:rsidP="009A2D88">
      <w:pPr>
        <w:spacing w:line="276" w:lineRule="auto"/>
        <w:ind w:firstLine="720"/>
        <w:jc w:val="both"/>
        <w:rPr>
          <w:lang w:val="en-US"/>
        </w:rPr>
      </w:pPr>
      <w:r w:rsidRPr="00F10AB2">
        <w:rPr>
          <w:lang w:val="en-US"/>
        </w:rPr>
        <w:t>Les processus métaboliques des graisses sont perturbés en raison de la réduction de l'activité de certaines enzymes et de la diminution de l'utilisation des acides gras par les rein</w:t>
      </w:r>
      <w:r w:rsidRPr="00F10AB2">
        <w:rPr>
          <w:lang w:val="en-US"/>
        </w:rPr>
        <w:t xml:space="preserve">s, avec développement d'une hyperlipidémie. On observe également une réduction du catabolisme des lipoprotéines, avec augmentation de leur taux dans le sang et développement d'une hyperlipoprotéinémie secondaire, </w:t>
      </w:r>
      <w:r w:rsidR="00A51B6B">
        <w:rPr>
          <w:lang w:val="en-US"/>
        </w:rPr>
        <w:t xml:space="preserve">d'une hypercholestérolémie et d'une augmentation </w:t>
      </w:r>
      <w:r w:rsidRPr="00F10AB2">
        <w:rPr>
          <w:lang w:val="en-US"/>
        </w:rPr>
        <w:t xml:space="preserve">du taux de triglycérides, avec une tendance à l'athérosclérose qui dépend de l'âge et du sexe. Les troubles du métabolisme des protéines se caractérisent par une augmentation des processus cataboliques avec hyperaminoacidémie. </w:t>
      </w:r>
    </w:p>
    <w:p w14:paraId="67DA5AC0" w14:textId="77777777" w:rsidR="00B91F83" w:rsidRPr="00F10AB2" w:rsidRDefault="003E60F8" w:rsidP="00F10AB2">
      <w:pPr>
        <w:ind w:firstLine="720"/>
        <w:jc w:val="both"/>
        <w:rPr>
          <w:b/>
        </w:rPr>
      </w:pPr>
      <w:r w:rsidRPr="00F10AB2">
        <w:rPr>
          <w:b/>
        </w:rPr>
        <w:t>Troubles neuromusculai</w:t>
      </w:r>
      <w:r w:rsidRPr="00F10AB2">
        <w:rPr>
          <w:b/>
        </w:rPr>
        <w:t>res</w:t>
      </w:r>
    </w:p>
    <w:p w14:paraId="3ED865AC" w14:textId="77777777" w:rsidR="00B91F83" w:rsidRPr="00F10AB2" w:rsidRDefault="003E60F8" w:rsidP="009A2D88">
      <w:pPr>
        <w:spacing w:line="276" w:lineRule="auto"/>
        <w:ind w:firstLine="720"/>
        <w:jc w:val="both"/>
        <w:rPr>
          <w:lang w:val="en-US"/>
        </w:rPr>
      </w:pPr>
      <w:r w:rsidRPr="00F10AB2">
        <w:rPr>
          <w:lang w:val="en-US"/>
        </w:rPr>
        <w:t xml:space="preserve">De nombreux patients atteints d'IRC présentent une altération des fonctions nerveuses périphériques et centrales. </w:t>
      </w:r>
      <w:r w:rsidRPr="00F10AB2">
        <w:rPr>
          <w:i/>
          <w:lang w:val="en-US"/>
        </w:rPr>
        <w:t xml:space="preserve">La neuropathie périphérique </w:t>
      </w:r>
      <w:r w:rsidRPr="00F10AB2">
        <w:rPr>
          <w:lang w:val="en-US"/>
        </w:rPr>
        <w:t>touche plus fréquemment les membres inférieurs, elle est symétrique et affecte à la fois les fonctions motrice</w:t>
      </w:r>
      <w:r w:rsidRPr="00F10AB2">
        <w:rPr>
          <w:lang w:val="en-US"/>
        </w:rPr>
        <w:t>s et sensorielles. La neuropathie périphérique est causée par l'atrophie et la démyélinisation des fibres nerveuses, probablement dues aux toxines urémiques. Les troubles du système nerveux central dans l'urémie sont similaires à ceux causés par d'autres t</w:t>
      </w:r>
      <w:r w:rsidRPr="00F10AB2">
        <w:rPr>
          <w:lang w:val="en-US"/>
        </w:rPr>
        <w:t xml:space="preserve">roubles métaboliques et toxiques. Également connue sous le nom </w:t>
      </w:r>
      <w:r w:rsidRPr="00F10AB2">
        <w:rPr>
          <w:i/>
          <w:lang w:val="en-US"/>
        </w:rPr>
        <w:t>d'encéphalopathie urémique</w:t>
      </w:r>
      <w:r w:rsidRPr="00F10AB2">
        <w:rPr>
          <w:lang w:val="en-US"/>
        </w:rPr>
        <w:t>, elle est causée, au moins en partie, par l'action d'acides organiques toxiques qui altèrent la fonction neuronale. Des troubles électrolytiques, tels que le déplacem</w:t>
      </w:r>
      <w:r w:rsidRPr="00F10AB2">
        <w:rPr>
          <w:lang w:val="en-US"/>
        </w:rPr>
        <w:t>ent du sodium, peuvent également y contribuer. La diminution de la vigilance et de la conscience sont les premiers signes de l'encéphalopathie urémique. Ils sont souvent suivis d'une incapacité à fixer son attention, d'une perte de mémoire récente et d'err</w:t>
      </w:r>
      <w:r w:rsidRPr="00F10AB2">
        <w:rPr>
          <w:lang w:val="en-US"/>
        </w:rPr>
        <w:t xml:space="preserve">eurs de perception dans la capacité à reconnaître les personnes et les objets. Le délire et le coma surviennent à un stade avancé de la maladie, les convulsions étant l'événement préterminal. </w:t>
      </w:r>
    </w:p>
    <w:p w14:paraId="0EC13CDF" w14:textId="77777777" w:rsidR="00B91F83" w:rsidRPr="00F10AB2" w:rsidRDefault="003E60F8" w:rsidP="00F10AB2">
      <w:pPr>
        <w:ind w:firstLine="720"/>
        <w:jc w:val="both"/>
        <w:rPr>
          <w:b/>
          <w:lang w:val="en-US"/>
        </w:rPr>
      </w:pPr>
      <w:r w:rsidRPr="00F10AB2">
        <w:rPr>
          <w:b/>
          <w:lang w:val="en-US"/>
        </w:rPr>
        <w:t>Troubles de la fonction immunitaire</w:t>
      </w:r>
    </w:p>
    <w:p w14:paraId="2648F222" w14:textId="77777777" w:rsidR="00B91F83" w:rsidRPr="00F10AB2" w:rsidRDefault="003E60F8" w:rsidP="009A2D88">
      <w:pPr>
        <w:spacing w:line="276" w:lineRule="auto"/>
        <w:ind w:firstLine="720"/>
        <w:jc w:val="both"/>
        <w:rPr>
          <w:lang w:val="en-US"/>
        </w:rPr>
      </w:pPr>
      <w:r w:rsidRPr="00F10AB2">
        <w:rPr>
          <w:lang w:val="en-US"/>
        </w:rPr>
        <w:t>Tous les aspects de l'infla</w:t>
      </w:r>
      <w:r w:rsidRPr="00F10AB2">
        <w:rPr>
          <w:lang w:val="en-US"/>
        </w:rPr>
        <w:t>mmation et de la fonction immunitaire peuvent être affectés par des taux élevés d'urée et d'autres déchets métaboliques, notamment une diminution du nombre de granulocytes, une altération de l'immunité humorale et cellulaire ainsi qu'un dysfonctionnement d</w:t>
      </w:r>
      <w:r w:rsidRPr="00F10AB2">
        <w:rPr>
          <w:lang w:val="en-US"/>
        </w:rPr>
        <w:t xml:space="preserve">es phagocytes. La réponse inflammatoire aiguë chez les personnes atteintes d'IRC est perturbée, beaucoup d'entre elles ne développant pas de fièvre en cas d'infection, ce qui rend le diagnostic plus difficile. </w:t>
      </w:r>
    </w:p>
    <w:p w14:paraId="577DC1E4" w14:textId="77777777" w:rsidR="00B91F83" w:rsidRPr="00F10AB2" w:rsidRDefault="003E60F8" w:rsidP="00F10AB2">
      <w:pPr>
        <w:ind w:firstLine="720"/>
        <w:jc w:val="both"/>
        <w:rPr>
          <w:b/>
        </w:rPr>
      </w:pPr>
      <w:r w:rsidRPr="00F10AB2">
        <w:rPr>
          <w:b/>
        </w:rPr>
        <w:t xml:space="preserve">Troubles de l'intégrité cutanée </w:t>
      </w:r>
    </w:p>
    <w:p w14:paraId="0E8422DF" w14:textId="77777777" w:rsidR="006346BA" w:rsidRPr="00F10AB2" w:rsidRDefault="00B91F83" w:rsidP="00DD346A">
      <w:pPr>
        <w:pStyle w:val="a0"/>
        <w:spacing w:line="276" w:lineRule="auto"/>
        <w:jc w:val="both"/>
        <w:rPr>
          <w:rFonts w:ascii="Arial" w:hAnsi="Arial" w:cs="Times New Roman"/>
          <w:sz w:val="24"/>
          <w:szCs w:val="24"/>
          <w:lang w:val="en-US"/>
        </w:rPr>
      </w:pPr>
      <w:r w:rsidRPr="00F10AB2">
        <w:rPr>
          <w:rFonts w:ascii="Times New Roman" w:hAnsi="Times New Roman" w:cs="Times New Roman"/>
          <w:sz w:val="24"/>
          <w:szCs w:val="24"/>
          <w:lang w:val="en-US"/>
        </w:rPr>
        <w:t>Les manifestations cutanées sont fréquentes chez les personnes atteintes d'IRC. La peau est souvent pâle (en raison de l'anémie). Le prurit est fréquent ; il résulte d'un taux sérique élevé de phosphate et du développement de cristaux de phosphate (résultant d'une hyperparathyroïdie). Aux stades avancés de l'urémie, des cristaux d'urée peuvent se précipiter sur la peau en raison d'une concentration très élevée d'urée dans le sang.</w:t>
      </w:r>
    </w:p>
    <w:p w14:paraId="7E3A6CB8" w14:textId="77777777" w:rsidR="006346BA" w:rsidRPr="00F10AB2" w:rsidRDefault="006346BA" w:rsidP="00F10AB2">
      <w:pPr>
        <w:spacing w:before="240"/>
        <w:jc w:val="both"/>
        <w:rPr>
          <w:lang w:val="en-US"/>
        </w:rPr>
      </w:pPr>
    </w:p>
    <w:sectPr w:rsidR="006346BA" w:rsidRPr="00F10AB2" w:rsidSect="0058157D">
      <w:footerReference w:type="default" r:id="rId24"/>
      <w:footnotePr>
        <w:pos w:val="beneathText"/>
      </w:footnotePr>
      <w:pgSz w:w="11905" w:h="16837"/>
      <w:pgMar w:top="864" w:right="1152" w:bottom="864" w:left="1440" w:header="720"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FBA6" w14:textId="77777777" w:rsidR="003E60F8" w:rsidRDefault="003E60F8">
      <w:r>
        <w:separator/>
      </w:r>
    </w:p>
  </w:endnote>
  <w:endnote w:type="continuationSeparator" w:id="0">
    <w:p w14:paraId="550DCE62" w14:textId="77777777" w:rsidR="003E60F8" w:rsidRDefault="003E6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98CC12B-1A7D-44B0-A44E-D74F489AC8C9}"/>
    <w:embedBold r:id="rId2" w:fontKey="{CEA18047-EBF5-4F13-A31F-F9F4D34EE46F}"/>
    <w:embedItalic r:id="rId3" w:fontKey="{433C624D-942E-4FEE-B65D-CA0CCC1FC06C}"/>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4" w:fontKey="{C2FE81DD-FB94-4A0F-895B-30E2D9E50970}"/>
  </w:font>
  <w:font w:name="Tahoma">
    <w:panose1 w:val="020B0604030504040204"/>
    <w:charset w:val="EE"/>
    <w:family w:val="swiss"/>
    <w:pitch w:val="variable"/>
    <w:sig w:usb0="E1002EFF" w:usb1="C000605B" w:usb2="00000029" w:usb3="00000000" w:csb0="000101FF" w:csb1="00000000"/>
    <w:embedRegular r:id="rId5" w:fontKey="{B992584B-1F86-4FB5-85B2-12BF3E41529A}"/>
    <w:embedItalic r:id="rId6" w:fontKey="{BEBBAE7B-DB23-4E0E-AD3B-CDE5D0C1BB27}"/>
  </w:font>
  <w:font w:name="Cambria">
    <w:panose1 w:val="02040503050406030204"/>
    <w:charset w:val="EE"/>
    <w:family w:val="roman"/>
    <w:pitch w:val="variable"/>
    <w:sig w:usb0="E00006FF" w:usb1="420024FF" w:usb2="02000000" w:usb3="00000000" w:csb0="0000019F" w:csb1="00000000"/>
    <w:embedRegular r:id="rId7" w:fontKey="{D42F7983-144F-4B68-B6CB-2474705AE9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81E5" w14:textId="34F7DC90" w:rsidR="00F77147" w:rsidRDefault="00674E1D">
    <w:pPr>
      <w:pStyle w:val="Subsol"/>
      <w:ind w:right="360"/>
    </w:pPr>
    <w:r>
      <w:rPr>
        <w:noProof/>
      </w:rPr>
      <mc:AlternateContent>
        <mc:Choice Requires="wps">
          <w:drawing>
            <wp:anchor distT="0" distB="0" distL="0" distR="0" simplePos="0" relativeHeight="251658240" behindDoc="0" locked="0" layoutInCell="1" allowOverlap="1" wp14:anchorId="3EF14321" wp14:editId="6BB25F1D">
              <wp:simplePos x="0" y="0"/>
              <wp:positionH relativeFrom="page">
                <wp:posOffset>6866890</wp:posOffset>
              </wp:positionH>
              <wp:positionV relativeFrom="paragraph">
                <wp:posOffset>635</wp:posOffset>
              </wp:positionV>
              <wp:extent cx="73660" cy="172085"/>
              <wp:effectExtent l="8890" t="635" r="3175" b="825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91A23" w14:textId="77777777" w:rsidR="00F77147" w:rsidRDefault="003E60F8">
                          <w:pPr>
                            <w:pStyle w:val="Subsol"/>
                          </w:pPr>
                          <w:r>
                            <w:rPr>
                              <w:rStyle w:val="Numrdepagin"/>
                            </w:rPr>
                            <w:fldChar w:fldCharType="begin"/>
                          </w:r>
                          <w:r>
                            <w:rPr>
                              <w:rStyle w:val="Numrdepagin"/>
                            </w:rPr>
                            <w:instrText xml:space="preserve"> PAGE </w:instrText>
                          </w:r>
                          <w:r>
                            <w:rPr>
                              <w:rStyle w:val="Numrdepagin"/>
                            </w:rPr>
                            <w:fldChar w:fldCharType="separate"/>
                          </w:r>
                          <w:r w:rsidR="00B73D8C">
                            <w:rPr>
                              <w:rStyle w:val="Numrdepagin"/>
                              <w:noProof/>
                            </w:rPr>
                            <w:t>28</w:t>
                          </w:r>
                          <w:r>
                            <w:rPr>
                              <w:rStyle w:val="Numrdepagi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14321" id="_x0000_t202" coordsize="21600,21600" o:spt="202" path="m,l,21600r21600,l21600,xe">
              <v:stroke joinstyle="miter"/>
              <v:path gradientshapeok="t" o:connecttype="rect"/>
            </v:shapetype>
            <v:shape id="Text Box 1" o:spid="_x0000_s1026" type="#_x0000_t202" style="position:absolute;margin-left:540.7pt;margin-top:.05pt;width:5.8pt;height:1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" stroked="f">
              <v:fill opacity="0"/>
              <v:textbox inset="0,0,0,0">
                <w:txbxContent>
                  <w:p w14:paraId="48A91A23" w14:textId="77777777" w:rsidR="00F77147" w:rsidRDefault="003E60F8">
                    <w:pPr>
                      <w:pStyle w:val="Subsol"/>
                    </w:pPr>
                    <w:r>
                      <w:rPr>
                        <w:rStyle w:val="Numrdepagin"/>
                      </w:rPr>
                      <w:fldChar w:fldCharType="begin"/>
                    </w:r>
                    <w:r>
                      <w:rPr>
                        <w:rStyle w:val="Numrdepagin"/>
                      </w:rPr>
                      <w:instrText xml:space="preserve"> PAGE </w:instrText>
                    </w:r>
                    <w:r>
                      <w:rPr>
                        <w:rStyle w:val="Numrdepagin"/>
                      </w:rPr>
                      <w:fldChar w:fldCharType="separate"/>
                    </w:r>
                    <w:r w:rsidR="00B73D8C">
                      <w:rPr>
                        <w:rStyle w:val="Numrdepagin"/>
                        <w:noProof/>
                      </w:rPr>
                      <w:t>28</w:t>
                    </w:r>
                    <w:r>
                      <w:rPr>
                        <w:rStyle w:val="Numrdepagin"/>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C61E" w14:textId="77777777" w:rsidR="003E60F8" w:rsidRDefault="003E60F8">
      <w:r>
        <w:separator/>
      </w:r>
    </w:p>
  </w:footnote>
  <w:footnote w:type="continuationSeparator" w:id="0">
    <w:p w14:paraId="04740576" w14:textId="77777777" w:rsidR="003E60F8" w:rsidRDefault="003E6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37"/>
      <w:numFmt w:val="bullet"/>
      <w:lvlText w:val="-"/>
      <w:lvlJc w:val="left"/>
      <w:pPr>
        <w:tabs>
          <w:tab w:val="num" w:pos="900"/>
        </w:tabs>
        <w:ind w:left="900" w:hanging="360"/>
      </w:pPr>
      <w:rPr>
        <w:rFonts w:ascii="Times New Roman" w:hAnsi="Times New Roman" w:cs="Times New Roman"/>
      </w:rPr>
    </w:lvl>
  </w:abstractNum>
  <w:abstractNum w:abstractNumId="3" w15:restartNumberingAfterBreak="0">
    <w:nsid w:val="00000004"/>
    <w:multiLevelType w:val="singleLevel"/>
    <w:tmpl w:val="00000004"/>
    <w:name w:val="WW8Num4"/>
    <w:lvl w:ilvl="0">
      <w:start w:val="1"/>
      <w:numFmt w:val="decimal"/>
      <w:lvlText w:val="%1)"/>
      <w:lvlJc w:val="left"/>
      <w:pPr>
        <w:tabs>
          <w:tab w:val="num" w:pos="2520"/>
        </w:tabs>
        <w:ind w:left="25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0000006"/>
    <w:multiLevelType w:val="multilevel"/>
    <w:tmpl w:val="00000006"/>
    <w:name w:val="WW8Num6"/>
    <w:lvl w:ilvl="0">
      <w:start w:val="37"/>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7"/>
    <w:multiLevelType w:val="singleLevel"/>
    <w:tmpl w:val="00000007"/>
    <w:name w:val="WW8Num7"/>
    <w:lvl w:ilvl="0">
      <w:start w:val="1"/>
      <w:numFmt w:val="decimal"/>
      <w:lvlText w:val="%1)"/>
      <w:lvlJc w:val="left"/>
      <w:pPr>
        <w:tabs>
          <w:tab w:val="num" w:pos="1170"/>
        </w:tabs>
        <w:ind w:left="1170" w:hanging="360"/>
      </w:pPr>
    </w:lvl>
  </w:abstractNum>
  <w:abstractNum w:abstractNumId="7" w15:restartNumberingAfterBreak="0">
    <w:nsid w:val="00000008"/>
    <w:multiLevelType w:val="multilevel"/>
    <w:tmpl w:val="00000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E5A1C3C"/>
    <w:multiLevelType w:val="hybridMultilevel"/>
    <w:tmpl w:val="AA96B9C2"/>
    <w:lvl w:ilvl="0" w:tplc="0A9C53FE">
      <w:start w:val="1"/>
      <w:numFmt w:val="bullet"/>
      <w:lvlText w:val=""/>
      <w:lvlJc w:val="left"/>
      <w:pPr>
        <w:ind w:left="1428" w:hanging="360"/>
      </w:pPr>
      <w:rPr>
        <w:rFonts w:ascii="Symbol" w:hAnsi="Symbol" w:hint="default"/>
      </w:rPr>
    </w:lvl>
    <w:lvl w:ilvl="1" w:tplc="8F2AD31A" w:tentative="1">
      <w:start w:val="1"/>
      <w:numFmt w:val="bullet"/>
      <w:lvlText w:val="o"/>
      <w:lvlJc w:val="left"/>
      <w:pPr>
        <w:ind w:left="2148" w:hanging="360"/>
      </w:pPr>
      <w:rPr>
        <w:rFonts w:ascii="Courier New" w:hAnsi="Courier New" w:cs="Courier New" w:hint="default"/>
      </w:rPr>
    </w:lvl>
    <w:lvl w:ilvl="2" w:tplc="09A677A6" w:tentative="1">
      <w:start w:val="1"/>
      <w:numFmt w:val="bullet"/>
      <w:lvlText w:val=""/>
      <w:lvlJc w:val="left"/>
      <w:pPr>
        <w:ind w:left="2868" w:hanging="360"/>
      </w:pPr>
      <w:rPr>
        <w:rFonts w:ascii="Wingdings" w:hAnsi="Wingdings" w:hint="default"/>
      </w:rPr>
    </w:lvl>
    <w:lvl w:ilvl="3" w:tplc="903E1B84" w:tentative="1">
      <w:start w:val="1"/>
      <w:numFmt w:val="bullet"/>
      <w:lvlText w:val=""/>
      <w:lvlJc w:val="left"/>
      <w:pPr>
        <w:ind w:left="3588" w:hanging="360"/>
      </w:pPr>
      <w:rPr>
        <w:rFonts w:ascii="Symbol" w:hAnsi="Symbol" w:hint="default"/>
      </w:rPr>
    </w:lvl>
    <w:lvl w:ilvl="4" w:tplc="FCD4DF1A" w:tentative="1">
      <w:start w:val="1"/>
      <w:numFmt w:val="bullet"/>
      <w:lvlText w:val="o"/>
      <w:lvlJc w:val="left"/>
      <w:pPr>
        <w:ind w:left="4308" w:hanging="360"/>
      </w:pPr>
      <w:rPr>
        <w:rFonts w:ascii="Courier New" w:hAnsi="Courier New" w:cs="Courier New" w:hint="default"/>
      </w:rPr>
    </w:lvl>
    <w:lvl w:ilvl="5" w:tplc="A86A752E" w:tentative="1">
      <w:start w:val="1"/>
      <w:numFmt w:val="bullet"/>
      <w:lvlText w:val=""/>
      <w:lvlJc w:val="left"/>
      <w:pPr>
        <w:ind w:left="5028" w:hanging="360"/>
      </w:pPr>
      <w:rPr>
        <w:rFonts w:ascii="Wingdings" w:hAnsi="Wingdings" w:hint="default"/>
      </w:rPr>
    </w:lvl>
    <w:lvl w:ilvl="6" w:tplc="012E85DE" w:tentative="1">
      <w:start w:val="1"/>
      <w:numFmt w:val="bullet"/>
      <w:lvlText w:val=""/>
      <w:lvlJc w:val="left"/>
      <w:pPr>
        <w:ind w:left="5748" w:hanging="360"/>
      </w:pPr>
      <w:rPr>
        <w:rFonts w:ascii="Symbol" w:hAnsi="Symbol" w:hint="default"/>
      </w:rPr>
    </w:lvl>
    <w:lvl w:ilvl="7" w:tplc="0F72E6BE" w:tentative="1">
      <w:start w:val="1"/>
      <w:numFmt w:val="bullet"/>
      <w:lvlText w:val="o"/>
      <w:lvlJc w:val="left"/>
      <w:pPr>
        <w:ind w:left="6468" w:hanging="360"/>
      </w:pPr>
      <w:rPr>
        <w:rFonts w:ascii="Courier New" w:hAnsi="Courier New" w:cs="Courier New" w:hint="default"/>
      </w:rPr>
    </w:lvl>
    <w:lvl w:ilvl="8" w:tplc="93AEE178" w:tentative="1">
      <w:start w:val="1"/>
      <w:numFmt w:val="bullet"/>
      <w:lvlText w:val=""/>
      <w:lvlJc w:val="left"/>
      <w:pPr>
        <w:ind w:left="7188" w:hanging="360"/>
      </w:pPr>
      <w:rPr>
        <w:rFonts w:ascii="Wingdings" w:hAnsi="Wingdings" w:hint="default"/>
      </w:rPr>
    </w:lvl>
  </w:abstractNum>
  <w:abstractNum w:abstractNumId="9" w15:restartNumberingAfterBreak="0">
    <w:nsid w:val="5D316285"/>
    <w:multiLevelType w:val="hybridMultilevel"/>
    <w:tmpl w:val="E7A0A5A0"/>
    <w:lvl w:ilvl="0" w:tplc="829633D2">
      <w:numFmt w:val="bullet"/>
      <w:lvlText w:val="-"/>
      <w:lvlJc w:val="left"/>
      <w:pPr>
        <w:ind w:left="630" w:hanging="360"/>
      </w:pPr>
      <w:rPr>
        <w:rFonts w:ascii="Calibri" w:eastAsia="Calibri" w:hAnsi="Calibri" w:cs="Times New Roman" w:hint="default"/>
      </w:rPr>
    </w:lvl>
    <w:lvl w:ilvl="1" w:tplc="7772B64A">
      <w:start w:val="1"/>
      <w:numFmt w:val="decimal"/>
      <w:lvlText w:val="%2."/>
      <w:lvlJc w:val="left"/>
      <w:pPr>
        <w:tabs>
          <w:tab w:val="num" w:pos="1440"/>
        </w:tabs>
        <w:ind w:left="1440" w:hanging="360"/>
      </w:pPr>
    </w:lvl>
    <w:lvl w:ilvl="2" w:tplc="C11CE266">
      <w:start w:val="1"/>
      <w:numFmt w:val="decimal"/>
      <w:lvlText w:val="%3."/>
      <w:lvlJc w:val="left"/>
      <w:pPr>
        <w:tabs>
          <w:tab w:val="num" w:pos="2160"/>
        </w:tabs>
        <w:ind w:left="2160" w:hanging="360"/>
      </w:pPr>
    </w:lvl>
    <w:lvl w:ilvl="3" w:tplc="20FCBBA4">
      <w:start w:val="1"/>
      <w:numFmt w:val="decimal"/>
      <w:lvlText w:val="%4."/>
      <w:lvlJc w:val="left"/>
      <w:pPr>
        <w:tabs>
          <w:tab w:val="num" w:pos="2880"/>
        </w:tabs>
        <w:ind w:left="2880" w:hanging="360"/>
      </w:pPr>
    </w:lvl>
    <w:lvl w:ilvl="4" w:tplc="0AA828A8">
      <w:start w:val="1"/>
      <w:numFmt w:val="decimal"/>
      <w:lvlText w:val="%5."/>
      <w:lvlJc w:val="left"/>
      <w:pPr>
        <w:tabs>
          <w:tab w:val="num" w:pos="3600"/>
        </w:tabs>
        <w:ind w:left="3600" w:hanging="360"/>
      </w:pPr>
    </w:lvl>
    <w:lvl w:ilvl="5" w:tplc="3D347040">
      <w:start w:val="1"/>
      <w:numFmt w:val="decimal"/>
      <w:lvlText w:val="%6."/>
      <w:lvlJc w:val="left"/>
      <w:pPr>
        <w:tabs>
          <w:tab w:val="num" w:pos="4320"/>
        </w:tabs>
        <w:ind w:left="4320" w:hanging="360"/>
      </w:pPr>
    </w:lvl>
    <w:lvl w:ilvl="6" w:tplc="E31C4E58">
      <w:start w:val="1"/>
      <w:numFmt w:val="decimal"/>
      <w:lvlText w:val="%7."/>
      <w:lvlJc w:val="left"/>
      <w:pPr>
        <w:tabs>
          <w:tab w:val="num" w:pos="5040"/>
        </w:tabs>
        <w:ind w:left="5040" w:hanging="360"/>
      </w:pPr>
    </w:lvl>
    <w:lvl w:ilvl="7" w:tplc="EDF21A78">
      <w:start w:val="1"/>
      <w:numFmt w:val="decimal"/>
      <w:lvlText w:val="%8."/>
      <w:lvlJc w:val="left"/>
      <w:pPr>
        <w:tabs>
          <w:tab w:val="num" w:pos="5760"/>
        </w:tabs>
        <w:ind w:left="5760" w:hanging="360"/>
      </w:pPr>
    </w:lvl>
    <w:lvl w:ilvl="8" w:tplc="F522B6F0">
      <w:start w:val="1"/>
      <w:numFmt w:val="decimal"/>
      <w:lvlText w:val="%9."/>
      <w:lvlJc w:val="left"/>
      <w:pPr>
        <w:tabs>
          <w:tab w:val="num" w:pos="6480"/>
        </w:tabs>
        <w:ind w:left="6480" w:hanging="360"/>
      </w:pPr>
    </w:lvl>
  </w:abstractNum>
  <w:abstractNum w:abstractNumId="10" w15:restartNumberingAfterBreak="0">
    <w:nsid w:val="5FA464D9"/>
    <w:multiLevelType w:val="hybridMultilevel"/>
    <w:tmpl w:val="5202690A"/>
    <w:lvl w:ilvl="0" w:tplc="162E2B1E">
      <w:start w:val="1"/>
      <w:numFmt w:val="decimal"/>
      <w:lvlText w:val="%1."/>
      <w:lvlJc w:val="left"/>
      <w:pPr>
        <w:ind w:left="1080" w:hanging="360"/>
      </w:pPr>
      <w:rPr>
        <w:rFonts w:eastAsia="Calibri"/>
        <w:i/>
      </w:rPr>
    </w:lvl>
    <w:lvl w:ilvl="1" w:tplc="72D4A182">
      <w:start w:val="1"/>
      <w:numFmt w:val="decimal"/>
      <w:lvlText w:val="%2."/>
      <w:lvlJc w:val="left"/>
      <w:pPr>
        <w:tabs>
          <w:tab w:val="num" w:pos="1440"/>
        </w:tabs>
        <w:ind w:left="1440" w:hanging="360"/>
      </w:pPr>
    </w:lvl>
    <w:lvl w:ilvl="2" w:tplc="9F9EDFB0">
      <w:start w:val="1"/>
      <w:numFmt w:val="decimal"/>
      <w:lvlText w:val="%3."/>
      <w:lvlJc w:val="left"/>
      <w:pPr>
        <w:tabs>
          <w:tab w:val="num" w:pos="2160"/>
        </w:tabs>
        <w:ind w:left="2160" w:hanging="360"/>
      </w:pPr>
    </w:lvl>
    <w:lvl w:ilvl="3" w:tplc="05D87918">
      <w:start w:val="1"/>
      <w:numFmt w:val="decimal"/>
      <w:lvlText w:val="%4."/>
      <w:lvlJc w:val="left"/>
      <w:pPr>
        <w:tabs>
          <w:tab w:val="num" w:pos="2880"/>
        </w:tabs>
        <w:ind w:left="2880" w:hanging="360"/>
      </w:pPr>
    </w:lvl>
    <w:lvl w:ilvl="4" w:tplc="FC5E2AFC">
      <w:start w:val="1"/>
      <w:numFmt w:val="decimal"/>
      <w:lvlText w:val="%5."/>
      <w:lvlJc w:val="left"/>
      <w:pPr>
        <w:tabs>
          <w:tab w:val="num" w:pos="3600"/>
        </w:tabs>
        <w:ind w:left="3600" w:hanging="360"/>
      </w:pPr>
    </w:lvl>
    <w:lvl w:ilvl="5" w:tplc="724E7454">
      <w:start w:val="1"/>
      <w:numFmt w:val="decimal"/>
      <w:lvlText w:val="%6."/>
      <w:lvlJc w:val="left"/>
      <w:pPr>
        <w:tabs>
          <w:tab w:val="num" w:pos="4320"/>
        </w:tabs>
        <w:ind w:left="4320" w:hanging="360"/>
      </w:pPr>
    </w:lvl>
    <w:lvl w:ilvl="6" w:tplc="4FEA169E">
      <w:start w:val="1"/>
      <w:numFmt w:val="decimal"/>
      <w:lvlText w:val="%7."/>
      <w:lvlJc w:val="left"/>
      <w:pPr>
        <w:tabs>
          <w:tab w:val="num" w:pos="5040"/>
        </w:tabs>
        <w:ind w:left="5040" w:hanging="360"/>
      </w:pPr>
    </w:lvl>
    <w:lvl w:ilvl="7" w:tplc="0A360F90">
      <w:start w:val="1"/>
      <w:numFmt w:val="decimal"/>
      <w:lvlText w:val="%8."/>
      <w:lvlJc w:val="left"/>
      <w:pPr>
        <w:tabs>
          <w:tab w:val="num" w:pos="5760"/>
        </w:tabs>
        <w:ind w:left="5760" w:hanging="360"/>
      </w:pPr>
    </w:lvl>
    <w:lvl w:ilvl="8" w:tplc="75CA3AD4">
      <w:start w:val="1"/>
      <w:numFmt w:val="decimal"/>
      <w:lvlText w:val="%9."/>
      <w:lvlJc w:val="left"/>
      <w:pPr>
        <w:tabs>
          <w:tab w:val="num" w:pos="6480"/>
        </w:tabs>
        <w:ind w:left="6480" w:hanging="360"/>
      </w:pPr>
    </w:lvl>
  </w:abstractNum>
  <w:abstractNum w:abstractNumId="11" w15:restartNumberingAfterBreak="0">
    <w:nsid w:val="61F65373"/>
    <w:multiLevelType w:val="hybridMultilevel"/>
    <w:tmpl w:val="D36AFF6A"/>
    <w:lvl w:ilvl="0" w:tplc="80BAEA90">
      <w:start w:val="1"/>
      <w:numFmt w:val="upperRoman"/>
      <w:lvlText w:val="%1."/>
      <w:lvlJc w:val="left"/>
      <w:pPr>
        <w:ind w:left="720" w:hanging="720"/>
      </w:pPr>
    </w:lvl>
    <w:lvl w:ilvl="1" w:tplc="324E2F8E">
      <w:start w:val="1"/>
      <w:numFmt w:val="decimal"/>
      <w:lvlText w:val="%2."/>
      <w:lvlJc w:val="left"/>
      <w:pPr>
        <w:tabs>
          <w:tab w:val="num" w:pos="1440"/>
        </w:tabs>
        <w:ind w:left="1440" w:hanging="360"/>
      </w:pPr>
    </w:lvl>
    <w:lvl w:ilvl="2" w:tplc="D26CFBA4">
      <w:start w:val="1"/>
      <w:numFmt w:val="decimal"/>
      <w:lvlText w:val="%3."/>
      <w:lvlJc w:val="left"/>
      <w:pPr>
        <w:tabs>
          <w:tab w:val="num" w:pos="2160"/>
        </w:tabs>
        <w:ind w:left="2160" w:hanging="360"/>
      </w:pPr>
    </w:lvl>
    <w:lvl w:ilvl="3" w:tplc="6B8068B4">
      <w:start w:val="1"/>
      <w:numFmt w:val="decimal"/>
      <w:lvlText w:val="%4."/>
      <w:lvlJc w:val="left"/>
      <w:pPr>
        <w:tabs>
          <w:tab w:val="num" w:pos="2880"/>
        </w:tabs>
        <w:ind w:left="2880" w:hanging="360"/>
      </w:pPr>
    </w:lvl>
    <w:lvl w:ilvl="4" w:tplc="2D323F5C">
      <w:start w:val="1"/>
      <w:numFmt w:val="decimal"/>
      <w:lvlText w:val="%5."/>
      <w:lvlJc w:val="left"/>
      <w:pPr>
        <w:tabs>
          <w:tab w:val="num" w:pos="3600"/>
        </w:tabs>
        <w:ind w:left="3600" w:hanging="360"/>
      </w:pPr>
    </w:lvl>
    <w:lvl w:ilvl="5" w:tplc="1206B690">
      <w:start w:val="1"/>
      <w:numFmt w:val="decimal"/>
      <w:lvlText w:val="%6."/>
      <w:lvlJc w:val="left"/>
      <w:pPr>
        <w:tabs>
          <w:tab w:val="num" w:pos="4320"/>
        </w:tabs>
        <w:ind w:left="4320" w:hanging="360"/>
      </w:pPr>
    </w:lvl>
    <w:lvl w:ilvl="6" w:tplc="60DC2EF2">
      <w:start w:val="1"/>
      <w:numFmt w:val="decimal"/>
      <w:lvlText w:val="%7."/>
      <w:lvlJc w:val="left"/>
      <w:pPr>
        <w:tabs>
          <w:tab w:val="num" w:pos="5040"/>
        </w:tabs>
        <w:ind w:left="5040" w:hanging="360"/>
      </w:pPr>
    </w:lvl>
    <w:lvl w:ilvl="7" w:tplc="49221C9A">
      <w:start w:val="1"/>
      <w:numFmt w:val="decimal"/>
      <w:lvlText w:val="%8."/>
      <w:lvlJc w:val="left"/>
      <w:pPr>
        <w:tabs>
          <w:tab w:val="num" w:pos="5760"/>
        </w:tabs>
        <w:ind w:left="5760" w:hanging="360"/>
      </w:pPr>
    </w:lvl>
    <w:lvl w:ilvl="8" w:tplc="B0EA740E">
      <w:start w:val="1"/>
      <w:numFmt w:val="decimal"/>
      <w:lvlText w:val="%9."/>
      <w:lvlJc w:val="left"/>
      <w:pPr>
        <w:tabs>
          <w:tab w:val="num" w:pos="6480"/>
        </w:tabs>
        <w:ind w:left="6480" w:hanging="360"/>
      </w:pPr>
    </w:lvl>
  </w:abstractNum>
  <w:abstractNum w:abstractNumId="12" w15:restartNumberingAfterBreak="0">
    <w:nsid w:val="62593319"/>
    <w:multiLevelType w:val="hybridMultilevel"/>
    <w:tmpl w:val="9AF403B6"/>
    <w:lvl w:ilvl="0" w:tplc="45367E76">
      <w:start w:val="1"/>
      <w:numFmt w:val="decimal"/>
      <w:lvlText w:val="%1."/>
      <w:lvlJc w:val="left"/>
      <w:pPr>
        <w:ind w:left="990" w:hanging="360"/>
      </w:pPr>
      <w:rPr>
        <w:rFonts w:hint="default"/>
      </w:rPr>
    </w:lvl>
    <w:lvl w:ilvl="1" w:tplc="E560565C" w:tentative="1">
      <w:start w:val="1"/>
      <w:numFmt w:val="lowerLetter"/>
      <w:lvlText w:val="%2."/>
      <w:lvlJc w:val="left"/>
      <w:pPr>
        <w:ind w:left="1800" w:hanging="360"/>
      </w:pPr>
    </w:lvl>
    <w:lvl w:ilvl="2" w:tplc="7A0A4852" w:tentative="1">
      <w:start w:val="1"/>
      <w:numFmt w:val="lowerRoman"/>
      <w:lvlText w:val="%3."/>
      <w:lvlJc w:val="right"/>
      <w:pPr>
        <w:ind w:left="2520" w:hanging="180"/>
      </w:pPr>
    </w:lvl>
    <w:lvl w:ilvl="3" w:tplc="FC4A2874" w:tentative="1">
      <w:start w:val="1"/>
      <w:numFmt w:val="decimal"/>
      <w:lvlText w:val="%4."/>
      <w:lvlJc w:val="left"/>
      <w:pPr>
        <w:ind w:left="3240" w:hanging="360"/>
      </w:pPr>
    </w:lvl>
    <w:lvl w:ilvl="4" w:tplc="784A195E" w:tentative="1">
      <w:start w:val="1"/>
      <w:numFmt w:val="lowerLetter"/>
      <w:lvlText w:val="%5."/>
      <w:lvlJc w:val="left"/>
      <w:pPr>
        <w:ind w:left="3960" w:hanging="360"/>
      </w:pPr>
    </w:lvl>
    <w:lvl w:ilvl="5" w:tplc="85185060" w:tentative="1">
      <w:start w:val="1"/>
      <w:numFmt w:val="lowerRoman"/>
      <w:lvlText w:val="%6."/>
      <w:lvlJc w:val="right"/>
      <w:pPr>
        <w:ind w:left="4680" w:hanging="180"/>
      </w:pPr>
    </w:lvl>
    <w:lvl w:ilvl="6" w:tplc="C7F80988" w:tentative="1">
      <w:start w:val="1"/>
      <w:numFmt w:val="decimal"/>
      <w:lvlText w:val="%7."/>
      <w:lvlJc w:val="left"/>
      <w:pPr>
        <w:ind w:left="5400" w:hanging="360"/>
      </w:pPr>
    </w:lvl>
    <w:lvl w:ilvl="7" w:tplc="26B67E02" w:tentative="1">
      <w:start w:val="1"/>
      <w:numFmt w:val="lowerLetter"/>
      <w:lvlText w:val="%8."/>
      <w:lvlJc w:val="left"/>
      <w:pPr>
        <w:ind w:left="6120" w:hanging="360"/>
      </w:pPr>
    </w:lvl>
    <w:lvl w:ilvl="8" w:tplc="A4721D30" w:tentative="1">
      <w:start w:val="1"/>
      <w:numFmt w:val="lowerRoman"/>
      <w:lvlText w:val="%9."/>
      <w:lvlJc w:val="right"/>
      <w:pPr>
        <w:ind w:left="6840" w:hanging="180"/>
      </w:pPr>
    </w:lvl>
  </w:abstractNum>
  <w:abstractNum w:abstractNumId="13" w15:restartNumberingAfterBreak="0">
    <w:nsid w:val="6507198A"/>
    <w:multiLevelType w:val="hybridMultilevel"/>
    <w:tmpl w:val="19D8D42C"/>
    <w:lvl w:ilvl="0" w:tplc="B76C48B2">
      <w:start w:val="1"/>
      <w:numFmt w:val="bullet"/>
      <w:lvlText w:val=""/>
      <w:lvlJc w:val="left"/>
      <w:pPr>
        <w:ind w:left="990" w:hanging="360"/>
      </w:pPr>
      <w:rPr>
        <w:rFonts w:ascii="Symbol" w:hAnsi="Symbol" w:hint="default"/>
      </w:rPr>
    </w:lvl>
    <w:lvl w:ilvl="1" w:tplc="33246DAC" w:tentative="1">
      <w:start w:val="1"/>
      <w:numFmt w:val="bullet"/>
      <w:lvlText w:val="o"/>
      <w:lvlJc w:val="left"/>
      <w:pPr>
        <w:ind w:left="1800" w:hanging="360"/>
      </w:pPr>
      <w:rPr>
        <w:rFonts w:ascii="Courier New" w:hAnsi="Courier New" w:cs="Courier New" w:hint="default"/>
      </w:rPr>
    </w:lvl>
    <w:lvl w:ilvl="2" w:tplc="F33CCE64" w:tentative="1">
      <w:start w:val="1"/>
      <w:numFmt w:val="bullet"/>
      <w:lvlText w:val=""/>
      <w:lvlJc w:val="left"/>
      <w:pPr>
        <w:ind w:left="2520" w:hanging="360"/>
      </w:pPr>
      <w:rPr>
        <w:rFonts w:ascii="Wingdings" w:hAnsi="Wingdings" w:hint="default"/>
      </w:rPr>
    </w:lvl>
    <w:lvl w:ilvl="3" w:tplc="66B20FE8" w:tentative="1">
      <w:start w:val="1"/>
      <w:numFmt w:val="bullet"/>
      <w:lvlText w:val=""/>
      <w:lvlJc w:val="left"/>
      <w:pPr>
        <w:ind w:left="3240" w:hanging="360"/>
      </w:pPr>
      <w:rPr>
        <w:rFonts w:ascii="Symbol" w:hAnsi="Symbol" w:hint="default"/>
      </w:rPr>
    </w:lvl>
    <w:lvl w:ilvl="4" w:tplc="97CAA0A0" w:tentative="1">
      <w:start w:val="1"/>
      <w:numFmt w:val="bullet"/>
      <w:lvlText w:val="o"/>
      <w:lvlJc w:val="left"/>
      <w:pPr>
        <w:ind w:left="3960" w:hanging="360"/>
      </w:pPr>
      <w:rPr>
        <w:rFonts w:ascii="Courier New" w:hAnsi="Courier New" w:cs="Courier New" w:hint="default"/>
      </w:rPr>
    </w:lvl>
    <w:lvl w:ilvl="5" w:tplc="C2B65392" w:tentative="1">
      <w:start w:val="1"/>
      <w:numFmt w:val="bullet"/>
      <w:lvlText w:val=""/>
      <w:lvlJc w:val="left"/>
      <w:pPr>
        <w:ind w:left="4680" w:hanging="360"/>
      </w:pPr>
      <w:rPr>
        <w:rFonts w:ascii="Wingdings" w:hAnsi="Wingdings" w:hint="default"/>
      </w:rPr>
    </w:lvl>
    <w:lvl w:ilvl="6" w:tplc="79C86ECA" w:tentative="1">
      <w:start w:val="1"/>
      <w:numFmt w:val="bullet"/>
      <w:lvlText w:val=""/>
      <w:lvlJc w:val="left"/>
      <w:pPr>
        <w:ind w:left="5400" w:hanging="360"/>
      </w:pPr>
      <w:rPr>
        <w:rFonts w:ascii="Symbol" w:hAnsi="Symbol" w:hint="default"/>
      </w:rPr>
    </w:lvl>
    <w:lvl w:ilvl="7" w:tplc="DEEED864" w:tentative="1">
      <w:start w:val="1"/>
      <w:numFmt w:val="bullet"/>
      <w:lvlText w:val="o"/>
      <w:lvlJc w:val="left"/>
      <w:pPr>
        <w:ind w:left="6120" w:hanging="360"/>
      </w:pPr>
      <w:rPr>
        <w:rFonts w:ascii="Courier New" w:hAnsi="Courier New" w:cs="Courier New" w:hint="default"/>
      </w:rPr>
    </w:lvl>
    <w:lvl w:ilvl="8" w:tplc="34CCD676" w:tentative="1">
      <w:start w:val="1"/>
      <w:numFmt w:val="bullet"/>
      <w:lvlText w:val=""/>
      <w:lvlJc w:val="left"/>
      <w:pPr>
        <w:ind w:left="6840" w:hanging="360"/>
      </w:pPr>
      <w:rPr>
        <w:rFonts w:ascii="Wingdings" w:hAnsi="Wingdings" w:hint="default"/>
      </w:rPr>
    </w:lvl>
  </w:abstractNum>
  <w:abstractNum w:abstractNumId="14" w15:restartNumberingAfterBreak="0">
    <w:nsid w:val="735A1E4B"/>
    <w:multiLevelType w:val="hybridMultilevel"/>
    <w:tmpl w:val="E6946C90"/>
    <w:lvl w:ilvl="0" w:tplc="B6463BAA">
      <w:start w:val="1"/>
      <w:numFmt w:val="bullet"/>
      <w:lvlText w:val=""/>
      <w:lvlJc w:val="left"/>
      <w:pPr>
        <w:ind w:left="1620" w:hanging="360"/>
      </w:pPr>
      <w:rPr>
        <w:rFonts w:ascii="Symbol" w:hAnsi="Symbol" w:hint="default"/>
      </w:rPr>
    </w:lvl>
    <w:lvl w:ilvl="1" w:tplc="49467302">
      <w:start w:val="1"/>
      <w:numFmt w:val="decimal"/>
      <w:lvlText w:val="%2."/>
      <w:lvlJc w:val="left"/>
      <w:pPr>
        <w:tabs>
          <w:tab w:val="num" w:pos="1440"/>
        </w:tabs>
        <w:ind w:left="1440" w:hanging="360"/>
      </w:pPr>
    </w:lvl>
    <w:lvl w:ilvl="2" w:tplc="A93E2A04">
      <w:start w:val="1"/>
      <w:numFmt w:val="decimal"/>
      <w:lvlText w:val="%3."/>
      <w:lvlJc w:val="left"/>
      <w:pPr>
        <w:tabs>
          <w:tab w:val="num" w:pos="2160"/>
        </w:tabs>
        <w:ind w:left="2160" w:hanging="360"/>
      </w:pPr>
    </w:lvl>
    <w:lvl w:ilvl="3" w:tplc="410240FE">
      <w:start w:val="1"/>
      <w:numFmt w:val="decimal"/>
      <w:lvlText w:val="%4."/>
      <w:lvlJc w:val="left"/>
      <w:pPr>
        <w:tabs>
          <w:tab w:val="num" w:pos="2880"/>
        </w:tabs>
        <w:ind w:left="2880" w:hanging="360"/>
      </w:pPr>
    </w:lvl>
    <w:lvl w:ilvl="4" w:tplc="D6A28462">
      <w:start w:val="1"/>
      <w:numFmt w:val="decimal"/>
      <w:lvlText w:val="%5."/>
      <w:lvlJc w:val="left"/>
      <w:pPr>
        <w:tabs>
          <w:tab w:val="num" w:pos="3600"/>
        </w:tabs>
        <w:ind w:left="3600" w:hanging="360"/>
      </w:pPr>
    </w:lvl>
    <w:lvl w:ilvl="5" w:tplc="47DEA604">
      <w:start w:val="1"/>
      <w:numFmt w:val="decimal"/>
      <w:lvlText w:val="%6."/>
      <w:lvlJc w:val="left"/>
      <w:pPr>
        <w:tabs>
          <w:tab w:val="num" w:pos="4320"/>
        </w:tabs>
        <w:ind w:left="4320" w:hanging="360"/>
      </w:pPr>
    </w:lvl>
    <w:lvl w:ilvl="6" w:tplc="8BD043E0">
      <w:start w:val="1"/>
      <w:numFmt w:val="decimal"/>
      <w:lvlText w:val="%7."/>
      <w:lvlJc w:val="left"/>
      <w:pPr>
        <w:tabs>
          <w:tab w:val="num" w:pos="5040"/>
        </w:tabs>
        <w:ind w:left="5040" w:hanging="360"/>
      </w:pPr>
    </w:lvl>
    <w:lvl w:ilvl="7" w:tplc="3DDCACBC">
      <w:start w:val="1"/>
      <w:numFmt w:val="decimal"/>
      <w:lvlText w:val="%8."/>
      <w:lvlJc w:val="left"/>
      <w:pPr>
        <w:tabs>
          <w:tab w:val="num" w:pos="5760"/>
        </w:tabs>
        <w:ind w:left="5760" w:hanging="360"/>
      </w:pPr>
    </w:lvl>
    <w:lvl w:ilvl="8" w:tplc="33AA9102">
      <w:start w:val="1"/>
      <w:numFmt w:val="decimal"/>
      <w:lvlText w:val="%9."/>
      <w:lvlJc w:val="left"/>
      <w:pPr>
        <w:tabs>
          <w:tab w:val="num" w:pos="6480"/>
        </w:tabs>
        <w:ind w:left="6480" w:hanging="360"/>
      </w:pPr>
    </w:lvl>
  </w:abstractNum>
  <w:abstractNum w:abstractNumId="15" w15:restartNumberingAfterBreak="0">
    <w:nsid w:val="77166A56"/>
    <w:multiLevelType w:val="hybridMultilevel"/>
    <w:tmpl w:val="768EA5BC"/>
    <w:lvl w:ilvl="0" w:tplc="7270A1D2">
      <w:start w:val="1"/>
      <w:numFmt w:val="bullet"/>
      <w:lvlText w:val=""/>
      <w:lvlJc w:val="left"/>
      <w:pPr>
        <w:ind w:left="720" w:hanging="360"/>
      </w:pPr>
      <w:rPr>
        <w:rFonts w:ascii="Symbol" w:hAnsi="Symbol" w:hint="default"/>
      </w:rPr>
    </w:lvl>
    <w:lvl w:ilvl="1" w:tplc="744E4A3E" w:tentative="1">
      <w:start w:val="1"/>
      <w:numFmt w:val="bullet"/>
      <w:lvlText w:val="o"/>
      <w:lvlJc w:val="left"/>
      <w:pPr>
        <w:ind w:left="1440" w:hanging="360"/>
      </w:pPr>
      <w:rPr>
        <w:rFonts w:ascii="Courier New" w:hAnsi="Courier New" w:cs="Courier New" w:hint="default"/>
      </w:rPr>
    </w:lvl>
    <w:lvl w:ilvl="2" w:tplc="BFB07ABA" w:tentative="1">
      <w:start w:val="1"/>
      <w:numFmt w:val="bullet"/>
      <w:lvlText w:val=""/>
      <w:lvlJc w:val="left"/>
      <w:pPr>
        <w:ind w:left="2160" w:hanging="360"/>
      </w:pPr>
      <w:rPr>
        <w:rFonts w:ascii="Wingdings" w:hAnsi="Wingdings" w:hint="default"/>
      </w:rPr>
    </w:lvl>
    <w:lvl w:ilvl="3" w:tplc="BF105EC8" w:tentative="1">
      <w:start w:val="1"/>
      <w:numFmt w:val="bullet"/>
      <w:lvlText w:val=""/>
      <w:lvlJc w:val="left"/>
      <w:pPr>
        <w:ind w:left="2880" w:hanging="360"/>
      </w:pPr>
      <w:rPr>
        <w:rFonts w:ascii="Symbol" w:hAnsi="Symbol" w:hint="default"/>
      </w:rPr>
    </w:lvl>
    <w:lvl w:ilvl="4" w:tplc="8C32BAA0" w:tentative="1">
      <w:start w:val="1"/>
      <w:numFmt w:val="bullet"/>
      <w:lvlText w:val="o"/>
      <w:lvlJc w:val="left"/>
      <w:pPr>
        <w:ind w:left="3600" w:hanging="360"/>
      </w:pPr>
      <w:rPr>
        <w:rFonts w:ascii="Courier New" w:hAnsi="Courier New" w:cs="Courier New" w:hint="default"/>
      </w:rPr>
    </w:lvl>
    <w:lvl w:ilvl="5" w:tplc="0EBA38BC" w:tentative="1">
      <w:start w:val="1"/>
      <w:numFmt w:val="bullet"/>
      <w:lvlText w:val=""/>
      <w:lvlJc w:val="left"/>
      <w:pPr>
        <w:ind w:left="4320" w:hanging="360"/>
      </w:pPr>
      <w:rPr>
        <w:rFonts w:ascii="Wingdings" w:hAnsi="Wingdings" w:hint="default"/>
      </w:rPr>
    </w:lvl>
    <w:lvl w:ilvl="6" w:tplc="108AC27E" w:tentative="1">
      <w:start w:val="1"/>
      <w:numFmt w:val="bullet"/>
      <w:lvlText w:val=""/>
      <w:lvlJc w:val="left"/>
      <w:pPr>
        <w:ind w:left="5040" w:hanging="360"/>
      </w:pPr>
      <w:rPr>
        <w:rFonts w:ascii="Symbol" w:hAnsi="Symbol" w:hint="default"/>
      </w:rPr>
    </w:lvl>
    <w:lvl w:ilvl="7" w:tplc="DC1CAAAE" w:tentative="1">
      <w:start w:val="1"/>
      <w:numFmt w:val="bullet"/>
      <w:lvlText w:val="o"/>
      <w:lvlJc w:val="left"/>
      <w:pPr>
        <w:ind w:left="5760" w:hanging="360"/>
      </w:pPr>
      <w:rPr>
        <w:rFonts w:ascii="Courier New" w:hAnsi="Courier New" w:cs="Courier New" w:hint="default"/>
      </w:rPr>
    </w:lvl>
    <w:lvl w:ilvl="8" w:tplc="7F44F2FE"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3"/>
  </w:num>
  <w:num w:numId="10">
    <w:abstractNumId w:val="8"/>
  </w:num>
  <w:num w:numId="11">
    <w:abstractNumId w:val="15"/>
  </w:num>
  <w:num w:numId="12">
    <w:abstractNumId w:val="12"/>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82B"/>
    <w:rsid w:val="00006973"/>
    <w:rsid w:val="000523F7"/>
    <w:rsid w:val="00053B5B"/>
    <w:rsid w:val="00090BA2"/>
    <w:rsid w:val="000C0531"/>
    <w:rsid w:val="00122437"/>
    <w:rsid w:val="0014306C"/>
    <w:rsid w:val="00161E16"/>
    <w:rsid w:val="00166276"/>
    <w:rsid w:val="001707E0"/>
    <w:rsid w:val="001A27A4"/>
    <w:rsid w:val="001C2FC9"/>
    <w:rsid w:val="001D0881"/>
    <w:rsid w:val="001E6709"/>
    <w:rsid w:val="001F5B3B"/>
    <w:rsid w:val="002124F0"/>
    <w:rsid w:val="00240461"/>
    <w:rsid w:val="0024288C"/>
    <w:rsid w:val="00275FCF"/>
    <w:rsid w:val="00285F41"/>
    <w:rsid w:val="00291565"/>
    <w:rsid w:val="00292502"/>
    <w:rsid w:val="002A7088"/>
    <w:rsid w:val="002F6410"/>
    <w:rsid w:val="00302939"/>
    <w:rsid w:val="00316BCC"/>
    <w:rsid w:val="0032226E"/>
    <w:rsid w:val="00335DCD"/>
    <w:rsid w:val="00362F56"/>
    <w:rsid w:val="003879B1"/>
    <w:rsid w:val="003A3CEF"/>
    <w:rsid w:val="003B5EFB"/>
    <w:rsid w:val="003B6483"/>
    <w:rsid w:val="003C63A9"/>
    <w:rsid w:val="003E409F"/>
    <w:rsid w:val="003E60F8"/>
    <w:rsid w:val="0041382B"/>
    <w:rsid w:val="00417555"/>
    <w:rsid w:val="00450EF2"/>
    <w:rsid w:val="004545C0"/>
    <w:rsid w:val="004618FB"/>
    <w:rsid w:val="00470836"/>
    <w:rsid w:val="00493328"/>
    <w:rsid w:val="004A0BF4"/>
    <w:rsid w:val="004A2D29"/>
    <w:rsid w:val="004B14EE"/>
    <w:rsid w:val="004B6CC5"/>
    <w:rsid w:val="004C6C2E"/>
    <w:rsid w:val="004F440B"/>
    <w:rsid w:val="00502EB9"/>
    <w:rsid w:val="00527B1F"/>
    <w:rsid w:val="00554B73"/>
    <w:rsid w:val="0055532B"/>
    <w:rsid w:val="00562FCB"/>
    <w:rsid w:val="0057200C"/>
    <w:rsid w:val="00580656"/>
    <w:rsid w:val="005811F2"/>
    <w:rsid w:val="0058157D"/>
    <w:rsid w:val="0059330B"/>
    <w:rsid w:val="005A216C"/>
    <w:rsid w:val="005B0A0D"/>
    <w:rsid w:val="005C472A"/>
    <w:rsid w:val="005D13B3"/>
    <w:rsid w:val="005F023A"/>
    <w:rsid w:val="005F52C2"/>
    <w:rsid w:val="0060592F"/>
    <w:rsid w:val="006346BA"/>
    <w:rsid w:val="0066187B"/>
    <w:rsid w:val="00661D65"/>
    <w:rsid w:val="0067004E"/>
    <w:rsid w:val="006709A5"/>
    <w:rsid w:val="00674E1D"/>
    <w:rsid w:val="0069208E"/>
    <w:rsid w:val="006944CB"/>
    <w:rsid w:val="006C58F4"/>
    <w:rsid w:val="006E6C10"/>
    <w:rsid w:val="006F3525"/>
    <w:rsid w:val="006F734F"/>
    <w:rsid w:val="00703FF0"/>
    <w:rsid w:val="0072114D"/>
    <w:rsid w:val="007256DD"/>
    <w:rsid w:val="007331CA"/>
    <w:rsid w:val="007465B7"/>
    <w:rsid w:val="007605FF"/>
    <w:rsid w:val="0076468C"/>
    <w:rsid w:val="00766559"/>
    <w:rsid w:val="00774FE5"/>
    <w:rsid w:val="00776B72"/>
    <w:rsid w:val="0077744C"/>
    <w:rsid w:val="00785EF2"/>
    <w:rsid w:val="00792C2A"/>
    <w:rsid w:val="007C015E"/>
    <w:rsid w:val="007C191C"/>
    <w:rsid w:val="007E14A4"/>
    <w:rsid w:val="007F0248"/>
    <w:rsid w:val="0084058E"/>
    <w:rsid w:val="00852731"/>
    <w:rsid w:val="00857CB1"/>
    <w:rsid w:val="00861FD4"/>
    <w:rsid w:val="008735E8"/>
    <w:rsid w:val="008A42A6"/>
    <w:rsid w:val="008A7C84"/>
    <w:rsid w:val="008B10FB"/>
    <w:rsid w:val="008B276A"/>
    <w:rsid w:val="008C2FB6"/>
    <w:rsid w:val="008D2122"/>
    <w:rsid w:val="008D2165"/>
    <w:rsid w:val="008E4BD0"/>
    <w:rsid w:val="008E4E59"/>
    <w:rsid w:val="0091137A"/>
    <w:rsid w:val="00913A79"/>
    <w:rsid w:val="00920139"/>
    <w:rsid w:val="009367F4"/>
    <w:rsid w:val="0094100F"/>
    <w:rsid w:val="00961BBC"/>
    <w:rsid w:val="00972757"/>
    <w:rsid w:val="0097513B"/>
    <w:rsid w:val="00976572"/>
    <w:rsid w:val="00982612"/>
    <w:rsid w:val="00987C07"/>
    <w:rsid w:val="009936AC"/>
    <w:rsid w:val="0099403A"/>
    <w:rsid w:val="009A13C0"/>
    <w:rsid w:val="009A213B"/>
    <w:rsid w:val="009A2D88"/>
    <w:rsid w:val="009A3678"/>
    <w:rsid w:val="009B623A"/>
    <w:rsid w:val="009B65BA"/>
    <w:rsid w:val="009D21B9"/>
    <w:rsid w:val="009E2762"/>
    <w:rsid w:val="009F374E"/>
    <w:rsid w:val="009F3EC3"/>
    <w:rsid w:val="009F569F"/>
    <w:rsid w:val="009F7B62"/>
    <w:rsid w:val="009F7D08"/>
    <w:rsid w:val="00A0002D"/>
    <w:rsid w:val="00A023CD"/>
    <w:rsid w:val="00A1061B"/>
    <w:rsid w:val="00A14C29"/>
    <w:rsid w:val="00A275BA"/>
    <w:rsid w:val="00A4639A"/>
    <w:rsid w:val="00A51B6B"/>
    <w:rsid w:val="00A5470D"/>
    <w:rsid w:val="00A615FF"/>
    <w:rsid w:val="00A63E05"/>
    <w:rsid w:val="00A80DD3"/>
    <w:rsid w:val="00A817A2"/>
    <w:rsid w:val="00A84D97"/>
    <w:rsid w:val="00A91DF0"/>
    <w:rsid w:val="00AA5313"/>
    <w:rsid w:val="00AB510F"/>
    <w:rsid w:val="00AB66C2"/>
    <w:rsid w:val="00AB6C10"/>
    <w:rsid w:val="00AC0977"/>
    <w:rsid w:val="00AC25B6"/>
    <w:rsid w:val="00AC2804"/>
    <w:rsid w:val="00AC69B0"/>
    <w:rsid w:val="00AE0EA6"/>
    <w:rsid w:val="00AE299C"/>
    <w:rsid w:val="00AE6D22"/>
    <w:rsid w:val="00AF0DCE"/>
    <w:rsid w:val="00B1302C"/>
    <w:rsid w:val="00B45B39"/>
    <w:rsid w:val="00B45FAF"/>
    <w:rsid w:val="00B7152D"/>
    <w:rsid w:val="00B73D8C"/>
    <w:rsid w:val="00B75536"/>
    <w:rsid w:val="00B85229"/>
    <w:rsid w:val="00B91F83"/>
    <w:rsid w:val="00B921BB"/>
    <w:rsid w:val="00B94939"/>
    <w:rsid w:val="00B97FAA"/>
    <w:rsid w:val="00BA0967"/>
    <w:rsid w:val="00BA4F83"/>
    <w:rsid w:val="00BC4E4E"/>
    <w:rsid w:val="00BC5E70"/>
    <w:rsid w:val="00BE292D"/>
    <w:rsid w:val="00C21B13"/>
    <w:rsid w:val="00C60B33"/>
    <w:rsid w:val="00C61C80"/>
    <w:rsid w:val="00C6354A"/>
    <w:rsid w:val="00CB18B7"/>
    <w:rsid w:val="00CB280B"/>
    <w:rsid w:val="00CC087C"/>
    <w:rsid w:val="00CC0FB6"/>
    <w:rsid w:val="00CE6DA8"/>
    <w:rsid w:val="00D016CE"/>
    <w:rsid w:val="00D1270C"/>
    <w:rsid w:val="00D20B74"/>
    <w:rsid w:val="00D2299D"/>
    <w:rsid w:val="00D37A79"/>
    <w:rsid w:val="00D52B8C"/>
    <w:rsid w:val="00D60496"/>
    <w:rsid w:val="00D64C3C"/>
    <w:rsid w:val="00D659A6"/>
    <w:rsid w:val="00D756C6"/>
    <w:rsid w:val="00D75D16"/>
    <w:rsid w:val="00D833A8"/>
    <w:rsid w:val="00D96ABA"/>
    <w:rsid w:val="00DA02DA"/>
    <w:rsid w:val="00DA0422"/>
    <w:rsid w:val="00DA5C1C"/>
    <w:rsid w:val="00DC0640"/>
    <w:rsid w:val="00DD1A14"/>
    <w:rsid w:val="00DD1DB6"/>
    <w:rsid w:val="00DD346A"/>
    <w:rsid w:val="00DD3EA7"/>
    <w:rsid w:val="00DE5CAA"/>
    <w:rsid w:val="00E00C06"/>
    <w:rsid w:val="00E013B5"/>
    <w:rsid w:val="00E27374"/>
    <w:rsid w:val="00E505BB"/>
    <w:rsid w:val="00E55CBF"/>
    <w:rsid w:val="00E63631"/>
    <w:rsid w:val="00E662D7"/>
    <w:rsid w:val="00E6751C"/>
    <w:rsid w:val="00E72B7F"/>
    <w:rsid w:val="00E769D4"/>
    <w:rsid w:val="00E857AB"/>
    <w:rsid w:val="00E97683"/>
    <w:rsid w:val="00E9797B"/>
    <w:rsid w:val="00EB0716"/>
    <w:rsid w:val="00EB392D"/>
    <w:rsid w:val="00EC0A4D"/>
    <w:rsid w:val="00EF5835"/>
    <w:rsid w:val="00EF6DC0"/>
    <w:rsid w:val="00F02A06"/>
    <w:rsid w:val="00F10AB2"/>
    <w:rsid w:val="00F20A42"/>
    <w:rsid w:val="00F20ADD"/>
    <w:rsid w:val="00F333E9"/>
    <w:rsid w:val="00F34069"/>
    <w:rsid w:val="00F64654"/>
    <w:rsid w:val="00F77147"/>
    <w:rsid w:val="00F804A6"/>
    <w:rsid w:val="00F94E0D"/>
    <w:rsid w:val="00FA1F18"/>
    <w:rsid w:val="00FC6816"/>
    <w:rsid w:val="00FE7A9C"/>
  </w:rsids>
  <m:mathPr>
    <m:mathFont m:val="Cambria Math"/>
    <m:brkBin m:val="before"/>
    <m:brkBinSub m:val="--"/>
    <m:smallFrac m:val="0"/>
    <m:dispDef/>
    <m:lMargin m:val="0"/>
    <m:rMargin m:val="0"/>
    <m:defJc m:val="centerGroup"/>
    <m:wrapRight/>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B72F9"/>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ru-RU"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3z0">
    <w:name w:val="WW8Num3z0"/>
    <w:rPr>
      <w:rFonts w:ascii="Times New Roman" w:eastAsia="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a">
    <w:name w:val="Основной шрифт абзаца"/>
  </w:style>
  <w:style w:type="character" w:styleId="Numrdepagin">
    <w:name w:val="page number"/>
    <w:basedOn w:val="a"/>
    <w:semiHidden/>
  </w:style>
  <w:style w:type="paragraph" w:customStyle="1" w:styleId="Heading">
    <w:name w:val="Heading"/>
    <w:basedOn w:val="Normal"/>
    <w:next w:val="Corptext"/>
    <w:pPr>
      <w:keepNext/>
      <w:spacing w:before="240" w:after="120"/>
    </w:pPr>
    <w:rPr>
      <w:rFonts w:ascii="Arial" w:eastAsia="Lucida Sans Unicode" w:hAnsi="Arial" w:cs="Tahoma"/>
      <w:sz w:val="28"/>
      <w:szCs w:val="28"/>
    </w:rPr>
  </w:style>
  <w:style w:type="paragraph" w:styleId="Corptext">
    <w:name w:val="Body Text"/>
    <w:basedOn w:val="Normal"/>
    <w:semiHidden/>
    <w:pPr>
      <w:spacing w:after="120"/>
    </w:pPr>
  </w:style>
  <w:style w:type="paragraph" w:styleId="List">
    <w:name w:val="List"/>
    <w:basedOn w:val="Corptext"/>
    <w:semiHidden/>
    <w:rPr>
      <w:rFonts w:cs="Tahoma"/>
    </w:rPr>
  </w:style>
  <w:style w:type="paragraph" w:styleId="Legend">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Subsol">
    <w:name w:val="footer"/>
    <w:basedOn w:val="Normal"/>
    <w:semiHidden/>
    <w:pPr>
      <w:tabs>
        <w:tab w:val="center" w:pos="4677"/>
        <w:tab w:val="right" w:pos="9355"/>
      </w:tabs>
    </w:pPr>
  </w:style>
  <w:style w:type="paragraph" w:customStyle="1" w:styleId="a0">
    <w:name w:val="Текст"/>
    <w:basedOn w:val="Normal"/>
    <w:rPr>
      <w:rFonts w:ascii="Courier New" w:hAnsi="Courier New" w:cs="Courier New"/>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text"/>
  </w:style>
  <w:style w:type="table" w:styleId="Tabelgril">
    <w:name w:val="Table Grid"/>
    <w:basedOn w:val="TabelNormal"/>
    <w:uiPriority w:val="59"/>
    <w:rsid w:val="006059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basedOn w:val="Normal"/>
    <w:uiPriority w:val="34"/>
    <w:qFormat/>
    <w:rsid w:val="00B91F83"/>
    <w:pPr>
      <w:suppressAutoHyphens w:val="0"/>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Fontdeparagrafimplicit"/>
    <w:rsid w:val="00AE299C"/>
  </w:style>
  <w:style w:type="character" w:styleId="Hyperlink">
    <w:name w:val="Hyperlink"/>
    <w:basedOn w:val="Fontdeparagrafimplicit"/>
    <w:uiPriority w:val="99"/>
    <w:semiHidden/>
    <w:unhideWhenUsed/>
    <w:rsid w:val="00AE29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oogle.md/imgres?imgurl=http://www.dotcrush.com/wp-content/uploads/2011/05/things-to-remember.jpg&amp;imgrefurl=http://www.dotcrush.com/things-to-remember-to-make-life-easier/&amp;usg=__B7n3pY2QrascXDx8cmdMR0EYP1Q=&amp;h=336&amp;w=351&amp;sz=22&amp;hl=mo&amp;start=23&amp;zoom=1&amp;tbnid=3h73Z1HRq8TSbM:&amp;tbnh=115&amp;tbnw=120&amp;ei=hT82T5GiIOOr0QW97uiKAg&amp;prev=/images?q=remember+picture&amp;start=20&amp;hl=mo&amp;sa=N&amp;gbv=2&amp;tbm=isch&amp;itbs=1"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en.wikipedia.org/wiki/X-linked"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ysosomal_storage_diseas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10" Type="http://schemas.openxmlformats.org/officeDocument/2006/relationships/hyperlink" Target="https://en.wikipedia.org/wiki/Lysosomal_storage_diseas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BDD91E-A0BF-4B46-98F1-9F401EE4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20762</Words>
  <Characters>120424</Characters>
  <Application>Microsoft Office Word</Application>
  <DocSecurity>0</DocSecurity>
  <Lines>1003</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cp:lastPrinted>2112-12-31T21:00:00Z</cp:lastPrinted>
  <dcterms:created xsi:type="dcterms:W3CDTF">2026-01-26T09:13:00Z</dcterms:created>
  <dcterms:modified xsi:type="dcterms:W3CDTF">2026-01-26T09:13:00Z</dcterms:modified>
</cp:coreProperties>
</file>