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F551" w14:textId="68115E47" w:rsidR="003517DE" w:rsidRPr="003517DE" w:rsidRDefault="00A55F8F" w:rsidP="003517D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55F8F">
        <w:rPr>
          <w:rFonts w:ascii="Times New Roman" w:hAnsi="Times New Roman" w:cs="Times New Roman"/>
          <w:b/>
          <w:sz w:val="24"/>
          <w:szCs w:val="24"/>
        </w:rPr>
        <w:t>Sujets pour l’examen final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9156DB" w:rsidRPr="000B6174">
        <w:rPr>
          <w:rFonts w:ascii="Times New Roman" w:hAnsi="Times New Roman" w:cs="Times New Roman"/>
          <w:b/>
          <w:sz w:val="24"/>
          <w:szCs w:val="24"/>
          <w:lang w:val="fr-FR"/>
        </w:rPr>
        <w:t>test SIMU (202</w:t>
      </w:r>
      <w:r w:rsidR="000B6174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9156DB" w:rsidRPr="000B6174">
        <w:rPr>
          <w:rFonts w:ascii="Times New Roman" w:hAnsi="Times New Roman" w:cs="Times New Roman"/>
          <w:b/>
          <w:sz w:val="24"/>
          <w:szCs w:val="24"/>
          <w:lang w:val="fr-FR"/>
        </w:rPr>
        <w:t>-202</w:t>
      </w:r>
      <w:r w:rsidR="000B6174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="009156DB" w:rsidRPr="000B6174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14:paraId="4E7401C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provoqué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cause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375BCC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créent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favorables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D938E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exercent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défavorables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sur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corps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668B8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susceptibles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d'influencer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nocifs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A763F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cause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?</w:t>
      </w:r>
    </w:p>
    <w:p w14:paraId="556ED84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?</w:t>
      </w:r>
    </w:p>
    <w:p w14:paraId="186D1B2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CB67EF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03138C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lien principal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B5CC20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corps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08B566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C7DEC6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l'organisme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5E22BF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pourrait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0BD7DB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pourrait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protectrice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08BDCC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adaptative ?</w:t>
      </w:r>
    </w:p>
    <w:p w14:paraId="00A159F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9044D5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protection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518C85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réparation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2C9C76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1F4B86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45321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435727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"point de non-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l'évolution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175175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"point de non-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l'évolution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40D7C2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électrolytique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-t-on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commencé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se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462028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07944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potassium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0D0AAF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calcium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03C3FC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267213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971FAB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mitochondriales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4AD3AF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4BBFDC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B04AD2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D7307B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0FC800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C95AF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4B2E92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(ROS)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EA764F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élevées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D8615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voie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intrinsèque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61B471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voie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extrinsèque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F83C45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D109FF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D5967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F9C42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défectueuse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DE7924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7E323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diminution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FC591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diminution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5B8BC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augmentation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l'apoptose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80F01A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généraux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acquises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2BF36C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lien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CA4C19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7A477B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9216A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famine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E7BD6B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stéatose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malnutrition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E9005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lien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d'épuisement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l'ATP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8BF367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stockage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A994ED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ROS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espèces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6737A1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homéostatique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720476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réparatrice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C5F51D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adaptative ?</w:t>
      </w:r>
    </w:p>
    <w:p w14:paraId="1FD2A94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FB3CC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FB9129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A0AAE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C507D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signifie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FCA7D0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considérés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62B38A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32A3B7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637E5F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sclérose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97D6B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type le plus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métaplasie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épithéliale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81A2E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s'expliquent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7533A1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stimuli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activent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ligases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d'ubiquitine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conduisant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l'atrophie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EE7FA0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neurotonique ?</w:t>
      </w:r>
    </w:p>
    <w:p w14:paraId="446F42B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neuroparalytique ?</w:t>
      </w:r>
    </w:p>
    <w:p w14:paraId="7B60645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neuromyoparalytique ?</w:t>
      </w:r>
    </w:p>
    <w:p w14:paraId="3BF5437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fonctionnelle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B2A873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993534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3EDB68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externes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17F87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cause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l'augmentation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volume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organes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47EE18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Quelle est la cause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baisse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température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locale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veineuse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29F5E6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locaux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6F44A4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hémodynamiques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4D2C25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hémodynamiques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l'ischémie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475513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embolies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3B8FF1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embolie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1E44D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vasculaires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entraînent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embolie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gazeuse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34288E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perturbent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propriétés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rhéologiques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A8BA9C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AFC8A7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principal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syndrome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néphritique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5599F6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A45CD2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cardiaque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DB04D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l'œdème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755792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première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vasculaire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blessure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514DCB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embolie paradoxale ?</w:t>
      </w:r>
    </w:p>
    <w:p w14:paraId="4C63A69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maladie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blanche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primaire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5FA56A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blanc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primaire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0FDB2B2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13FD0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7DF627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à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3FD156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ECB23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F7CD68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33F7D0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5ACF43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contribue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72217D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F91A2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6D007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B8AFB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393C4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C9FF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A5CBD6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DBE14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5E431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4340FBE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2F0CEDB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chaîne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1E0857A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Qu'implique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concept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d'inflammasome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186BA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DAMP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60E6BD6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DAMP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damage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0EFD33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22AE4F0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1419C37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peuvent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être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PAMP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associated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molecular pattern)?</w:t>
      </w:r>
    </w:p>
    <w:p w14:paraId="3B6C67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8CB66F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3A579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F40173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(IL-1, IL-6)?</w:t>
      </w:r>
    </w:p>
    <w:p w14:paraId="38C7C2D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 ?</w:t>
      </w:r>
    </w:p>
    <w:p w14:paraId="628AA9D7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7CA280F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 ?</w:t>
      </w:r>
    </w:p>
    <w:p w14:paraId="013B224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549E083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sécrètent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(IL-1, IL-6)?</w:t>
      </w:r>
    </w:p>
    <w:p w14:paraId="4DAE99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sécrètent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interleukines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anti-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438F2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synthèse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accrue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flogogène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champignons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40D89CB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synthèse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accrue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déclenchée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nécrose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hypoxie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0123D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3C90FF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réactive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76C2F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fibrinogène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231D3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l'amyloïde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sérique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25388C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l'amyloïde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sérique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2F7441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dérivés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plasma?</w:t>
      </w:r>
    </w:p>
    <w:p w14:paraId="62FB785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dérivés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plasma?</w:t>
      </w:r>
    </w:p>
    <w:p w14:paraId="6444DA4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77C95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74C54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suite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Hageman?</w:t>
      </w:r>
    </w:p>
    <w:p w14:paraId="70C051F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suite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Hageman?</w:t>
      </w:r>
    </w:p>
    <w:p w14:paraId="1D15342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anaphylatoxines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foyers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17F1B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anaphylatoxines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foyers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44A3634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C3b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système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E0E13D2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fraction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C5a-C9a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système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D1B628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migrent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tissus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d'infection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virale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EA1112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séquence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le foyer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41B826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66413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humorales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?"</w:t>
      </w:r>
    </w:p>
    <w:p w14:paraId="43E1DE9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24EC05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jouent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7F594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substances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chimiotactiques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jouent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A8FD97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niveau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B97B08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niveau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endothélial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55C319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favorisent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CE8369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roulement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long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paroi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vaisseaux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3822D0D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06ED1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d'adhésion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ferme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8C1788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l'expression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sélectines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d'intégrines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important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138796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travers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E953E86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transmigration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travers la paroi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E8C9509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capacité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23E777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types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leucocytes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capacité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17A4AE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séquence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B975F1F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plus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importantes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renforcent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reconnaissance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d'identification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592909B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représente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d'opsonisation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1667A3EE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spécifique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d'attachement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1089623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spécifique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d'attachement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phagocytose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1748ACA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EFD4B90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648A78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4FEC8B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bactéricides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dépendants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l'oxygène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détruisent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agents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phagolysosome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13245B1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?"</w:t>
      </w:r>
    </w:p>
    <w:p w14:paraId="30A89628" w14:textId="77777777" w:rsidR="003517DE" w:rsidRP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BA2134E" w14:textId="77777777" w:rsidR="003517DE" w:rsidRDefault="003517DE" w:rsidP="003517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3517DE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5F46728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régénératifs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7D2A5B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régénération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chronique?</w:t>
      </w:r>
      <w:proofErr w:type="spellEnd"/>
    </w:p>
    <w:p w14:paraId="134B3B6A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migreront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principalement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vers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tissus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d'infection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virale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aiguë?</w:t>
      </w:r>
      <w:proofErr w:type="spellEnd"/>
    </w:p>
    <w:p w14:paraId="113142DB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à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l'apparition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thrombose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D99D0F8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oncogènes?</w:t>
      </w:r>
      <w:proofErr w:type="spellEnd"/>
    </w:p>
    <w:p w14:paraId="590D3C18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molécule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CTLA-4?</w:t>
      </w:r>
    </w:p>
    <w:p w14:paraId="3C13F657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PD-1 (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programmed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death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protein-1)?</w:t>
      </w:r>
    </w:p>
    <w:p w14:paraId="5B8B48DD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antitumorale?</w:t>
      </w:r>
    </w:p>
    <w:p w14:paraId="12C486CF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P53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défense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antitumorale?</w:t>
      </w:r>
    </w:p>
    <w:p w14:paraId="38ABC7E8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7232A066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M1?</w:t>
      </w:r>
    </w:p>
    <w:p w14:paraId="32FD3F35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086DD052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fonctions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possèdent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macrophages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M2?</w:t>
      </w:r>
    </w:p>
    <w:p w14:paraId="49803C5D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lymphocytes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T?</w:t>
      </w:r>
    </w:p>
    <w:p w14:paraId="629B8911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tumorales?</w:t>
      </w:r>
      <w:proofErr w:type="spellEnd"/>
    </w:p>
    <w:p w14:paraId="7A8E6720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C35BF32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tumorales?</w:t>
      </w:r>
      <w:proofErr w:type="spellEnd"/>
    </w:p>
    <w:p w14:paraId="2B9E76CC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d’évasion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tumorales?</w:t>
      </w:r>
      <w:proofErr w:type="spellEnd"/>
    </w:p>
    <w:p w14:paraId="609FB8C6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l’un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principes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traitement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immuno-anticancéreux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6A25660" w14:textId="77777777" w:rsid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«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microenvironnement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d’immunosuppression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»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cancérogenèse?</w:t>
      </w:r>
      <w:proofErr w:type="spellEnd"/>
    </w:p>
    <w:p w14:paraId="1E10BF5D" w14:textId="0EE94901" w:rsidR="003517DE" w:rsidRPr="00A55F8F" w:rsidRDefault="003517DE" w:rsidP="00A55F8F">
      <w:pPr>
        <w:pStyle w:val="Listparagraf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«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microenvironnement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d’immunosuppression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»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cancérogenèse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9C9423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compenser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hydrique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8FD498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7FAF0A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0EEEF1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57169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définit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l'alcalose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0A01B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avec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3F063B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d'hyperventilation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pulmonaire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82DE04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sanguine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diurèse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évoluent-elles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01252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sanguine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diurèse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évoluent-elles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FB5FE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sanguine et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transpiration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excessive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9BCC4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diurèse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volume sanguin circulant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6F7CC8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concentration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varie-t-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6F2F7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dissociation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courbe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l'oxyhémoglobine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l'affinité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l'hémoglobine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l'O2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37DA85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(RR) et la PaCO2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d'alcalose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6AF50C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(RR) et la PaCO2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BB510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évolue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31FD50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évolue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3D425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 glucagon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évolue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régime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riche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25FB2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transpiration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excessive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214DA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viscosité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concentration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absolue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ACDFE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1576E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pH et la PaCO2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17F76A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pH et la PaCO2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d'hypoventilation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pulmonaire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1F7AC8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pH et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bicarbonate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d'hypoxie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5A271F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intravasculaire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plasmatique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relative?</w:t>
      </w:r>
    </w:p>
    <w:p w14:paraId="23F9E0B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intravasculaire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,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l'osmolarité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plasmatique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le volume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absolue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42D8FA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volume sanguin circulant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concentration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absolue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22ED2A6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volume sanguin circulant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viscosité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absolue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F815DE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Comment le volume sanguin circulant et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viscosité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changent-ils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relative?</w:t>
      </w:r>
    </w:p>
    <w:p w14:paraId="20FB691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l'hyperlipidémie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transport est-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démontrée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FC586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produit-elle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6D90DB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L'accumulation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entraîne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l'absence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FF0D1B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période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d'inanition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suivie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. Comment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 glucagon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-t-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AA535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dissociation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courbe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l'oxyhémoglobine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l'affinité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l'hémoglobine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l'O2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d'alcalose</w:t>
      </w:r>
      <w:proofErr w:type="spellEnd"/>
    </w:p>
    <w:p w14:paraId="054B0B3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Où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forment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complexes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2AFB019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l'allergie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A7812C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B756D3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2EB491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stade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immédiat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60ED0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stade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immédiat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71D2F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stade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I?</w:t>
      </w:r>
    </w:p>
    <w:p w14:paraId="05B690F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stade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I?</w:t>
      </w:r>
    </w:p>
    <w:p w14:paraId="47E421A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Qu'est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-ce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spécifique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stade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pathochimique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15EC004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d'hypoxie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9D359E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2C5F3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l'alcalose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4D7D3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C9CF0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l'ostéoporose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l'ostéomalacie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918C2F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d'inanition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5FB919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d'inanition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F0DE36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perturbation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l'hypoventilation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pulmonaire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2D9456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perturbation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diarrhée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44749B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l'hyperventilation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pulmonaire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E4DE0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d'hypoxie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25C05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famine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3511D6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alcaloïdes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9E2CB8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alcalo-calcique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A7716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alcaloïde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EB586E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alimentaire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06397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alimentaire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AD8793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DAF99D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4AD72A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D13FDD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FE933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61E0C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l'insulinome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(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tumeur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bêta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pancréas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)?</w:t>
      </w:r>
    </w:p>
    <w:p w14:paraId="64F9C0D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d'occlusion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vaisseaux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lymphatiques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intestinaux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688E1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maladies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1FDDD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l'inflammation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muqueuse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l'intestin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grêle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B8EB15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36127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Kussmaul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6F8AD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cétogenèse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glucose?</w:t>
      </w:r>
    </w:p>
    <w:p w14:paraId="6F2D4C4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7D3AC7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reins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E8C0A1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6D6C5C1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complément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7116A81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avec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complexes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circulants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D3C49D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avec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complexes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circulants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CE86BF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rôle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Hageman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complexe?</w:t>
      </w:r>
    </w:p>
    <w:p w14:paraId="5B83579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schéma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 ?</w:t>
      </w:r>
    </w:p>
    <w:p w14:paraId="58C4532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schéma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7EB6354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schéma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IV?</w:t>
      </w:r>
    </w:p>
    <w:p w14:paraId="2F272DF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schéma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 ?</w:t>
      </w:r>
    </w:p>
    <w:p w14:paraId="0D1B9E6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7995D7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hypotonique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A37BF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associé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isotonique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7D7959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installé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d'aldostérone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4917F3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survient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d'aldostérone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CC9586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type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d'hyperlipidémie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augmentation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chylomicrons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350A2D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type de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hydrique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relative?</w:t>
      </w:r>
    </w:p>
    <w:p w14:paraId="6784A40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quantitative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enzymes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intestinales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hydrates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carbone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69616D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dyshoméostase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électrolytique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6F6C53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traduit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diarrhée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F9A98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vasopressine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BE956E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minéralocorticoïdes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1B7412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minéralocorticoïde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E4BEE7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dyshoméostasie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d'hyposécrétion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vasopressine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207BE3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dysrégulation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l'enzyme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intestinale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induit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hydrates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carbone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E1846C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60062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immédiate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D7DE8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active?</w:t>
      </w:r>
    </w:p>
    <w:p w14:paraId="0E81BAC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présentatrices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d'antigènes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1E6A82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présentatrices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d'antigènes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CCB2E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cause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l'hypotonie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FF9567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alimentation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trop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grasse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B76CC5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78975B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7637C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547045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07E742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E3A708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isotonique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FCCB8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1809F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rénale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044035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déficit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parathormone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6C4188B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l'hyperventilation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pulmonaire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927637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d'eau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20D8D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l'excès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calcium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parathormone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22B00C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sodium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observée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chronique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6C8A76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dyshoméostasie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potassique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cadre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traitement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l'insuline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ACA282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d'hypoxie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8733A0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l'excitabilité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neuromusculaire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785306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troubles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potassium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9E927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déséquilibre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l'hyperkaliémie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64EDA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déséquilibre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acido-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d'hypokaliémie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FD785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sévère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suite à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l'épuisement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réserves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DFE20E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sévère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suite à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l'épuisement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réserves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foie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942324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séquence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responsables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90F77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est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valeur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"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seuil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"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glucose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l'urine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primaire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l'épithélium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tubulaire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rénal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723FE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hormone active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glycogénogenèse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109AF0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Quelle hormone inhibe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glycogénolyse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B8C3E9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E48FBC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immédiate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F080A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active ?</w:t>
      </w:r>
    </w:p>
    <w:p w14:paraId="65843B5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active?</w:t>
      </w:r>
    </w:p>
    <w:p w14:paraId="1CE56D0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passive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895232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sensibilisation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passive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73499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caractéristiques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présentatrices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d'antigènes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DDA1FC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causes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40323D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causes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782A84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causes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7E75F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causes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080A48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causes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maldigestion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2359FE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effectrices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IV?</w:t>
      </w:r>
    </w:p>
    <w:p w14:paraId="3E44ED6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effectrices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553CD4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cellules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responsables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cytotoxicité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AF7D0C0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conditions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nécessaires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pour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qu'un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haptène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devienne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un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allergène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à part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entière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00101E3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consommation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excessive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protéines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563A38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A856EC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F8802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599CC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3E0701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39B8A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malabsorption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56D369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conséquences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9D3C52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cardiovasculaires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apparaissent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déshydratation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3F268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cliniques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l'hypokaliémie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B6268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6FF1752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persistante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27CD5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AFCF50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551858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modifications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sanguines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observées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37D7B4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molécules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responsables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II?</w:t>
      </w:r>
    </w:p>
    <w:p w14:paraId="0FEEC21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molécules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responsables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cytotoxiques-cytolytiques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5988C6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molécules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responsables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double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opsonisation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cytotoxiques-cytolytiques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50018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d'acidose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0582A6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d'alcalose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1609E3F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2A39A0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958A86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9424C0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aux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produits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après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l'activation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Hageman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0F6C11C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changements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biochimiques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l'hypercétonémie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FF383B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changements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7C11F88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changements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878FB9C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changements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métabolisme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d'insuffisance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459671D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l'histamine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64D59C6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catécholamines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lors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privation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71DDDF3A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leucotriènes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mastocytes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67C99CAB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négatifs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l'augmentation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gluconéogenèse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aminés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C8C3BD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lastRenderedPageBreak/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effets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négatifs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l'augmentation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gluconéogenèse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acides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aminés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tant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réponse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 (c)</w:t>
      </w:r>
    </w:p>
    <w:p w14:paraId="6AE07A46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pathogènes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l'hypocalcémie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d'alcalose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0BFC119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déterminent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75FA4B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facteurs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déterminent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l'acidocétose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diabétique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B3DCE2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liens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pathogéniques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contribuent au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l'hypercétonémie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D1A7C5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d'hyperglycémie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C201A93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d'hypocalcémie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6A8498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5118940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compensation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en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d'hypoglycémie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36F2E8C5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1FD8917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respiratoires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5250D85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manifestations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cardiovasculaires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choc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anaphylactique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0288939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mécanismes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physiopathologiques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collapsus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artériel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choc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anaphylactique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?</w:t>
      </w:r>
    </w:p>
    <w:p w14:paraId="4C91F53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impliqués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1679537E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impliqués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développement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III?</w:t>
      </w:r>
    </w:p>
    <w:p w14:paraId="4784D3B4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présynthétisés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mastocytes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basophiles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après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dégranulation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4DBA6C7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présynthétisés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mastocytes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basophiles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libérés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après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leur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dégranulation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I?</w:t>
      </w:r>
    </w:p>
    <w:p w14:paraId="03DF12E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iflammatoires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impliqués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1FE4F851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médiateurs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pro-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impliqués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pathogenèse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l'hypersensibilité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retardée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2E171172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organes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plus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fréquemment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impliqués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la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inflammatoire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du complexe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immunitaire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réactions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allergiques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 type III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sédimentent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et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déclenchent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le plus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souvent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60509F8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métaboliques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des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lipides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qui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déréglés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dans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hépatiques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?</w:t>
      </w:r>
    </w:p>
    <w:p w14:paraId="4A5C5AD7" w14:textId="77777777" w:rsidR="00A55F8F" w:rsidRPr="00A55F8F" w:rsidRDefault="00A55F8F" w:rsidP="00A55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Quels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sont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les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processus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pathologiques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suivis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par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une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</w:t>
      </w:r>
      <w:proofErr w:type="spellStart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>hypernatrémie</w:t>
      </w:r>
      <w:proofErr w:type="spellEnd"/>
      <w:r w:rsidRPr="00A55F8F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 relative?</w:t>
      </w:r>
    </w:p>
    <w:p w14:paraId="2A7B38D0" w14:textId="77777777" w:rsidR="00A55F8F" w:rsidRPr="003517DE" w:rsidRDefault="00A55F8F" w:rsidP="00A55F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</w:pPr>
    </w:p>
    <w:p w14:paraId="60959DC3" w14:textId="77777777" w:rsidR="009A0F50" w:rsidRPr="000B6174" w:rsidRDefault="009A0F50" w:rsidP="000B6174">
      <w:pPr>
        <w:spacing w:line="240" w:lineRule="auto"/>
        <w:ind w:firstLine="142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0A2A62C5" w14:textId="77777777" w:rsidR="009A0F50" w:rsidRPr="000B6174" w:rsidRDefault="009A0F50" w:rsidP="000B6174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sectPr w:rsidR="009A0F50" w:rsidRPr="000B6174" w:rsidSect="00262B80">
      <w:pgSz w:w="11906" w:h="16838"/>
      <w:pgMar w:top="1411" w:right="851" w:bottom="1411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E26"/>
    <w:multiLevelType w:val="multilevel"/>
    <w:tmpl w:val="1890972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53DB4"/>
    <w:multiLevelType w:val="hybridMultilevel"/>
    <w:tmpl w:val="9ACC2CF6"/>
    <w:lvl w:ilvl="0" w:tplc="A50A1B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2BBE7E48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1B4D"/>
    <w:multiLevelType w:val="multilevel"/>
    <w:tmpl w:val="3018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A549C"/>
    <w:multiLevelType w:val="multilevel"/>
    <w:tmpl w:val="524A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0738A"/>
    <w:multiLevelType w:val="multilevel"/>
    <w:tmpl w:val="706AE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F4952"/>
    <w:multiLevelType w:val="hybridMultilevel"/>
    <w:tmpl w:val="2496091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369A5"/>
    <w:multiLevelType w:val="hybridMultilevel"/>
    <w:tmpl w:val="2496091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F4"/>
    <w:rsid w:val="00023783"/>
    <w:rsid w:val="000B6174"/>
    <w:rsid w:val="000E14F4"/>
    <w:rsid w:val="00262B80"/>
    <w:rsid w:val="002A1811"/>
    <w:rsid w:val="00322608"/>
    <w:rsid w:val="003517DE"/>
    <w:rsid w:val="00396283"/>
    <w:rsid w:val="003E2EF9"/>
    <w:rsid w:val="004B6E63"/>
    <w:rsid w:val="005D370D"/>
    <w:rsid w:val="005E71BD"/>
    <w:rsid w:val="00726947"/>
    <w:rsid w:val="00757957"/>
    <w:rsid w:val="008026AA"/>
    <w:rsid w:val="009156DB"/>
    <w:rsid w:val="009A0F50"/>
    <w:rsid w:val="00A55F8F"/>
    <w:rsid w:val="00B617AF"/>
    <w:rsid w:val="00BB38E1"/>
    <w:rsid w:val="00BD199F"/>
    <w:rsid w:val="00C8053D"/>
    <w:rsid w:val="00EA2F89"/>
    <w:rsid w:val="00E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8332"/>
  <w15:docId w15:val="{6C94C26D-63F4-4D3C-BBE5-7944C40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1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7AA0-1844-44BF-BC1D-405D1A6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4877</Words>
  <Characters>28289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keywords>, docId:DA7EEC746DFD1C8D844714E24A24A8F3</cp:keywords>
  <cp:lastModifiedBy>User</cp:lastModifiedBy>
  <cp:revision>2</cp:revision>
  <dcterms:created xsi:type="dcterms:W3CDTF">2025-12-31T07:20:00Z</dcterms:created>
  <dcterms:modified xsi:type="dcterms:W3CDTF">2025-12-31T07:20:00Z</dcterms:modified>
</cp:coreProperties>
</file>