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2859"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STATE UNIVERSITY OF MEDICINE AND PHARMACY</w:t>
      </w:r>
    </w:p>
    <w:p w14:paraId="41CAC2F6"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“Nicolae Testemițanu”</w:t>
      </w:r>
    </w:p>
    <w:p w14:paraId="1AA62F1C"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Department of pathology, discipline of pathophysiology</w:t>
      </w:r>
    </w:p>
    <w:p w14:paraId="746A138B" w14:textId="77777777" w:rsidR="00AD7CFC" w:rsidRPr="00003879" w:rsidRDefault="00AD7CFC" w:rsidP="00AD7CFC">
      <w:pPr>
        <w:spacing w:after="0" w:line="480" w:lineRule="auto"/>
        <w:ind w:firstLine="709"/>
        <w:jc w:val="center"/>
        <w:rPr>
          <w:rFonts w:cs="Times New Roman"/>
          <w:b/>
          <w:bCs/>
          <w:sz w:val="24"/>
          <w:szCs w:val="24"/>
        </w:rPr>
      </w:pPr>
    </w:p>
    <w:p w14:paraId="247CBB8D" w14:textId="77777777" w:rsidR="00AD7CFC" w:rsidRPr="00003879" w:rsidRDefault="00AD7CFC" w:rsidP="00AD7CFC">
      <w:pPr>
        <w:spacing w:after="0" w:line="480" w:lineRule="auto"/>
        <w:ind w:firstLine="709"/>
        <w:jc w:val="center"/>
        <w:rPr>
          <w:rFonts w:cs="Times New Roman"/>
          <w:b/>
          <w:bCs/>
          <w:sz w:val="24"/>
          <w:szCs w:val="24"/>
        </w:rPr>
      </w:pPr>
    </w:p>
    <w:p w14:paraId="6033D408" w14:textId="77777777" w:rsidR="00AD7CFC" w:rsidRPr="00003879" w:rsidRDefault="00AD7CFC" w:rsidP="00AD7CFC">
      <w:pPr>
        <w:spacing w:after="0" w:line="480" w:lineRule="auto"/>
        <w:ind w:firstLine="709"/>
        <w:jc w:val="center"/>
        <w:rPr>
          <w:rFonts w:cs="Times New Roman"/>
          <w:b/>
          <w:bCs/>
          <w:sz w:val="24"/>
          <w:szCs w:val="24"/>
        </w:rPr>
      </w:pPr>
    </w:p>
    <w:p w14:paraId="3F5A1F82" w14:textId="77777777" w:rsidR="00AD7CFC" w:rsidRPr="00003879" w:rsidRDefault="00AD7CFC" w:rsidP="00AD7CFC">
      <w:pPr>
        <w:spacing w:after="0" w:line="480" w:lineRule="auto"/>
        <w:rPr>
          <w:rFonts w:cs="Times New Roman"/>
          <w:b/>
          <w:bCs/>
          <w:sz w:val="24"/>
          <w:szCs w:val="24"/>
        </w:rPr>
      </w:pPr>
    </w:p>
    <w:p w14:paraId="7F778794" w14:textId="77777777" w:rsidR="00AD7CFC" w:rsidRPr="00003879" w:rsidRDefault="00AD7CFC" w:rsidP="00AD7CFC">
      <w:pPr>
        <w:spacing w:after="0" w:line="480" w:lineRule="auto"/>
        <w:rPr>
          <w:rFonts w:cs="Times New Roman"/>
          <w:b/>
          <w:bCs/>
          <w:szCs w:val="28"/>
        </w:rPr>
      </w:pPr>
    </w:p>
    <w:p w14:paraId="2799324D" w14:textId="0DBF8244" w:rsidR="00AD7CFC" w:rsidRDefault="00AD7CFC" w:rsidP="00AD7CFC">
      <w:pPr>
        <w:spacing w:after="0" w:line="480" w:lineRule="auto"/>
        <w:ind w:firstLine="709"/>
        <w:jc w:val="center"/>
        <w:rPr>
          <w:rFonts w:cs="Times New Roman"/>
          <w:b/>
          <w:bCs/>
          <w:szCs w:val="28"/>
        </w:rPr>
      </w:pPr>
      <w:r w:rsidRPr="00003879">
        <w:rPr>
          <w:rFonts w:cs="Times New Roman"/>
          <w:b/>
          <w:bCs/>
          <w:szCs w:val="28"/>
        </w:rPr>
        <w:t>INDIVIDUAL WORKBOOK</w:t>
      </w:r>
    </w:p>
    <w:p w14:paraId="3B2B7F6D" w14:textId="1985FBDE" w:rsidR="00AD7CFC" w:rsidRDefault="00AD7CFC" w:rsidP="00AD7CFC">
      <w:pPr>
        <w:spacing w:after="0" w:line="480" w:lineRule="auto"/>
        <w:ind w:firstLine="709"/>
        <w:jc w:val="center"/>
        <w:rPr>
          <w:rFonts w:cs="Times New Roman"/>
          <w:b/>
          <w:bCs/>
          <w:szCs w:val="28"/>
          <w:lang w:val="en-GB"/>
        </w:rPr>
      </w:pPr>
      <w:r w:rsidRPr="00AD7CFC">
        <w:rPr>
          <w:rFonts w:cs="Times New Roman"/>
          <w:b/>
          <w:bCs/>
          <w:szCs w:val="28"/>
          <w:lang w:val="en-GB"/>
        </w:rPr>
        <w:t>Semester VI</w:t>
      </w:r>
    </w:p>
    <w:p w14:paraId="441C2B05" w14:textId="77777777" w:rsidR="00AD7CFC" w:rsidRPr="00AD7CFC" w:rsidRDefault="00AD7CFC" w:rsidP="00AD7CFC">
      <w:pPr>
        <w:spacing w:after="0" w:line="480" w:lineRule="auto"/>
        <w:ind w:firstLine="709"/>
        <w:jc w:val="center"/>
        <w:rPr>
          <w:rFonts w:cs="Times New Roman"/>
          <w:b/>
          <w:bCs/>
          <w:szCs w:val="28"/>
          <w:lang w:val="en-GB"/>
        </w:rPr>
      </w:pPr>
    </w:p>
    <w:p w14:paraId="0EC44F11"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Student: .........................................................</w:t>
      </w:r>
    </w:p>
    <w:p w14:paraId="1C1A0A2E"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Year: .................. Group: ..................</w:t>
      </w:r>
    </w:p>
    <w:p w14:paraId="2E0559BC"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Faculty: .........................................................</w:t>
      </w:r>
    </w:p>
    <w:p w14:paraId="1E503EAA" w14:textId="77777777" w:rsidR="00AD7CFC" w:rsidRPr="00003879" w:rsidRDefault="00AD7CFC" w:rsidP="00AD7CFC">
      <w:pPr>
        <w:spacing w:after="0" w:line="480" w:lineRule="auto"/>
        <w:ind w:firstLine="709"/>
        <w:jc w:val="center"/>
        <w:rPr>
          <w:rFonts w:cs="Times New Roman"/>
          <w:b/>
          <w:bCs/>
          <w:sz w:val="24"/>
          <w:szCs w:val="24"/>
        </w:rPr>
      </w:pPr>
    </w:p>
    <w:p w14:paraId="0780D089" w14:textId="77777777" w:rsidR="00AD7CFC" w:rsidRPr="00003879" w:rsidRDefault="00AD7CFC" w:rsidP="00AD7CFC">
      <w:pPr>
        <w:spacing w:after="0" w:line="480" w:lineRule="auto"/>
        <w:ind w:firstLine="709"/>
        <w:jc w:val="center"/>
        <w:rPr>
          <w:rFonts w:cs="Times New Roman"/>
          <w:b/>
          <w:bCs/>
          <w:sz w:val="24"/>
          <w:szCs w:val="24"/>
        </w:rPr>
      </w:pPr>
    </w:p>
    <w:p w14:paraId="73CCC3E6" w14:textId="77777777" w:rsidR="00AD7CFC" w:rsidRPr="00003879" w:rsidRDefault="00AD7CFC" w:rsidP="00AD7CFC">
      <w:pPr>
        <w:spacing w:after="0" w:line="480" w:lineRule="auto"/>
        <w:rPr>
          <w:rFonts w:cs="Times New Roman"/>
          <w:b/>
          <w:bCs/>
          <w:sz w:val="24"/>
          <w:szCs w:val="24"/>
        </w:rPr>
      </w:pPr>
    </w:p>
    <w:p w14:paraId="11844E3C" w14:textId="77777777" w:rsidR="00AD7CFC" w:rsidRPr="00003879" w:rsidRDefault="00AD7CFC" w:rsidP="00AD7CFC">
      <w:pPr>
        <w:spacing w:after="0" w:line="480" w:lineRule="auto"/>
        <w:ind w:firstLine="709"/>
        <w:jc w:val="center"/>
        <w:rPr>
          <w:rFonts w:cs="Times New Roman"/>
          <w:b/>
          <w:bCs/>
          <w:sz w:val="24"/>
          <w:szCs w:val="24"/>
        </w:rPr>
      </w:pPr>
    </w:p>
    <w:p w14:paraId="1BBA1B0E" w14:textId="77777777" w:rsidR="00AD7CFC" w:rsidRPr="00003879" w:rsidRDefault="00AD7CFC" w:rsidP="00AD7CFC">
      <w:pPr>
        <w:spacing w:after="0" w:line="480" w:lineRule="auto"/>
        <w:ind w:firstLine="709"/>
        <w:jc w:val="center"/>
        <w:rPr>
          <w:rFonts w:cs="Times New Roman"/>
          <w:b/>
          <w:bCs/>
          <w:sz w:val="24"/>
          <w:szCs w:val="24"/>
        </w:rPr>
      </w:pPr>
    </w:p>
    <w:p w14:paraId="4DACB7F6" w14:textId="77777777" w:rsidR="00AD7CFC" w:rsidRPr="00003879" w:rsidRDefault="00AD7CFC" w:rsidP="00AD7CFC">
      <w:pPr>
        <w:spacing w:after="0" w:line="480" w:lineRule="auto"/>
        <w:ind w:firstLine="709"/>
        <w:jc w:val="center"/>
        <w:rPr>
          <w:rFonts w:cs="Times New Roman"/>
          <w:b/>
          <w:bCs/>
          <w:sz w:val="24"/>
          <w:szCs w:val="24"/>
        </w:rPr>
      </w:pPr>
    </w:p>
    <w:p w14:paraId="761A23F8" w14:textId="77777777" w:rsidR="00AD7CFC" w:rsidRPr="00003879" w:rsidRDefault="00AD7CFC" w:rsidP="00AD7CFC">
      <w:pPr>
        <w:spacing w:after="0" w:line="480" w:lineRule="auto"/>
        <w:ind w:firstLine="709"/>
        <w:jc w:val="center"/>
        <w:rPr>
          <w:rFonts w:cs="Times New Roman"/>
          <w:b/>
          <w:bCs/>
          <w:sz w:val="24"/>
          <w:szCs w:val="24"/>
        </w:rPr>
      </w:pPr>
    </w:p>
    <w:p w14:paraId="63E2C57F" w14:textId="77777777" w:rsidR="00AD7CFC" w:rsidRPr="002A0C63" w:rsidRDefault="00AD7CFC" w:rsidP="00AD7CFC">
      <w:pPr>
        <w:spacing w:after="0" w:line="480" w:lineRule="auto"/>
        <w:jc w:val="center"/>
        <w:rPr>
          <w:rFonts w:cs="Times New Roman"/>
          <w:b/>
          <w:bCs/>
          <w:sz w:val="24"/>
          <w:szCs w:val="24"/>
        </w:rPr>
      </w:pPr>
      <w:r w:rsidRPr="00003879">
        <w:rPr>
          <w:rFonts w:cs="Times New Roman"/>
          <w:b/>
          <w:bCs/>
          <w:sz w:val="24"/>
          <w:szCs w:val="24"/>
        </w:rPr>
        <w:t>Chișinău, 2025</w:t>
      </w:r>
    </w:p>
    <w:p w14:paraId="132167E8" w14:textId="77777777" w:rsidR="00AD7CFC" w:rsidRDefault="00AD7CFC" w:rsidP="00071DA3">
      <w:pPr>
        <w:spacing w:line="276" w:lineRule="auto"/>
        <w:jc w:val="center"/>
        <w:rPr>
          <w:rFonts w:cs="Times New Roman"/>
          <w:b/>
          <w:bCs/>
          <w:szCs w:val="28"/>
          <w:lang w:val="en-GB"/>
        </w:rPr>
      </w:pPr>
    </w:p>
    <w:p w14:paraId="5E1D53AA" w14:textId="387D960A" w:rsidR="00143DF4" w:rsidRPr="005377E9" w:rsidRDefault="00143DF4" w:rsidP="00A145A4">
      <w:pPr>
        <w:spacing w:line="276" w:lineRule="auto"/>
        <w:jc w:val="center"/>
        <w:rPr>
          <w:rFonts w:cs="Times New Roman"/>
          <w:b/>
          <w:szCs w:val="28"/>
          <w:lang w:val="en-GB"/>
        </w:rPr>
      </w:pPr>
      <w:r w:rsidRPr="005377E9">
        <w:rPr>
          <w:rFonts w:cs="Times New Roman"/>
          <w:b/>
          <w:bCs/>
          <w:szCs w:val="28"/>
          <w:lang w:val="en-GB"/>
        </w:rPr>
        <w:lastRenderedPageBreak/>
        <w:t>Topic 1: Pathophysiology of the erythrocyte series. Erythrocytosis. Anaemia. Etiology. Pathogenesis. Haemogram changes.</w:t>
      </w:r>
    </w:p>
    <w:p w14:paraId="4FEEFA30" w14:textId="68A00644"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Clinical case</w:t>
      </w:r>
      <w:r w:rsidR="001F39FE" w:rsidRPr="005377E9">
        <w:rPr>
          <w:rFonts w:cs="Times New Roman"/>
          <w:b/>
          <w:sz w:val="24"/>
          <w:szCs w:val="24"/>
          <w:lang w:val="en-GB"/>
        </w:rPr>
        <w:t xml:space="preserve"> </w:t>
      </w:r>
      <w:r w:rsidR="00E95B04" w:rsidRPr="005377E9">
        <w:rPr>
          <w:rFonts w:cs="Times New Roman"/>
          <w:b/>
          <w:sz w:val="24"/>
          <w:szCs w:val="24"/>
          <w:lang w:val="en-GB"/>
        </w:rPr>
        <w:t>1</w:t>
      </w:r>
    </w:p>
    <w:p w14:paraId="1E00DEA1"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The 37-year-old patient presented to the gynaecologist with the following complaints: for several months she has been suffering from intermenstrual bleeding, menorrhagia (heavy bleeding), extreme fatigue and weakness. History: 5 years ago she was diagnosed with ankylosing spondylitis (chronic inflammation of the spinal column), for which she receives specific treatment.</w:t>
      </w:r>
    </w:p>
    <w:p w14:paraId="22697C24"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Objective: pronounced pallor, brittle nails and hair, labial commissures and taste paresthesias.</w:t>
      </w:r>
    </w:p>
    <w:p w14:paraId="43CC26A7" w14:textId="77777777" w:rsidR="001C6FAF" w:rsidRPr="005377E9" w:rsidRDefault="001C6FAF" w:rsidP="00071DA3">
      <w:pPr>
        <w:spacing w:after="0" w:line="276" w:lineRule="auto"/>
        <w:jc w:val="both"/>
        <w:rPr>
          <w:rFonts w:cs="Times New Roman"/>
          <w:b/>
          <w:sz w:val="24"/>
          <w:szCs w:val="24"/>
          <w:lang w:val="en-GB"/>
        </w:rPr>
      </w:pPr>
      <w:r w:rsidRPr="005377E9">
        <w:rPr>
          <w:rFonts w:cs="Times New Roman"/>
          <w:b/>
          <w:sz w:val="24"/>
          <w:szCs w:val="24"/>
          <w:lang w:val="en-GB"/>
        </w:rPr>
        <w:t>Patient's haemogram:</w:t>
      </w:r>
    </w:p>
    <w:tbl>
      <w:tblPr>
        <w:tblStyle w:val="Tabelgril"/>
        <w:tblpPr w:leftFromText="180" w:rightFromText="180" w:vertAnchor="text" w:horzAnchor="margin" w:tblpY="330"/>
        <w:tblW w:w="0" w:type="auto"/>
        <w:tblInd w:w="0" w:type="dxa"/>
        <w:tblLook w:val="04A0" w:firstRow="1" w:lastRow="0" w:firstColumn="1" w:lastColumn="0" w:noHBand="0" w:noVBand="1"/>
      </w:tblPr>
      <w:tblGrid>
        <w:gridCol w:w="3268"/>
        <w:gridCol w:w="3260"/>
        <w:gridCol w:w="3208"/>
      </w:tblGrid>
      <w:tr w:rsidR="001F39FE" w:rsidRPr="005377E9" w14:paraId="7F0AD6F5"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09F3A9A4" w14:textId="77777777" w:rsidR="001F39FE" w:rsidRPr="005377E9" w:rsidRDefault="001F39FE" w:rsidP="00071DA3">
            <w:pPr>
              <w:spacing w:after="0"/>
              <w:jc w:val="center"/>
              <w:rPr>
                <w:rFonts w:cs="Times New Roman"/>
                <w:b/>
                <w:sz w:val="24"/>
                <w:szCs w:val="24"/>
                <w:lang w:val="en-GB"/>
              </w:rPr>
            </w:pPr>
          </w:p>
        </w:tc>
        <w:tc>
          <w:tcPr>
            <w:tcW w:w="3561" w:type="dxa"/>
            <w:tcBorders>
              <w:top w:val="single" w:sz="4" w:space="0" w:color="auto"/>
              <w:left w:val="single" w:sz="4" w:space="0" w:color="auto"/>
              <w:bottom w:val="single" w:sz="4" w:space="0" w:color="auto"/>
              <w:right w:val="single" w:sz="4" w:space="0" w:color="auto"/>
            </w:tcBorders>
            <w:hideMark/>
          </w:tcPr>
          <w:p w14:paraId="63BFAB4D" w14:textId="6A262BD5" w:rsidR="001F39FE" w:rsidRPr="005377E9" w:rsidRDefault="005377E9" w:rsidP="00071DA3">
            <w:pPr>
              <w:spacing w:after="0"/>
              <w:jc w:val="center"/>
              <w:rPr>
                <w:rFonts w:cs="Times New Roman"/>
                <w:b/>
                <w:sz w:val="24"/>
                <w:szCs w:val="24"/>
                <w:lang w:val="en-GB"/>
              </w:rPr>
            </w:pPr>
            <w:r>
              <w:rPr>
                <w:rFonts w:cs="Times New Roman"/>
                <w:b/>
                <w:sz w:val="24"/>
                <w:szCs w:val="24"/>
                <w:lang w:val="en-GB"/>
              </w:rPr>
              <w:t>Patient values</w:t>
            </w:r>
          </w:p>
        </w:tc>
        <w:tc>
          <w:tcPr>
            <w:tcW w:w="3561" w:type="dxa"/>
            <w:tcBorders>
              <w:top w:val="single" w:sz="4" w:space="0" w:color="auto"/>
              <w:left w:val="single" w:sz="4" w:space="0" w:color="auto"/>
              <w:bottom w:val="single" w:sz="4" w:space="0" w:color="auto"/>
              <w:right w:val="single" w:sz="4" w:space="0" w:color="auto"/>
            </w:tcBorders>
            <w:hideMark/>
          </w:tcPr>
          <w:p w14:paraId="4B1BA80D" w14:textId="3146D968" w:rsidR="001F39FE" w:rsidRPr="005377E9" w:rsidRDefault="005377E9" w:rsidP="00071DA3">
            <w:pPr>
              <w:spacing w:after="0"/>
              <w:jc w:val="center"/>
              <w:rPr>
                <w:rFonts w:cs="Times New Roman"/>
                <w:b/>
                <w:sz w:val="24"/>
                <w:szCs w:val="24"/>
                <w:lang w:val="en-GB"/>
              </w:rPr>
            </w:pPr>
            <w:r>
              <w:rPr>
                <w:rFonts w:cs="Times New Roman"/>
                <w:b/>
                <w:sz w:val="24"/>
                <w:szCs w:val="24"/>
                <w:lang w:val="en-GB"/>
              </w:rPr>
              <w:t>Reference values</w:t>
            </w:r>
          </w:p>
        </w:tc>
      </w:tr>
      <w:tr w:rsidR="001F39FE" w:rsidRPr="005377E9" w14:paraId="0BBD7BBB"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5DE565D8"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561" w:type="dxa"/>
            <w:tcBorders>
              <w:top w:val="single" w:sz="4" w:space="0" w:color="auto"/>
              <w:left w:val="single" w:sz="4" w:space="0" w:color="auto"/>
              <w:bottom w:val="single" w:sz="4" w:space="0" w:color="auto"/>
              <w:right w:val="single" w:sz="4" w:space="0" w:color="auto"/>
            </w:tcBorders>
          </w:tcPr>
          <w:p w14:paraId="4480FE96"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32</w:t>
            </w:r>
          </w:p>
        </w:tc>
        <w:tc>
          <w:tcPr>
            <w:tcW w:w="3561" w:type="dxa"/>
            <w:tcBorders>
              <w:top w:val="single" w:sz="4" w:space="0" w:color="auto"/>
              <w:left w:val="single" w:sz="4" w:space="0" w:color="auto"/>
              <w:bottom w:val="single" w:sz="4" w:space="0" w:color="auto"/>
              <w:right w:val="single" w:sz="4" w:space="0" w:color="auto"/>
            </w:tcBorders>
            <w:hideMark/>
          </w:tcPr>
          <w:p w14:paraId="23B3A8A5"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 xml:space="preserve">Men </w:t>
            </w:r>
            <w:r w:rsidR="001F39FE" w:rsidRPr="005377E9">
              <w:rPr>
                <w:rFonts w:cs="Times New Roman"/>
                <w:b/>
                <w:sz w:val="24"/>
                <w:szCs w:val="24"/>
                <w:lang w:val="en-GB"/>
              </w:rPr>
              <w:t xml:space="preserve"> 39-49%</w:t>
            </w:r>
          </w:p>
          <w:p w14:paraId="3E5987D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 xml:space="preserve">Women </w:t>
            </w:r>
            <w:r w:rsidR="001F39FE" w:rsidRPr="005377E9">
              <w:rPr>
                <w:rFonts w:cs="Times New Roman"/>
                <w:b/>
                <w:sz w:val="24"/>
                <w:szCs w:val="24"/>
                <w:lang w:val="en-GB"/>
              </w:rPr>
              <w:t>35-45%</w:t>
            </w:r>
          </w:p>
        </w:tc>
      </w:tr>
      <w:tr w:rsidR="001F39FE" w:rsidRPr="005377E9" w14:paraId="590AE979"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7F407DFC"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Hemoglobin</w:t>
            </w:r>
          </w:p>
        </w:tc>
        <w:tc>
          <w:tcPr>
            <w:tcW w:w="3561" w:type="dxa"/>
            <w:tcBorders>
              <w:top w:val="single" w:sz="4" w:space="0" w:color="auto"/>
              <w:left w:val="single" w:sz="4" w:space="0" w:color="auto"/>
              <w:bottom w:val="single" w:sz="4" w:space="0" w:color="auto"/>
              <w:right w:val="single" w:sz="4" w:space="0" w:color="auto"/>
            </w:tcBorders>
          </w:tcPr>
          <w:p w14:paraId="682E309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9,0</w:t>
            </w:r>
          </w:p>
        </w:tc>
        <w:tc>
          <w:tcPr>
            <w:tcW w:w="3561" w:type="dxa"/>
            <w:tcBorders>
              <w:top w:val="single" w:sz="4" w:space="0" w:color="auto"/>
              <w:left w:val="single" w:sz="4" w:space="0" w:color="auto"/>
              <w:bottom w:val="single" w:sz="4" w:space="0" w:color="auto"/>
              <w:right w:val="single" w:sz="4" w:space="0" w:color="auto"/>
            </w:tcBorders>
            <w:hideMark/>
          </w:tcPr>
          <w:p w14:paraId="4F0A2CF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 xml:space="preserve">Men </w:t>
            </w:r>
            <w:r w:rsidR="001F39FE" w:rsidRPr="005377E9">
              <w:rPr>
                <w:rFonts w:cs="Times New Roman"/>
                <w:b/>
                <w:sz w:val="24"/>
                <w:szCs w:val="24"/>
                <w:lang w:val="en-GB"/>
              </w:rPr>
              <w:t>13,6-17,5 g/dL</w:t>
            </w:r>
          </w:p>
          <w:p w14:paraId="546C47C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 xml:space="preserve">Women </w:t>
            </w:r>
            <w:r w:rsidR="001F39FE" w:rsidRPr="005377E9">
              <w:rPr>
                <w:rFonts w:cs="Times New Roman"/>
                <w:b/>
                <w:sz w:val="24"/>
                <w:szCs w:val="24"/>
                <w:lang w:val="en-GB"/>
              </w:rPr>
              <w:t>12,0-15,5 g/dL</w:t>
            </w:r>
          </w:p>
        </w:tc>
      </w:tr>
      <w:tr w:rsidR="001F39FE" w:rsidRPr="005377E9" w14:paraId="2FD20C8B"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12AB9FAD" w14:textId="30AC3186"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561" w:type="dxa"/>
            <w:tcBorders>
              <w:top w:val="single" w:sz="4" w:space="0" w:color="auto"/>
              <w:left w:val="single" w:sz="4" w:space="0" w:color="auto"/>
              <w:bottom w:val="single" w:sz="4" w:space="0" w:color="auto"/>
              <w:right w:val="single" w:sz="4" w:space="0" w:color="auto"/>
            </w:tcBorders>
          </w:tcPr>
          <w:p w14:paraId="5D1965B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4,2</w:t>
            </w:r>
          </w:p>
        </w:tc>
        <w:tc>
          <w:tcPr>
            <w:tcW w:w="3561" w:type="dxa"/>
            <w:tcBorders>
              <w:top w:val="single" w:sz="4" w:space="0" w:color="auto"/>
              <w:left w:val="single" w:sz="4" w:space="0" w:color="auto"/>
              <w:bottom w:val="single" w:sz="4" w:space="0" w:color="auto"/>
              <w:right w:val="single" w:sz="4" w:space="0" w:color="auto"/>
            </w:tcBorders>
            <w:hideMark/>
          </w:tcPr>
          <w:p w14:paraId="326034B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4,7-6,1 mln/mm</w:t>
            </w:r>
            <w:r w:rsidRPr="005377E9">
              <w:rPr>
                <w:rFonts w:cs="Times New Roman"/>
                <w:b/>
                <w:sz w:val="24"/>
                <w:szCs w:val="24"/>
                <w:vertAlign w:val="superscript"/>
                <w:lang w:val="en-GB"/>
              </w:rPr>
              <w:t>3</w:t>
            </w:r>
          </w:p>
        </w:tc>
      </w:tr>
      <w:tr w:rsidR="001F39FE" w:rsidRPr="005377E9" w14:paraId="04B8304C"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8380AB6"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561" w:type="dxa"/>
            <w:tcBorders>
              <w:top w:val="single" w:sz="4" w:space="0" w:color="auto"/>
              <w:left w:val="single" w:sz="4" w:space="0" w:color="auto"/>
              <w:bottom w:val="single" w:sz="4" w:space="0" w:color="auto"/>
              <w:right w:val="single" w:sz="4" w:space="0" w:color="auto"/>
            </w:tcBorders>
          </w:tcPr>
          <w:p w14:paraId="08FFB645"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0,5</w:t>
            </w:r>
          </w:p>
        </w:tc>
        <w:tc>
          <w:tcPr>
            <w:tcW w:w="3561" w:type="dxa"/>
            <w:tcBorders>
              <w:top w:val="single" w:sz="4" w:space="0" w:color="auto"/>
              <w:left w:val="single" w:sz="4" w:space="0" w:color="auto"/>
              <w:bottom w:val="single" w:sz="4" w:space="0" w:color="auto"/>
              <w:right w:val="single" w:sz="4" w:space="0" w:color="auto"/>
            </w:tcBorders>
            <w:hideMark/>
          </w:tcPr>
          <w:p w14:paraId="550039DA"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0,5-1,5%</w:t>
            </w:r>
          </w:p>
        </w:tc>
      </w:tr>
      <w:tr w:rsidR="001F39FE" w:rsidRPr="005377E9" w14:paraId="5A07F113"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9218DC1"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MCV</w:t>
            </w:r>
          </w:p>
        </w:tc>
        <w:tc>
          <w:tcPr>
            <w:tcW w:w="3561" w:type="dxa"/>
            <w:tcBorders>
              <w:top w:val="single" w:sz="4" w:space="0" w:color="auto"/>
              <w:left w:val="single" w:sz="4" w:space="0" w:color="auto"/>
              <w:bottom w:val="single" w:sz="4" w:space="0" w:color="auto"/>
              <w:right w:val="single" w:sz="4" w:space="0" w:color="auto"/>
            </w:tcBorders>
          </w:tcPr>
          <w:p w14:paraId="0747FD2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74</w:t>
            </w:r>
          </w:p>
        </w:tc>
        <w:tc>
          <w:tcPr>
            <w:tcW w:w="3561" w:type="dxa"/>
            <w:tcBorders>
              <w:top w:val="single" w:sz="4" w:space="0" w:color="auto"/>
              <w:left w:val="single" w:sz="4" w:space="0" w:color="auto"/>
              <w:bottom w:val="single" w:sz="4" w:space="0" w:color="auto"/>
              <w:right w:val="single" w:sz="4" w:space="0" w:color="auto"/>
            </w:tcBorders>
            <w:hideMark/>
          </w:tcPr>
          <w:p w14:paraId="6FC7AB6A"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80 -100 fL</w:t>
            </w:r>
          </w:p>
        </w:tc>
      </w:tr>
      <w:tr w:rsidR="001F39FE" w:rsidRPr="005377E9" w14:paraId="3F1F7A92"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7DB8519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MCH</w:t>
            </w:r>
          </w:p>
        </w:tc>
        <w:tc>
          <w:tcPr>
            <w:tcW w:w="3561" w:type="dxa"/>
            <w:tcBorders>
              <w:top w:val="single" w:sz="4" w:space="0" w:color="auto"/>
              <w:left w:val="single" w:sz="4" w:space="0" w:color="auto"/>
              <w:bottom w:val="single" w:sz="4" w:space="0" w:color="auto"/>
              <w:right w:val="single" w:sz="4" w:space="0" w:color="auto"/>
            </w:tcBorders>
          </w:tcPr>
          <w:p w14:paraId="231E4EEB"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22</w:t>
            </w:r>
          </w:p>
        </w:tc>
        <w:tc>
          <w:tcPr>
            <w:tcW w:w="3561" w:type="dxa"/>
            <w:tcBorders>
              <w:top w:val="single" w:sz="4" w:space="0" w:color="auto"/>
              <w:left w:val="single" w:sz="4" w:space="0" w:color="auto"/>
              <w:bottom w:val="single" w:sz="4" w:space="0" w:color="auto"/>
              <w:right w:val="single" w:sz="4" w:space="0" w:color="auto"/>
            </w:tcBorders>
            <w:hideMark/>
          </w:tcPr>
          <w:p w14:paraId="5CC6510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26 – 34 pg</w:t>
            </w:r>
          </w:p>
        </w:tc>
      </w:tr>
      <w:tr w:rsidR="001F39FE" w:rsidRPr="005377E9" w14:paraId="1B4BCDC5"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35AE04A3"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MCHC</w:t>
            </w:r>
          </w:p>
        </w:tc>
        <w:tc>
          <w:tcPr>
            <w:tcW w:w="3561" w:type="dxa"/>
            <w:tcBorders>
              <w:top w:val="single" w:sz="4" w:space="0" w:color="auto"/>
              <w:left w:val="single" w:sz="4" w:space="0" w:color="auto"/>
              <w:bottom w:val="single" w:sz="4" w:space="0" w:color="auto"/>
              <w:right w:val="single" w:sz="4" w:space="0" w:color="auto"/>
            </w:tcBorders>
          </w:tcPr>
          <w:p w14:paraId="6FF4B3A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28</w:t>
            </w:r>
          </w:p>
        </w:tc>
        <w:tc>
          <w:tcPr>
            <w:tcW w:w="3561" w:type="dxa"/>
            <w:tcBorders>
              <w:top w:val="single" w:sz="4" w:space="0" w:color="auto"/>
              <w:left w:val="single" w:sz="4" w:space="0" w:color="auto"/>
              <w:bottom w:val="single" w:sz="4" w:space="0" w:color="auto"/>
              <w:right w:val="single" w:sz="4" w:space="0" w:color="auto"/>
            </w:tcBorders>
            <w:hideMark/>
          </w:tcPr>
          <w:p w14:paraId="199C469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31 -36 g/dL</w:t>
            </w:r>
          </w:p>
        </w:tc>
      </w:tr>
      <w:tr w:rsidR="001F39FE" w:rsidRPr="005377E9" w14:paraId="369534B1" w14:textId="77777777" w:rsidTr="00163A83">
        <w:trPr>
          <w:trHeight w:val="442"/>
        </w:trPr>
        <w:tc>
          <w:tcPr>
            <w:tcW w:w="3560" w:type="dxa"/>
            <w:tcBorders>
              <w:top w:val="single" w:sz="4" w:space="0" w:color="auto"/>
              <w:left w:val="single" w:sz="4" w:space="0" w:color="auto"/>
              <w:bottom w:val="single" w:sz="4" w:space="0" w:color="auto"/>
              <w:right w:val="single" w:sz="4" w:space="0" w:color="auto"/>
            </w:tcBorders>
            <w:hideMark/>
          </w:tcPr>
          <w:p w14:paraId="4621AEAC"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561" w:type="dxa"/>
            <w:tcBorders>
              <w:top w:val="single" w:sz="4" w:space="0" w:color="auto"/>
              <w:left w:val="single" w:sz="4" w:space="0" w:color="auto"/>
              <w:bottom w:val="single" w:sz="4" w:space="0" w:color="auto"/>
              <w:right w:val="single" w:sz="4" w:space="0" w:color="auto"/>
            </w:tcBorders>
          </w:tcPr>
          <w:p w14:paraId="1536C77E"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5,7</w:t>
            </w:r>
          </w:p>
        </w:tc>
        <w:tc>
          <w:tcPr>
            <w:tcW w:w="3561" w:type="dxa"/>
            <w:tcBorders>
              <w:top w:val="single" w:sz="4" w:space="0" w:color="auto"/>
              <w:left w:val="single" w:sz="4" w:space="0" w:color="auto"/>
              <w:bottom w:val="single" w:sz="4" w:space="0" w:color="auto"/>
              <w:right w:val="single" w:sz="4" w:space="0" w:color="auto"/>
            </w:tcBorders>
            <w:hideMark/>
          </w:tcPr>
          <w:p w14:paraId="718FD96E"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4,800–9,000/mm</w:t>
            </w:r>
            <w:r w:rsidRPr="005377E9">
              <w:rPr>
                <w:rFonts w:cs="Times New Roman"/>
                <w:b/>
                <w:sz w:val="24"/>
                <w:szCs w:val="24"/>
                <w:vertAlign w:val="superscript"/>
                <w:lang w:val="en-GB"/>
              </w:rPr>
              <w:t>3</w:t>
            </w:r>
          </w:p>
        </w:tc>
      </w:tr>
      <w:tr w:rsidR="001F39FE" w:rsidRPr="005377E9" w14:paraId="1AB017F9" w14:textId="77777777" w:rsidTr="00163A83">
        <w:trPr>
          <w:trHeight w:val="75"/>
        </w:trPr>
        <w:tc>
          <w:tcPr>
            <w:tcW w:w="3560" w:type="dxa"/>
            <w:tcBorders>
              <w:top w:val="single" w:sz="4" w:space="0" w:color="auto"/>
              <w:left w:val="single" w:sz="4" w:space="0" w:color="auto"/>
              <w:bottom w:val="single" w:sz="4" w:space="0" w:color="auto"/>
              <w:right w:val="single" w:sz="4" w:space="0" w:color="auto"/>
            </w:tcBorders>
            <w:hideMark/>
          </w:tcPr>
          <w:p w14:paraId="15133B27"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Neutrophils</w:t>
            </w:r>
          </w:p>
        </w:tc>
        <w:tc>
          <w:tcPr>
            <w:tcW w:w="3561" w:type="dxa"/>
            <w:tcBorders>
              <w:top w:val="single" w:sz="4" w:space="0" w:color="auto"/>
              <w:left w:val="single" w:sz="4" w:space="0" w:color="auto"/>
              <w:bottom w:val="single" w:sz="4" w:space="0" w:color="auto"/>
              <w:right w:val="single" w:sz="4" w:space="0" w:color="auto"/>
            </w:tcBorders>
          </w:tcPr>
          <w:p w14:paraId="1DD0FA45"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60</w:t>
            </w:r>
          </w:p>
        </w:tc>
        <w:tc>
          <w:tcPr>
            <w:tcW w:w="3561" w:type="dxa"/>
            <w:tcBorders>
              <w:top w:val="single" w:sz="4" w:space="0" w:color="auto"/>
              <w:left w:val="single" w:sz="4" w:space="0" w:color="auto"/>
              <w:bottom w:val="single" w:sz="4" w:space="0" w:color="auto"/>
              <w:right w:val="single" w:sz="4" w:space="0" w:color="auto"/>
            </w:tcBorders>
            <w:hideMark/>
          </w:tcPr>
          <w:p w14:paraId="751DFE4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60 -62%</w:t>
            </w:r>
          </w:p>
        </w:tc>
      </w:tr>
      <w:tr w:rsidR="001F39FE" w:rsidRPr="005377E9" w14:paraId="6E2C1B1B"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709477CE"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561" w:type="dxa"/>
            <w:tcBorders>
              <w:top w:val="single" w:sz="4" w:space="0" w:color="auto"/>
              <w:left w:val="single" w:sz="4" w:space="0" w:color="auto"/>
              <w:bottom w:val="single" w:sz="4" w:space="0" w:color="auto"/>
              <w:right w:val="single" w:sz="4" w:space="0" w:color="auto"/>
            </w:tcBorders>
          </w:tcPr>
          <w:p w14:paraId="0AC51D9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w:t>
            </w:r>
          </w:p>
        </w:tc>
        <w:tc>
          <w:tcPr>
            <w:tcW w:w="3561" w:type="dxa"/>
            <w:tcBorders>
              <w:top w:val="single" w:sz="4" w:space="0" w:color="auto"/>
              <w:left w:val="single" w:sz="4" w:space="0" w:color="auto"/>
              <w:bottom w:val="single" w:sz="4" w:space="0" w:color="auto"/>
              <w:right w:val="single" w:sz="4" w:space="0" w:color="auto"/>
            </w:tcBorders>
            <w:hideMark/>
          </w:tcPr>
          <w:p w14:paraId="470BDD6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0- 1,0%</w:t>
            </w:r>
          </w:p>
          <w:p w14:paraId="2D389154"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10 -120/ mm</w:t>
            </w:r>
            <w:r w:rsidRPr="005377E9">
              <w:rPr>
                <w:rFonts w:cs="Times New Roman"/>
                <w:b/>
                <w:sz w:val="24"/>
                <w:szCs w:val="24"/>
                <w:vertAlign w:val="superscript"/>
                <w:lang w:val="en-GB"/>
              </w:rPr>
              <w:t>3</w:t>
            </w:r>
          </w:p>
        </w:tc>
      </w:tr>
      <w:tr w:rsidR="001F39FE" w:rsidRPr="005377E9" w14:paraId="54A01F0E"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D18C19D" w14:textId="58F4A5F0"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561" w:type="dxa"/>
            <w:tcBorders>
              <w:top w:val="single" w:sz="4" w:space="0" w:color="auto"/>
              <w:left w:val="single" w:sz="4" w:space="0" w:color="auto"/>
              <w:bottom w:val="single" w:sz="4" w:space="0" w:color="auto"/>
              <w:right w:val="single" w:sz="4" w:space="0" w:color="auto"/>
            </w:tcBorders>
          </w:tcPr>
          <w:p w14:paraId="29C85F9B"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w:t>
            </w:r>
          </w:p>
        </w:tc>
        <w:tc>
          <w:tcPr>
            <w:tcW w:w="3561" w:type="dxa"/>
            <w:tcBorders>
              <w:top w:val="single" w:sz="4" w:space="0" w:color="auto"/>
              <w:left w:val="single" w:sz="4" w:space="0" w:color="auto"/>
              <w:bottom w:val="single" w:sz="4" w:space="0" w:color="auto"/>
              <w:right w:val="single" w:sz="4" w:space="0" w:color="auto"/>
            </w:tcBorders>
            <w:hideMark/>
          </w:tcPr>
          <w:p w14:paraId="0708804C"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1-4%</w:t>
            </w:r>
          </w:p>
          <w:p w14:paraId="6C2EA5EB"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 -500 mm</w:t>
            </w:r>
            <w:r w:rsidRPr="005377E9">
              <w:rPr>
                <w:rFonts w:cs="Times New Roman"/>
                <w:b/>
                <w:sz w:val="24"/>
                <w:szCs w:val="24"/>
                <w:vertAlign w:val="superscript"/>
                <w:lang w:val="en-GB"/>
              </w:rPr>
              <w:t>3</w:t>
            </w:r>
          </w:p>
        </w:tc>
      </w:tr>
      <w:tr w:rsidR="001F39FE" w:rsidRPr="005377E9" w14:paraId="4F9F27D9"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1DD45180"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561" w:type="dxa"/>
            <w:tcBorders>
              <w:top w:val="single" w:sz="4" w:space="0" w:color="auto"/>
              <w:left w:val="single" w:sz="4" w:space="0" w:color="auto"/>
              <w:bottom w:val="single" w:sz="4" w:space="0" w:color="auto"/>
              <w:right w:val="single" w:sz="4" w:space="0" w:color="auto"/>
            </w:tcBorders>
          </w:tcPr>
          <w:p w14:paraId="7547672D"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32</w:t>
            </w:r>
          </w:p>
        </w:tc>
        <w:tc>
          <w:tcPr>
            <w:tcW w:w="3561" w:type="dxa"/>
            <w:tcBorders>
              <w:top w:val="single" w:sz="4" w:space="0" w:color="auto"/>
              <w:left w:val="single" w:sz="4" w:space="0" w:color="auto"/>
              <w:bottom w:val="single" w:sz="4" w:space="0" w:color="auto"/>
              <w:right w:val="single" w:sz="4" w:space="0" w:color="auto"/>
            </w:tcBorders>
            <w:hideMark/>
          </w:tcPr>
          <w:p w14:paraId="4F4E14B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25-35%</w:t>
            </w:r>
          </w:p>
          <w:p w14:paraId="017DBBED"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800 -3,500/ mm</w:t>
            </w:r>
            <w:r w:rsidRPr="005377E9">
              <w:rPr>
                <w:rFonts w:cs="Times New Roman"/>
                <w:b/>
                <w:sz w:val="24"/>
                <w:szCs w:val="24"/>
                <w:vertAlign w:val="superscript"/>
                <w:lang w:val="en-GB"/>
              </w:rPr>
              <w:t>3</w:t>
            </w:r>
          </w:p>
        </w:tc>
      </w:tr>
      <w:tr w:rsidR="001F39FE" w:rsidRPr="005377E9" w14:paraId="4656FF87"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7C884E1" w14:textId="3C8ED43C"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Monoc</w:t>
            </w:r>
            <w:r w:rsidR="001C6FAF" w:rsidRPr="005377E9">
              <w:rPr>
                <w:rFonts w:cs="Times New Roman"/>
                <w:b/>
                <w:sz w:val="24"/>
                <w:szCs w:val="24"/>
                <w:lang w:val="en-GB"/>
              </w:rPr>
              <w:t>y</w:t>
            </w:r>
            <w:r w:rsidRPr="005377E9">
              <w:rPr>
                <w:rFonts w:cs="Times New Roman"/>
                <w:b/>
                <w:sz w:val="24"/>
                <w:szCs w:val="24"/>
                <w:lang w:val="en-GB"/>
              </w:rPr>
              <w:t>te</w:t>
            </w:r>
          </w:p>
        </w:tc>
        <w:tc>
          <w:tcPr>
            <w:tcW w:w="3561" w:type="dxa"/>
            <w:tcBorders>
              <w:top w:val="single" w:sz="4" w:space="0" w:color="auto"/>
              <w:left w:val="single" w:sz="4" w:space="0" w:color="auto"/>
              <w:bottom w:val="single" w:sz="4" w:space="0" w:color="auto"/>
              <w:right w:val="single" w:sz="4" w:space="0" w:color="auto"/>
            </w:tcBorders>
          </w:tcPr>
          <w:p w14:paraId="529E70E5"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5</w:t>
            </w:r>
          </w:p>
        </w:tc>
        <w:tc>
          <w:tcPr>
            <w:tcW w:w="3561" w:type="dxa"/>
            <w:tcBorders>
              <w:top w:val="single" w:sz="4" w:space="0" w:color="auto"/>
              <w:left w:val="single" w:sz="4" w:space="0" w:color="auto"/>
              <w:bottom w:val="single" w:sz="4" w:space="0" w:color="auto"/>
              <w:right w:val="single" w:sz="4" w:space="0" w:color="auto"/>
            </w:tcBorders>
            <w:hideMark/>
          </w:tcPr>
          <w:p w14:paraId="235DF42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3-7%</w:t>
            </w:r>
          </w:p>
          <w:p w14:paraId="666B884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200-800/ mm</w:t>
            </w:r>
            <w:r w:rsidRPr="005377E9">
              <w:rPr>
                <w:rFonts w:cs="Times New Roman"/>
                <w:b/>
                <w:sz w:val="24"/>
                <w:szCs w:val="24"/>
                <w:vertAlign w:val="superscript"/>
                <w:lang w:val="en-GB"/>
              </w:rPr>
              <w:t>3</w:t>
            </w:r>
          </w:p>
        </w:tc>
      </w:tr>
      <w:tr w:rsidR="001F39FE" w:rsidRPr="005377E9" w14:paraId="1D435FC6" w14:textId="77777777" w:rsidTr="00163A83">
        <w:trPr>
          <w:trHeight w:val="398"/>
        </w:trPr>
        <w:tc>
          <w:tcPr>
            <w:tcW w:w="3560" w:type="dxa"/>
            <w:tcBorders>
              <w:top w:val="single" w:sz="4" w:space="0" w:color="auto"/>
              <w:left w:val="single" w:sz="4" w:space="0" w:color="auto"/>
              <w:bottom w:val="single" w:sz="4" w:space="0" w:color="auto"/>
              <w:right w:val="single" w:sz="4" w:space="0" w:color="auto"/>
            </w:tcBorders>
            <w:hideMark/>
          </w:tcPr>
          <w:p w14:paraId="1295B6B0"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thrombocyte</w:t>
            </w:r>
          </w:p>
        </w:tc>
        <w:tc>
          <w:tcPr>
            <w:tcW w:w="3561" w:type="dxa"/>
            <w:tcBorders>
              <w:top w:val="single" w:sz="4" w:space="0" w:color="auto"/>
              <w:left w:val="single" w:sz="4" w:space="0" w:color="auto"/>
              <w:bottom w:val="single" w:sz="4" w:space="0" w:color="auto"/>
              <w:right w:val="single" w:sz="4" w:space="0" w:color="auto"/>
            </w:tcBorders>
          </w:tcPr>
          <w:p w14:paraId="148E2CD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258</w:t>
            </w:r>
          </w:p>
        </w:tc>
        <w:tc>
          <w:tcPr>
            <w:tcW w:w="3561" w:type="dxa"/>
            <w:tcBorders>
              <w:top w:val="single" w:sz="4" w:space="0" w:color="auto"/>
              <w:left w:val="single" w:sz="4" w:space="0" w:color="auto"/>
              <w:bottom w:val="single" w:sz="4" w:space="0" w:color="auto"/>
              <w:right w:val="single" w:sz="4" w:space="0" w:color="auto"/>
            </w:tcBorders>
            <w:hideMark/>
          </w:tcPr>
          <w:p w14:paraId="2D5B291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150,000-450,000/ mm</w:t>
            </w:r>
            <w:r w:rsidRPr="005377E9">
              <w:rPr>
                <w:rFonts w:cs="Times New Roman"/>
                <w:b/>
                <w:sz w:val="24"/>
                <w:szCs w:val="24"/>
                <w:vertAlign w:val="superscript"/>
                <w:lang w:val="en-GB"/>
              </w:rPr>
              <w:t>3</w:t>
            </w:r>
          </w:p>
        </w:tc>
      </w:tr>
      <w:tr w:rsidR="001F39FE" w:rsidRPr="005377E9" w14:paraId="05FC322E" w14:textId="77777777" w:rsidTr="00163A83">
        <w:trPr>
          <w:trHeight w:val="605"/>
        </w:trPr>
        <w:tc>
          <w:tcPr>
            <w:tcW w:w="3560" w:type="dxa"/>
            <w:tcBorders>
              <w:top w:val="single" w:sz="4" w:space="0" w:color="auto"/>
              <w:left w:val="single" w:sz="4" w:space="0" w:color="auto"/>
              <w:bottom w:val="single" w:sz="4" w:space="0" w:color="auto"/>
              <w:right w:val="single" w:sz="4" w:space="0" w:color="auto"/>
            </w:tcBorders>
          </w:tcPr>
          <w:p w14:paraId="3CBDE64D"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Morphological changes of blood cells</w:t>
            </w:r>
          </w:p>
        </w:tc>
        <w:tc>
          <w:tcPr>
            <w:tcW w:w="3561" w:type="dxa"/>
            <w:tcBorders>
              <w:top w:val="single" w:sz="4" w:space="0" w:color="auto"/>
              <w:left w:val="single" w:sz="4" w:space="0" w:color="auto"/>
              <w:bottom w:val="single" w:sz="4" w:space="0" w:color="auto"/>
              <w:right w:val="single" w:sz="4" w:space="0" w:color="auto"/>
            </w:tcBorders>
          </w:tcPr>
          <w:p w14:paraId="5C38FAB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Anisocytosis, poikilocytosis, anulocytosis.</w:t>
            </w:r>
          </w:p>
        </w:tc>
        <w:tc>
          <w:tcPr>
            <w:tcW w:w="3561" w:type="dxa"/>
            <w:tcBorders>
              <w:top w:val="single" w:sz="4" w:space="0" w:color="auto"/>
              <w:left w:val="single" w:sz="4" w:space="0" w:color="auto"/>
              <w:bottom w:val="single" w:sz="4" w:space="0" w:color="auto"/>
              <w:right w:val="single" w:sz="4" w:space="0" w:color="auto"/>
            </w:tcBorders>
          </w:tcPr>
          <w:p w14:paraId="10F79AD9" w14:textId="77777777" w:rsidR="001F39FE" w:rsidRPr="005377E9" w:rsidRDefault="001F39FE" w:rsidP="00071DA3">
            <w:pPr>
              <w:spacing w:after="0"/>
              <w:jc w:val="center"/>
              <w:rPr>
                <w:rFonts w:cs="Times New Roman"/>
                <w:b/>
                <w:sz w:val="24"/>
                <w:szCs w:val="24"/>
                <w:lang w:val="en-GB"/>
              </w:rPr>
            </w:pPr>
          </w:p>
        </w:tc>
      </w:tr>
    </w:tbl>
    <w:p w14:paraId="371DBCCB" w14:textId="77777777" w:rsidR="00EB4289" w:rsidRPr="005377E9" w:rsidRDefault="00EB4289" w:rsidP="00071DA3">
      <w:pPr>
        <w:spacing w:after="0" w:line="276" w:lineRule="auto"/>
        <w:jc w:val="both"/>
        <w:rPr>
          <w:rFonts w:cs="Times New Roman"/>
          <w:b/>
          <w:sz w:val="24"/>
          <w:szCs w:val="24"/>
          <w:lang w:val="en-GB"/>
        </w:rPr>
      </w:pPr>
    </w:p>
    <w:p w14:paraId="7E562946" w14:textId="4E70D8CA" w:rsidR="00143DF4" w:rsidRPr="005377E9" w:rsidRDefault="00143DF4" w:rsidP="00071DA3">
      <w:pPr>
        <w:spacing w:after="0"/>
        <w:jc w:val="both"/>
        <w:rPr>
          <w:rFonts w:eastAsia="Times New Roman" w:cs="Times New Roman"/>
          <w:sz w:val="24"/>
          <w:szCs w:val="24"/>
          <w:lang w:val="en-GB" w:eastAsia="ro-MD"/>
        </w:rPr>
      </w:pPr>
    </w:p>
    <w:p w14:paraId="5F2AF7AB" w14:textId="1A552FB7" w:rsidR="00071DA3" w:rsidRPr="005377E9" w:rsidRDefault="00071DA3" w:rsidP="00071DA3">
      <w:pPr>
        <w:spacing w:after="0"/>
        <w:jc w:val="both"/>
        <w:rPr>
          <w:rFonts w:eastAsia="Times New Roman" w:cs="Times New Roman"/>
          <w:b/>
          <w:bCs/>
          <w:sz w:val="24"/>
          <w:szCs w:val="24"/>
          <w:lang w:val="en-GB" w:eastAsia="ro-MD"/>
        </w:rPr>
      </w:pPr>
    </w:p>
    <w:p w14:paraId="4A7A56CB" w14:textId="21FD81A3" w:rsidR="00143DF4" w:rsidRPr="005377E9" w:rsidRDefault="00071DA3"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 xml:space="preserve">1. </w:t>
      </w:r>
      <w:r w:rsidR="00143DF4" w:rsidRPr="005377E9">
        <w:rPr>
          <w:rFonts w:eastAsia="Times New Roman" w:cs="Times New Roman"/>
          <w:b/>
          <w:bCs/>
          <w:sz w:val="24"/>
          <w:szCs w:val="24"/>
          <w:lang w:val="en-GB" w:eastAsia="ro-MD"/>
        </w:rPr>
        <w:t>What type of pathological process of the erythrocyte system is present in the patient? Explain the changes in the haemogram.</w:t>
      </w:r>
    </w:p>
    <w:p w14:paraId="5260870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FE2B3">
          <v:rect id="_x0000_i1025" style="width:0;height:1.5pt" o:hralign="center" o:hrstd="t" o:hr="t" fillcolor="#a0a0a0" stroked="f"/>
        </w:pict>
      </w:r>
    </w:p>
    <w:p w14:paraId="5C291D3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18D433">
          <v:rect id="_x0000_i1026" style="width:0;height:1.5pt" o:hralign="center" o:hrstd="t" o:hr="t" fillcolor="#a0a0a0" stroked="f"/>
        </w:pict>
      </w:r>
    </w:p>
    <w:p w14:paraId="3052A29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91AD4D">
          <v:rect id="_x0000_i1027" style="width:0;height:1.5pt" o:hralign="center" o:hrstd="t" o:hr="t" fillcolor="#a0a0a0" stroked="f"/>
        </w:pict>
      </w:r>
    </w:p>
    <w:p w14:paraId="6D3566D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B237B7">
          <v:rect id="_x0000_i1028" style="width:0;height:1.5pt" o:hralign="center" o:hrstd="t" o:hr="t" fillcolor="#a0a0a0" stroked="f"/>
        </w:pict>
      </w:r>
    </w:p>
    <w:p w14:paraId="34B7C92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105207">
          <v:rect id="_x0000_i1029" style="width:0;height:1.5pt" o:hralign="center" o:hrstd="t" o:hr="t" fillcolor="#a0a0a0" stroked="f"/>
        </w:pict>
      </w:r>
    </w:p>
    <w:p w14:paraId="09ABF4A6"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Describe the mechanism of iron absorption in the body.</w:t>
      </w:r>
    </w:p>
    <w:p w14:paraId="24D528D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27BBC6">
          <v:rect id="_x0000_i1030" style="width:0;height:1.5pt" o:hralign="center" o:hrstd="t" o:hr="t" fillcolor="#a0a0a0" stroked="f"/>
        </w:pict>
      </w:r>
    </w:p>
    <w:p w14:paraId="208DBF1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5B5DB0">
          <v:rect id="_x0000_i1031" style="width:0;height:1.5pt" o:hralign="center" o:hrstd="t" o:hr="t" fillcolor="#a0a0a0" stroked="f"/>
        </w:pict>
      </w:r>
    </w:p>
    <w:p w14:paraId="78E7B0A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8262312">
          <v:rect id="_x0000_i1032" style="width:0;height:1.5pt" o:hralign="center" o:hrstd="t" o:hr="t" fillcolor="#a0a0a0" stroked="f"/>
        </w:pict>
      </w:r>
    </w:p>
    <w:p w14:paraId="6B713A2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1C463A">
          <v:rect id="_x0000_i1033" style="width:0;height:1.5pt" o:hralign="center" o:hrstd="t" o:hr="t" fillcolor="#a0a0a0" stroked="f"/>
        </w:pict>
      </w:r>
    </w:p>
    <w:p w14:paraId="71D0E69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BEED00">
          <v:rect id="_x0000_i1034" style="width:0;height:1.5pt" o:hralign="center" o:hrstd="t" o:hr="t" fillcolor="#a0a0a0" stroked="f"/>
        </w:pict>
      </w:r>
    </w:p>
    <w:p w14:paraId="762C56B9"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is the pathogenetic mechanism of this pathological process of the erythrocyte system, the etiological factor being metrorrhagia?</w:t>
      </w:r>
    </w:p>
    <w:p w14:paraId="1E07E5E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96C8E1">
          <v:rect id="_x0000_i1035" style="width:0;height:1.5pt" o:hralign="center" o:hrstd="t" o:hr="t" fillcolor="#a0a0a0" stroked="f"/>
        </w:pict>
      </w:r>
    </w:p>
    <w:p w14:paraId="300AA72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A53C33">
          <v:rect id="_x0000_i1036" style="width:0;height:1.5pt" o:hralign="center" o:hrstd="t" o:hr="t" fillcolor="#a0a0a0" stroked="f"/>
        </w:pict>
      </w:r>
    </w:p>
    <w:p w14:paraId="23BB68C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034FEA">
          <v:rect id="_x0000_i1037" style="width:0;height:1.5pt" o:hralign="center" o:hrstd="t" o:hr="t" fillcolor="#a0a0a0" stroked="f"/>
        </w:pict>
      </w:r>
    </w:p>
    <w:p w14:paraId="67AF331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1D8040">
          <v:rect id="_x0000_i1038" style="width:0;height:1.5pt" o:hralign="center" o:hrstd="t" o:hr="t" fillcolor="#a0a0a0" stroked="f"/>
        </w:pict>
      </w:r>
    </w:p>
    <w:p w14:paraId="4747FE4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CDF296">
          <v:rect id="_x0000_i1039" style="width:0;height:1.5pt" o:hralign="center" o:hrstd="t" o:hr="t" fillcolor="#a0a0a0" stroked="f"/>
        </w:pict>
      </w:r>
    </w:p>
    <w:p w14:paraId="2FF2CC7A"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What is the pathogenetic mechanism of this pathological process in the erythrocyte system, the aetiological factor being chronic inflammation?</w:t>
      </w:r>
    </w:p>
    <w:p w14:paraId="109B204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E04E70">
          <v:rect id="_x0000_i1040" style="width:0;height:1.5pt" o:hralign="center" o:hrstd="t" o:hr="t" fillcolor="#a0a0a0" stroked="f"/>
        </w:pict>
      </w:r>
    </w:p>
    <w:p w14:paraId="2A31902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2E18C0">
          <v:rect id="_x0000_i1041" style="width:0;height:1.5pt" o:hralign="center" o:hrstd="t" o:hr="t" fillcolor="#a0a0a0" stroked="f"/>
        </w:pict>
      </w:r>
    </w:p>
    <w:p w14:paraId="4A7495B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782D1A">
          <v:rect id="_x0000_i1042" style="width:0;height:1.5pt" o:hralign="center" o:hrstd="t" o:hr="t" fillcolor="#a0a0a0" stroked="f"/>
        </w:pict>
      </w:r>
    </w:p>
    <w:p w14:paraId="759F797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6736DB">
          <v:rect id="_x0000_i1043" style="width:0;height:1.5pt" o:hralign="center" o:hrstd="t" o:hr="t" fillcolor="#a0a0a0" stroked="f"/>
        </w:pict>
      </w:r>
    </w:p>
    <w:p w14:paraId="0204E0F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B0456D">
          <v:rect id="_x0000_i1044" style="width:0;height:1.5pt" o:hralign="center" o:hrstd="t" o:hr="t" fillcolor="#a0a0a0" stroked="f"/>
        </w:pict>
      </w:r>
    </w:p>
    <w:p w14:paraId="1036554C"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pathogenetic mechanism of clinical signs such as brittle nails and hair, labial commissures and taste paresthesias?</w:t>
      </w:r>
    </w:p>
    <w:p w14:paraId="0F72ECA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644695">
          <v:rect id="_x0000_i1045" style="width:0;height:1.5pt" o:hralign="center" o:hrstd="t" o:hr="t" fillcolor="#a0a0a0" stroked="f"/>
        </w:pict>
      </w:r>
    </w:p>
    <w:p w14:paraId="46EC807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F48FC1">
          <v:rect id="_x0000_i1046" style="width:0;height:1.5pt" o:hralign="center" o:hrstd="t" o:hr="t" fillcolor="#a0a0a0" stroked="f"/>
        </w:pict>
      </w:r>
    </w:p>
    <w:p w14:paraId="7A08C32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3BBFD9">
          <v:rect id="_x0000_i1047" style="width:0;height:1.5pt" o:hralign="center" o:hrstd="t" o:hr="t" fillcolor="#a0a0a0" stroked="f"/>
        </w:pict>
      </w:r>
    </w:p>
    <w:p w14:paraId="3D34517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3BAE6B">
          <v:rect id="_x0000_i1048" style="width:0;height:1.5pt" o:hralign="center" o:hrstd="t" o:hr="t" fillcolor="#a0a0a0" stroked="f"/>
        </w:pict>
      </w:r>
    </w:p>
    <w:p w14:paraId="1B25299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9EF665">
          <v:rect id="_x0000_i1049" style="width:0;height:1.5pt" o:hralign="center" o:hrstd="t" o:hr="t" fillcolor="#a0a0a0" stroked="f"/>
        </w:pict>
      </w:r>
    </w:p>
    <w:p w14:paraId="7BB9D2B5"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In order to establish the diagnosis of this pathological process of the erythrocyte system, further biochemical tests (serum iron, serum ferritin, transferrin, transferrin saturation, serum iron binding capacity (TIBC)) are needed. What are they and how do they change?</w:t>
      </w:r>
    </w:p>
    <w:p w14:paraId="22D55AD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5F4B06">
          <v:rect id="_x0000_i1050" style="width:0;height:1.5pt" o:hralign="center" o:hrstd="t" o:hr="t" fillcolor="#a0a0a0" stroked="f"/>
        </w:pict>
      </w:r>
    </w:p>
    <w:p w14:paraId="6E0A07D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CDEE39">
          <v:rect id="_x0000_i1051" style="width:0;height:1.5pt" o:hralign="center" o:hrstd="t" o:hr="t" fillcolor="#a0a0a0" stroked="f"/>
        </w:pict>
      </w:r>
    </w:p>
    <w:p w14:paraId="11DCF13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38F572">
          <v:rect id="_x0000_i1052" style="width:0;height:1.5pt" o:hralign="center" o:hrstd="t" o:hr="t" fillcolor="#a0a0a0" stroked="f"/>
        </w:pict>
      </w:r>
    </w:p>
    <w:p w14:paraId="641DD65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2CF01B">
          <v:rect id="_x0000_i1053" style="width:0;height:1.5pt" o:hralign="center" o:hrstd="t" o:hr="t" fillcolor="#a0a0a0" stroked="f"/>
        </w:pict>
      </w:r>
    </w:p>
    <w:p w14:paraId="67B3C26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03FF8B">
          <v:rect id="_x0000_i1054" style="width:0;height:1.5pt" o:hralign="center" o:hrstd="t" o:hr="t" fillcolor="#a0a0a0" stroked="f"/>
        </w:pict>
      </w:r>
    </w:p>
    <w:p w14:paraId="76350516" w14:textId="07E20A2D"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 xml:space="preserve">7. What are the morphological changes and what are their mechanisms?  </w:t>
      </w:r>
    </w:p>
    <w:p w14:paraId="6B1114E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6F5920">
          <v:rect id="_x0000_i1055" style="width:0;height:1.5pt" o:hralign="center" o:hrstd="t" o:hr="t" fillcolor="#a0a0a0" stroked="f"/>
        </w:pict>
      </w:r>
    </w:p>
    <w:p w14:paraId="095AC73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BB1477">
          <v:rect id="_x0000_i1056" style="width:0;height:1.5pt" o:hralign="center" o:hrstd="t" o:hr="t" fillcolor="#a0a0a0" stroked="f"/>
        </w:pict>
      </w:r>
    </w:p>
    <w:p w14:paraId="7A98795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0CEC2D">
          <v:rect id="_x0000_i1057" style="width:0;height:1.5pt" o:hralign="center" o:hrstd="t" o:hr="t" fillcolor="#a0a0a0" stroked="f"/>
        </w:pict>
      </w:r>
    </w:p>
    <w:p w14:paraId="4673F6F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CD571C">
          <v:rect id="_x0000_i1058" style="width:0;height:1.5pt" o:hralign="center" o:hrstd="t" o:hr="t" fillcolor="#a0a0a0" stroked="f"/>
        </w:pict>
      </w:r>
    </w:p>
    <w:p w14:paraId="69D54A9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93A211">
          <v:rect id="_x0000_i1059" style="width:0;height:1.5pt" o:hralign="center" o:hrstd="t" o:hr="t" fillcolor="#a0a0a0" stroked="f"/>
        </w:pict>
      </w:r>
    </w:p>
    <w:p w14:paraId="369BC1A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BD384C">
          <v:rect id="_x0000_i1060" style="width:0;height:1.5pt" o:hralign="center" o:hrstd="t" o:hr="t" fillcolor="#a0a0a0" stroked="f"/>
        </w:pict>
      </w:r>
    </w:p>
    <w:p w14:paraId="2C29C32B" w14:textId="15632003" w:rsidR="001C6FAF" w:rsidRPr="005377E9" w:rsidRDefault="001C6FAF" w:rsidP="00071DA3">
      <w:pPr>
        <w:spacing w:line="276" w:lineRule="auto"/>
        <w:jc w:val="both"/>
        <w:rPr>
          <w:rFonts w:ascii="Segoe UI Emoji" w:eastAsia="Times New Roman" w:hAnsi="Segoe UI Emoji" w:cs="Segoe UI Emoji"/>
          <w:sz w:val="24"/>
          <w:szCs w:val="24"/>
          <w:lang w:val="en-GB" w:eastAsia="ro-MD"/>
        </w:rPr>
      </w:pPr>
    </w:p>
    <w:p w14:paraId="16CFC5BF" w14:textId="77777777" w:rsidR="00071DA3" w:rsidRPr="005377E9" w:rsidRDefault="00071DA3" w:rsidP="00071DA3">
      <w:pPr>
        <w:spacing w:line="276" w:lineRule="auto"/>
        <w:jc w:val="both"/>
        <w:rPr>
          <w:rFonts w:cs="Times New Roman"/>
          <w:b/>
          <w:sz w:val="24"/>
          <w:szCs w:val="24"/>
          <w:lang w:val="en-GB"/>
        </w:rPr>
      </w:pPr>
    </w:p>
    <w:p w14:paraId="593123E2" w14:textId="77777777"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 xml:space="preserve">Clinical case </w:t>
      </w:r>
      <w:r w:rsidR="001F39FE" w:rsidRPr="005377E9">
        <w:rPr>
          <w:rFonts w:cs="Times New Roman"/>
          <w:b/>
          <w:sz w:val="24"/>
          <w:szCs w:val="24"/>
          <w:lang w:val="en-GB"/>
        </w:rPr>
        <w:t xml:space="preserve">N </w:t>
      </w:r>
      <w:r w:rsidR="00E95B04" w:rsidRPr="005377E9">
        <w:rPr>
          <w:rFonts w:cs="Times New Roman"/>
          <w:b/>
          <w:sz w:val="24"/>
          <w:szCs w:val="24"/>
          <w:lang w:val="en-GB"/>
        </w:rPr>
        <w:t>2</w:t>
      </w:r>
    </w:p>
    <w:p w14:paraId="4D3A7815"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The patient, aged 47, was admitted with the following complaints: asthenia, irritability, </w:t>
      </w:r>
      <w:r w:rsidR="00B97D59" w:rsidRPr="005377E9">
        <w:rPr>
          <w:rFonts w:cs="Times New Roman"/>
          <w:bCs/>
          <w:sz w:val="24"/>
          <w:szCs w:val="24"/>
          <w:lang w:val="en-GB"/>
        </w:rPr>
        <w:t>unstable walking</w:t>
      </w:r>
      <w:r w:rsidRPr="005377E9">
        <w:rPr>
          <w:rFonts w:cs="Times New Roman"/>
          <w:bCs/>
          <w:sz w:val="24"/>
          <w:szCs w:val="24"/>
          <w:lang w:val="en-GB"/>
        </w:rPr>
        <w:t>, headache, dizziness, paraesthesia, diarrhea. From the patient's history - one year ago he underwent gastric resection</w:t>
      </w:r>
    </w:p>
    <w:p w14:paraId="571D9572" w14:textId="77777777" w:rsidR="001F39FE"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Objective: </w:t>
      </w:r>
      <w:r w:rsidR="00B97D59" w:rsidRPr="005377E9">
        <w:rPr>
          <w:rFonts w:cs="Times New Roman"/>
          <w:bCs/>
          <w:sz w:val="24"/>
          <w:szCs w:val="24"/>
          <w:lang w:val="en-GB"/>
        </w:rPr>
        <w:t xml:space="preserve">teguments are </w:t>
      </w:r>
      <w:r w:rsidRPr="005377E9">
        <w:rPr>
          <w:rFonts w:cs="Times New Roman"/>
          <w:bCs/>
          <w:sz w:val="24"/>
          <w:szCs w:val="24"/>
          <w:lang w:val="en-GB"/>
        </w:rPr>
        <w:t>pale, fissured, bright red tongue (Hunter's glossitis).</w:t>
      </w:r>
    </w:p>
    <w:p w14:paraId="24FB0BC2" w14:textId="77777777" w:rsidR="001C6FAF" w:rsidRPr="005377E9" w:rsidRDefault="001C6FAF" w:rsidP="00071DA3">
      <w:pPr>
        <w:spacing w:after="0" w:line="276" w:lineRule="auto"/>
        <w:jc w:val="both"/>
        <w:rPr>
          <w:rFonts w:cs="Times New Roman"/>
          <w:b/>
          <w:bCs/>
          <w:sz w:val="24"/>
          <w:szCs w:val="24"/>
          <w:lang w:val="en-GB"/>
        </w:rPr>
      </w:pPr>
      <w:r w:rsidRPr="005377E9">
        <w:rPr>
          <w:rFonts w:cs="Times New Roman"/>
          <w:b/>
          <w:bCs/>
          <w:sz w:val="24"/>
          <w:szCs w:val="24"/>
          <w:lang w:val="en-GB"/>
        </w:rPr>
        <w:t>Patient's haemogram:</w:t>
      </w:r>
    </w:p>
    <w:tbl>
      <w:tblPr>
        <w:tblStyle w:val="Tabelgril"/>
        <w:tblpPr w:leftFromText="180" w:rightFromText="180" w:vertAnchor="text" w:horzAnchor="margin" w:tblpY="232"/>
        <w:tblW w:w="0" w:type="auto"/>
        <w:tblInd w:w="0" w:type="dxa"/>
        <w:tblLook w:val="04A0" w:firstRow="1" w:lastRow="0" w:firstColumn="1" w:lastColumn="0" w:noHBand="0" w:noVBand="1"/>
      </w:tblPr>
      <w:tblGrid>
        <w:gridCol w:w="3250"/>
        <w:gridCol w:w="3254"/>
        <w:gridCol w:w="3232"/>
      </w:tblGrid>
      <w:tr w:rsidR="005377E9" w:rsidRPr="005377E9" w14:paraId="07C440A1"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DFEE70B" w14:textId="77777777" w:rsidR="005377E9" w:rsidRPr="005377E9" w:rsidRDefault="005377E9" w:rsidP="005377E9">
            <w:pPr>
              <w:spacing w:after="0"/>
              <w:jc w:val="center"/>
              <w:rPr>
                <w:rFonts w:cs="Times New Roman"/>
                <w:b/>
                <w:sz w:val="24"/>
                <w:szCs w:val="24"/>
                <w:lang w:val="en-GB"/>
              </w:rPr>
            </w:pPr>
            <w:r w:rsidRPr="005377E9">
              <w:rPr>
                <w:rFonts w:cs="Times New Roman"/>
                <w:b/>
                <w:sz w:val="24"/>
                <w:szCs w:val="24"/>
                <w:lang w:val="en-GB"/>
              </w:rPr>
              <w:lastRenderedPageBreak/>
              <w:t>CBC</w:t>
            </w:r>
          </w:p>
        </w:tc>
        <w:tc>
          <w:tcPr>
            <w:tcW w:w="3254" w:type="dxa"/>
            <w:tcBorders>
              <w:top w:val="single" w:sz="4" w:space="0" w:color="auto"/>
              <w:left w:val="single" w:sz="4" w:space="0" w:color="auto"/>
              <w:bottom w:val="single" w:sz="4" w:space="0" w:color="auto"/>
              <w:right w:val="single" w:sz="4" w:space="0" w:color="auto"/>
            </w:tcBorders>
            <w:hideMark/>
          </w:tcPr>
          <w:p w14:paraId="46F27B78" w14:textId="1BF39D2C" w:rsidR="005377E9" w:rsidRPr="005377E9" w:rsidRDefault="005377E9" w:rsidP="005377E9">
            <w:pPr>
              <w:spacing w:after="0"/>
              <w:jc w:val="center"/>
              <w:rPr>
                <w:rFonts w:cs="Times New Roman"/>
                <w:b/>
                <w:bCs/>
                <w:sz w:val="24"/>
                <w:szCs w:val="24"/>
                <w:lang w:val="en-GB"/>
              </w:rPr>
            </w:pPr>
            <w:r>
              <w:rPr>
                <w:rFonts w:cs="Times New Roman"/>
                <w:b/>
                <w:sz w:val="24"/>
                <w:szCs w:val="24"/>
                <w:lang w:val="en-GB"/>
              </w:rPr>
              <w:t>Patient values</w:t>
            </w:r>
          </w:p>
        </w:tc>
        <w:tc>
          <w:tcPr>
            <w:tcW w:w="3232" w:type="dxa"/>
            <w:tcBorders>
              <w:top w:val="single" w:sz="4" w:space="0" w:color="auto"/>
              <w:left w:val="single" w:sz="4" w:space="0" w:color="auto"/>
              <w:bottom w:val="single" w:sz="4" w:space="0" w:color="auto"/>
              <w:right w:val="single" w:sz="4" w:space="0" w:color="auto"/>
            </w:tcBorders>
            <w:hideMark/>
          </w:tcPr>
          <w:p w14:paraId="5F7788B4" w14:textId="418880FA" w:rsidR="005377E9" w:rsidRPr="005377E9" w:rsidRDefault="005377E9" w:rsidP="005377E9">
            <w:pPr>
              <w:spacing w:after="0"/>
              <w:jc w:val="center"/>
              <w:rPr>
                <w:rFonts w:cs="Times New Roman"/>
                <w:b/>
                <w:bCs/>
                <w:sz w:val="24"/>
                <w:szCs w:val="24"/>
                <w:lang w:val="en-GB"/>
              </w:rPr>
            </w:pPr>
            <w:r>
              <w:rPr>
                <w:rFonts w:cs="Times New Roman"/>
                <w:b/>
                <w:sz w:val="24"/>
                <w:szCs w:val="24"/>
                <w:lang w:val="en-GB"/>
              </w:rPr>
              <w:t>Reference values</w:t>
            </w:r>
          </w:p>
        </w:tc>
      </w:tr>
      <w:tr w:rsidR="001C6FAF" w:rsidRPr="005377E9" w14:paraId="4362EFE4"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0EF00ECC"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54" w:type="dxa"/>
            <w:tcBorders>
              <w:top w:val="single" w:sz="4" w:space="0" w:color="auto"/>
              <w:left w:val="single" w:sz="4" w:space="0" w:color="auto"/>
              <w:bottom w:val="single" w:sz="4" w:space="0" w:color="auto"/>
              <w:right w:val="single" w:sz="4" w:space="0" w:color="auto"/>
            </w:tcBorders>
          </w:tcPr>
          <w:p w14:paraId="2A74655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35</w:t>
            </w:r>
          </w:p>
        </w:tc>
        <w:tc>
          <w:tcPr>
            <w:tcW w:w="3232" w:type="dxa"/>
            <w:tcBorders>
              <w:top w:val="single" w:sz="4" w:space="0" w:color="auto"/>
              <w:left w:val="single" w:sz="4" w:space="0" w:color="auto"/>
              <w:bottom w:val="single" w:sz="4" w:space="0" w:color="auto"/>
              <w:right w:val="single" w:sz="4" w:space="0" w:color="auto"/>
            </w:tcBorders>
            <w:hideMark/>
          </w:tcPr>
          <w:p w14:paraId="4E600A5A"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 xml:space="preserve">Men  </w:t>
            </w:r>
            <w:r w:rsidRPr="005377E9">
              <w:rPr>
                <w:rFonts w:cs="Times New Roman"/>
                <w:sz w:val="24"/>
                <w:szCs w:val="24"/>
                <w:lang w:val="en-GB"/>
              </w:rPr>
              <w:t>39-49%</w:t>
            </w:r>
          </w:p>
          <w:p w14:paraId="5579F96F"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 xml:space="preserve">Women </w:t>
            </w:r>
            <w:r w:rsidRPr="005377E9">
              <w:rPr>
                <w:rFonts w:cs="Times New Roman"/>
                <w:sz w:val="24"/>
                <w:szCs w:val="24"/>
                <w:lang w:val="en-GB"/>
              </w:rPr>
              <w:t>35-45%</w:t>
            </w:r>
          </w:p>
        </w:tc>
      </w:tr>
      <w:tr w:rsidR="001C6FAF" w:rsidRPr="005377E9" w14:paraId="2ED19FA1"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599CC21"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54" w:type="dxa"/>
            <w:tcBorders>
              <w:top w:val="single" w:sz="4" w:space="0" w:color="auto"/>
              <w:left w:val="single" w:sz="4" w:space="0" w:color="auto"/>
              <w:bottom w:val="single" w:sz="4" w:space="0" w:color="auto"/>
              <w:right w:val="single" w:sz="4" w:space="0" w:color="auto"/>
            </w:tcBorders>
          </w:tcPr>
          <w:p w14:paraId="3838E0B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11,7</w:t>
            </w:r>
          </w:p>
        </w:tc>
        <w:tc>
          <w:tcPr>
            <w:tcW w:w="3232" w:type="dxa"/>
            <w:tcBorders>
              <w:top w:val="single" w:sz="4" w:space="0" w:color="auto"/>
              <w:left w:val="single" w:sz="4" w:space="0" w:color="auto"/>
              <w:bottom w:val="single" w:sz="4" w:space="0" w:color="auto"/>
              <w:right w:val="single" w:sz="4" w:space="0" w:color="auto"/>
            </w:tcBorders>
            <w:hideMark/>
          </w:tcPr>
          <w:p w14:paraId="79116DF8"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 xml:space="preserve">Men  </w:t>
            </w:r>
            <w:r w:rsidRPr="005377E9">
              <w:rPr>
                <w:rFonts w:cs="Times New Roman"/>
                <w:sz w:val="24"/>
                <w:szCs w:val="24"/>
                <w:lang w:val="en-GB"/>
              </w:rPr>
              <w:t>13,6-17,5 g/dL</w:t>
            </w:r>
          </w:p>
          <w:p w14:paraId="2CB4CAB7"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 xml:space="preserve">Women </w:t>
            </w:r>
            <w:r w:rsidRPr="005377E9">
              <w:rPr>
                <w:rFonts w:cs="Times New Roman"/>
                <w:sz w:val="24"/>
                <w:szCs w:val="24"/>
                <w:lang w:val="en-GB"/>
              </w:rPr>
              <w:t>12,0-15,5 g/dL</w:t>
            </w:r>
          </w:p>
        </w:tc>
      </w:tr>
      <w:tr w:rsidR="001C6FAF" w:rsidRPr="005377E9" w14:paraId="169620D8"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3AE5B277" w14:textId="3CB26546"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54" w:type="dxa"/>
            <w:tcBorders>
              <w:top w:val="single" w:sz="4" w:space="0" w:color="auto"/>
              <w:left w:val="single" w:sz="4" w:space="0" w:color="auto"/>
              <w:bottom w:val="single" w:sz="4" w:space="0" w:color="auto"/>
              <w:right w:val="single" w:sz="4" w:space="0" w:color="auto"/>
            </w:tcBorders>
          </w:tcPr>
          <w:p w14:paraId="18FC43F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3,6</w:t>
            </w:r>
          </w:p>
        </w:tc>
        <w:tc>
          <w:tcPr>
            <w:tcW w:w="3232" w:type="dxa"/>
            <w:tcBorders>
              <w:top w:val="single" w:sz="4" w:space="0" w:color="auto"/>
              <w:left w:val="single" w:sz="4" w:space="0" w:color="auto"/>
              <w:bottom w:val="single" w:sz="4" w:space="0" w:color="auto"/>
              <w:right w:val="single" w:sz="4" w:space="0" w:color="auto"/>
            </w:tcBorders>
            <w:hideMark/>
          </w:tcPr>
          <w:p w14:paraId="20C73DAF" w14:textId="4F3A8C3E"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4,7-6,1 milion/mm3</w:t>
            </w:r>
          </w:p>
        </w:tc>
      </w:tr>
      <w:tr w:rsidR="001C6FAF" w:rsidRPr="005377E9" w14:paraId="2E54AF73"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1876AFC6"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54" w:type="dxa"/>
            <w:tcBorders>
              <w:top w:val="single" w:sz="4" w:space="0" w:color="auto"/>
              <w:left w:val="single" w:sz="4" w:space="0" w:color="auto"/>
              <w:bottom w:val="single" w:sz="4" w:space="0" w:color="auto"/>
              <w:right w:val="single" w:sz="4" w:space="0" w:color="auto"/>
            </w:tcBorders>
          </w:tcPr>
          <w:p w14:paraId="1C42065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0,3</w:t>
            </w:r>
          </w:p>
        </w:tc>
        <w:tc>
          <w:tcPr>
            <w:tcW w:w="3232" w:type="dxa"/>
            <w:tcBorders>
              <w:top w:val="single" w:sz="4" w:space="0" w:color="auto"/>
              <w:left w:val="single" w:sz="4" w:space="0" w:color="auto"/>
              <w:bottom w:val="single" w:sz="4" w:space="0" w:color="auto"/>
              <w:right w:val="single" w:sz="4" w:space="0" w:color="auto"/>
            </w:tcBorders>
            <w:hideMark/>
          </w:tcPr>
          <w:p w14:paraId="2BF9EF0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0,5-1,5%</w:t>
            </w:r>
          </w:p>
        </w:tc>
      </w:tr>
      <w:tr w:rsidR="001C6FAF" w:rsidRPr="005377E9" w14:paraId="36CFF47E"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01DB8D92"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MCV</w:t>
            </w:r>
          </w:p>
        </w:tc>
        <w:tc>
          <w:tcPr>
            <w:tcW w:w="3254" w:type="dxa"/>
            <w:tcBorders>
              <w:top w:val="single" w:sz="4" w:space="0" w:color="auto"/>
              <w:left w:val="single" w:sz="4" w:space="0" w:color="auto"/>
              <w:bottom w:val="single" w:sz="4" w:space="0" w:color="auto"/>
              <w:right w:val="single" w:sz="4" w:space="0" w:color="auto"/>
            </w:tcBorders>
          </w:tcPr>
          <w:p w14:paraId="5ED2D5C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114</w:t>
            </w:r>
          </w:p>
        </w:tc>
        <w:tc>
          <w:tcPr>
            <w:tcW w:w="3232" w:type="dxa"/>
            <w:tcBorders>
              <w:top w:val="single" w:sz="4" w:space="0" w:color="auto"/>
              <w:left w:val="single" w:sz="4" w:space="0" w:color="auto"/>
              <w:bottom w:val="single" w:sz="4" w:space="0" w:color="auto"/>
              <w:right w:val="single" w:sz="4" w:space="0" w:color="auto"/>
            </w:tcBorders>
            <w:hideMark/>
          </w:tcPr>
          <w:p w14:paraId="595F446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80 -100 fL</w:t>
            </w:r>
          </w:p>
        </w:tc>
      </w:tr>
      <w:tr w:rsidR="001C6FAF" w:rsidRPr="005377E9" w14:paraId="00C5316A"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62E34DC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w:t>
            </w:r>
          </w:p>
        </w:tc>
        <w:tc>
          <w:tcPr>
            <w:tcW w:w="3254" w:type="dxa"/>
            <w:tcBorders>
              <w:top w:val="single" w:sz="4" w:space="0" w:color="auto"/>
              <w:left w:val="single" w:sz="4" w:space="0" w:color="auto"/>
              <w:bottom w:val="single" w:sz="4" w:space="0" w:color="auto"/>
              <w:right w:val="single" w:sz="4" w:space="0" w:color="auto"/>
            </w:tcBorders>
          </w:tcPr>
          <w:p w14:paraId="452BBA7D"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38</w:t>
            </w:r>
          </w:p>
        </w:tc>
        <w:tc>
          <w:tcPr>
            <w:tcW w:w="3232" w:type="dxa"/>
            <w:tcBorders>
              <w:top w:val="single" w:sz="4" w:space="0" w:color="auto"/>
              <w:left w:val="single" w:sz="4" w:space="0" w:color="auto"/>
              <w:bottom w:val="single" w:sz="4" w:space="0" w:color="auto"/>
              <w:right w:val="single" w:sz="4" w:space="0" w:color="auto"/>
            </w:tcBorders>
            <w:hideMark/>
          </w:tcPr>
          <w:p w14:paraId="399E162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26 – 34 pg</w:t>
            </w:r>
          </w:p>
        </w:tc>
      </w:tr>
      <w:tr w:rsidR="001C6FAF" w:rsidRPr="005377E9" w14:paraId="4DBEF0D9"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28054F0E"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MCHC</w:t>
            </w:r>
          </w:p>
        </w:tc>
        <w:tc>
          <w:tcPr>
            <w:tcW w:w="3254" w:type="dxa"/>
            <w:tcBorders>
              <w:top w:val="single" w:sz="4" w:space="0" w:color="auto"/>
              <w:left w:val="single" w:sz="4" w:space="0" w:color="auto"/>
              <w:bottom w:val="single" w:sz="4" w:space="0" w:color="auto"/>
              <w:right w:val="single" w:sz="4" w:space="0" w:color="auto"/>
            </w:tcBorders>
          </w:tcPr>
          <w:p w14:paraId="6EB6919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33</w:t>
            </w:r>
          </w:p>
        </w:tc>
        <w:tc>
          <w:tcPr>
            <w:tcW w:w="3232" w:type="dxa"/>
            <w:tcBorders>
              <w:top w:val="single" w:sz="4" w:space="0" w:color="auto"/>
              <w:left w:val="single" w:sz="4" w:space="0" w:color="auto"/>
              <w:bottom w:val="single" w:sz="4" w:space="0" w:color="auto"/>
              <w:right w:val="single" w:sz="4" w:space="0" w:color="auto"/>
            </w:tcBorders>
            <w:hideMark/>
          </w:tcPr>
          <w:p w14:paraId="6CFD555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31 -36 g/dL</w:t>
            </w:r>
          </w:p>
        </w:tc>
      </w:tr>
      <w:tr w:rsidR="001C6FAF" w:rsidRPr="005377E9" w14:paraId="1E3213EE" w14:textId="77777777" w:rsidTr="005377E9">
        <w:trPr>
          <w:trHeight w:val="442"/>
        </w:trPr>
        <w:tc>
          <w:tcPr>
            <w:tcW w:w="3250" w:type="dxa"/>
            <w:tcBorders>
              <w:top w:val="single" w:sz="4" w:space="0" w:color="auto"/>
              <w:left w:val="single" w:sz="4" w:space="0" w:color="auto"/>
              <w:bottom w:val="single" w:sz="4" w:space="0" w:color="auto"/>
              <w:right w:val="single" w:sz="4" w:space="0" w:color="auto"/>
            </w:tcBorders>
            <w:hideMark/>
          </w:tcPr>
          <w:p w14:paraId="312A8861"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254" w:type="dxa"/>
            <w:tcBorders>
              <w:top w:val="single" w:sz="4" w:space="0" w:color="auto"/>
              <w:left w:val="single" w:sz="4" w:space="0" w:color="auto"/>
              <w:bottom w:val="single" w:sz="4" w:space="0" w:color="auto"/>
              <w:right w:val="single" w:sz="4" w:space="0" w:color="auto"/>
            </w:tcBorders>
          </w:tcPr>
          <w:p w14:paraId="47BEB905"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4,6</w:t>
            </w:r>
          </w:p>
        </w:tc>
        <w:tc>
          <w:tcPr>
            <w:tcW w:w="3232" w:type="dxa"/>
            <w:tcBorders>
              <w:top w:val="single" w:sz="4" w:space="0" w:color="auto"/>
              <w:left w:val="single" w:sz="4" w:space="0" w:color="auto"/>
              <w:bottom w:val="single" w:sz="4" w:space="0" w:color="auto"/>
              <w:right w:val="single" w:sz="4" w:space="0" w:color="auto"/>
            </w:tcBorders>
            <w:hideMark/>
          </w:tcPr>
          <w:p w14:paraId="7ACCCF1A"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4,800–9,000/cumm</w:t>
            </w:r>
          </w:p>
        </w:tc>
      </w:tr>
      <w:tr w:rsidR="001C6FAF" w:rsidRPr="005377E9" w14:paraId="45504EF8"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02335221"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54" w:type="dxa"/>
            <w:tcBorders>
              <w:top w:val="single" w:sz="4" w:space="0" w:color="auto"/>
              <w:left w:val="single" w:sz="4" w:space="0" w:color="auto"/>
              <w:bottom w:val="single" w:sz="4" w:space="0" w:color="auto"/>
              <w:right w:val="single" w:sz="4" w:space="0" w:color="auto"/>
            </w:tcBorders>
          </w:tcPr>
          <w:p w14:paraId="05E2661A"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70</w:t>
            </w:r>
          </w:p>
        </w:tc>
        <w:tc>
          <w:tcPr>
            <w:tcW w:w="3232" w:type="dxa"/>
            <w:tcBorders>
              <w:top w:val="single" w:sz="4" w:space="0" w:color="auto"/>
              <w:left w:val="single" w:sz="4" w:space="0" w:color="auto"/>
              <w:bottom w:val="single" w:sz="4" w:space="0" w:color="auto"/>
              <w:right w:val="single" w:sz="4" w:space="0" w:color="auto"/>
            </w:tcBorders>
            <w:hideMark/>
          </w:tcPr>
          <w:p w14:paraId="5973AA1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60 -62%</w:t>
            </w:r>
          </w:p>
        </w:tc>
      </w:tr>
      <w:tr w:rsidR="001F39FE" w:rsidRPr="005377E9" w14:paraId="7E0354D7"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34F253DD" w14:textId="77777777"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Segmented neutrophils</w:t>
            </w:r>
          </w:p>
        </w:tc>
        <w:tc>
          <w:tcPr>
            <w:tcW w:w="3254" w:type="dxa"/>
            <w:tcBorders>
              <w:top w:val="single" w:sz="4" w:space="0" w:color="auto"/>
              <w:left w:val="single" w:sz="4" w:space="0" w:color="auto"/>
              <w:bottom w:val="single" w:sz="4" w:space="0" w:color="auto"/>
              <w:right w:val="single" w:sz="4" w:space="0" w:color="auto"/>
            </w:tcBorders>
          </w:tcPr>
          <w:p w14:paraId="4F8821F9"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65</w:t>
            </w:r>
          </w:p>
        </w:tc>
        <w:tc>
          <w:tcPr>
            <w:tcW w:w="3232" w:type="dxa"/>
            <w:tcBorders>
              <w:top w:val="single" w:sz="4" w:space="0" w:color="auto"/>
              <w:left w:val="single" w:sz="4" w:space="0" w:color="auto"/>
              <w:bottom w:val="single" w:sz="4" w:space="0" w:color="auto"/>
              <w:right w:val="single" w:sz="4" w:space="0" w:color="auto"/>
            </w:tcBorders>
            <w:hideMark/>
          </w:tcPr>
          <w:p w14:paraId="348C1B62"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40-60%</w:t>
            </w:r>
          </w:p>
        </w:tc>
      </w:tr>
      <w:tr w:rsidR="001F39FE" w:rsidRPr="005377E9" w14:paraId="56A96C05"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60DABEEE" w14:textId="77777777"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Nonsegmented neutrophils</w:t>
            </w:r>
          </w:p>
        </w:tc>
        <w:tc>
          <w:tcPr>
            <w:tcW w:w="3254" w:type="dxa"/>
            <w:tcBorders>
              <w:top w:val="single" w:sz="4" w:space="0" w:color="auto"/>
              <w:left w:val="single" w:sz="4" w:space="0" w:color="auto"/>
              <w:bottom w:val="single" w:sz="4" w:space="0" w:color="auto"/>
              <w:right w:val="single" w:sz="4" w:space="0" w:color="auto"/>
            </w:tcBorders>
          </w:tcPr>
          <w:p w14:paraId="42DB8FFF"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5</w:t>
            </w:r>
          </w:p>
        </w:tc>
        <w:tc>
          <w:tcPr>
            <w:tcW w:w="3232" w:type="dxa"/>
            <w:tcBorders>
              <w:top w:val="single" w:sz="4" w:space="0" w:color="auto"/>
              <w:left w:val="single" w:sz="4" w:space="0" w:color="auto"/>
              <w:bottom w:val="single" w:sz="4" w:space="0" w:color="auto"/>
              <w:right w:val="single" w:sz="4" w:space="0" w:color="auto"/>
            </w:tcBorders>
            <w:hideMark/>
          </w:tcPr>
          <w:p w14:paraId="7C2FF3D0"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1-6%</w:t>
            </w:r>
          </w:p>
        </w:tc>
      </w:tr>
      <w:tr w:rsidR="001F39FE" w:rsidRPr="005377E9" w14:paraId="571875B5"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3CA1E697" w14:textId="22E3FAB5"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Metamyelocytes</w:t>
            </w:r>
          </w:p>
        </w:tc>
        <w:tc>
          <w:tcPr>
            <w:tcW w:w="3254" w:type="dxa"/>
            <w:tcBorders>
              <w:top w:val="single" w:sz="4" w:space="0" w:color="auto"/>
              <w:left w:val="single" w:sz="4" w:space="0" w:color="auto"/>
              <w:bottom w:val="single" w:sz="4" w:space="0" w:color="auto"/>
              <w:right w:val="single" w:sz="4" w:space="0" w:color="auto"/>
            </w:tcBorders>
          </w:tcPr>
          <w:p w14:paraId="2A18027A"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c>
          <w:tcPr>
            <w:tcW w:w="3232" w:type="dxa"/>
            <w:tcBorders>
              <w:top w:val="single" w:sz="4" w:space="0" w:color="auto"/>
              <w:left w:val="single" w:sz="4" w:space="0" w:color="auto"/>
              <w:bottom w:val="single" w:sz="4" w:space="0" w:color="auto"/>
              <w:right w:val="single" w:sz="4" w:space="0" w:color="auto"/>
            </w:tcBorders>
            <w:hideMark/>
          </w:tcPr>
          <w:p w14:paraId="7623D111"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r>
      <w:tr w:rsidR="001F39FE" w:rsidRPr="005377E9" w14:paraId="4A94D537"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60687665" w14:textId="1F15C826"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Myelocytes</w:t>
            </w:r>
          </w:p>
        </w:tc>
        <w:tc>
          <w:tcPr>
            <w:tcW w:w="3254" w:type="dxa"/>
            <w:tcBorders>
              <w:top w:val="single" w:sz="4" w:space="0" w:color="auto"/>
              <w:left w:val="single" w:sz="4" w:space="0" w:color="auto"/>
              <w:bottom w:val="single" w:sz="4" w:space="0" w:color="auto"/>
              <w:right w:val="single" w:sz="4" w:space="0" w:color="auto"/>
            </w:tcBorders>
          </w:tcPr>
          <w:p w14:paraId="2292F223"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c>
          <w:tcPr>
            <w:tcW w:w="3232" w:type="dxa"/>
            <w:tcBorders>
              <w:top w:val="single" w:sz="4" w:space="0" w:color="auto"/>
              <w:left w:val="single" w:sz="4" w:space="0" w:color="auto"/>
              <w:bottom w:val="single" w:sz="4" w:space="0" w:color="auto"/>
              <w:right w:val="single" w:sz="4" w:space="0" w:color="auto"/>
            </w:tcBorders>
            <w:hideMark/>
          </w:tcPr>
          <w:p w14:paraId="7A5FDC56"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r>
      <w:tr w:rsidR="001C6FAF" w:rsidRPr="005377E9" w14:paraId="69B8B935"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AC47021"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54" w:type="dxa"/>
            <w:tcBorders>
              <w:top w:val="single" w:sz="4" w:space="0" w:color="auto"/>
              <w:left w:val="single" w:sz="4" w:space="0" w:color="auto"/>
              <w:bottom w:val="single" w:sz="4" w:space="0" w:color="auto"/>
              <w:right w:val="single" w:sz="4" w:space="0" w:color="auto"/>
            </w:tcBorders>
          </w:tcPr>
          <w:p w14:paraId="6D0E70F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32" w:type="dxa"/>
            <w:tcBorders>
              <w:top w:val="single" w:sz="4" w:space="0" w:color="auto"/>
              <w:left w:val="single" w:sz="4" w:space="0" w:color="auto"/>
              <w:bottom w:val="single" w:sz="4" w:space="0" w:color="auto"/>
              <w:right w:val="single" w:sz="4" w:space="0" w:color="auto"/>
            </w:tcBorders>
            <w:hideMark/>
          </w:tcPr>
          <w:p w14:paraId="5E107870"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0- 1,0%</w:t>
            </w:r>
          </w:p>
          <w:p w14:paraId="38E9504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10 -120/cu mm</w:t>
            </w:r>
          </w:p>
        </w:tc>
      </w:tr>
      <w:tr w:rsidR="001C6FAF" w:rsidRPr="005377E9" w14:paraId="005BCFE1"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6EA62029" w14:textId="21AC1DD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54" w:type="dxa"/>
            <w:tcBorders>
              <w:top w:val="single" w:sz="4" w:space="0" w:color="auto"/>
              <w:left w:val="single" w:sz="4" w:space="0" w:color="auto"/>
              <w:bottom w:val="single" w:sz="4" w:space="0" w:color="auto"/>
              <w:right w:val="single" w:sz="4" w:space="0" w:color="auto"/>
            </w:tcBorders>
          </w:tcPr>
          <w:p w14:paraId="762CB309"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w:t>
            </w:r>
          </w:p>
        </w:tc>
        <w:tc>
          <w:tcPr>
            <w:tcW w:w="3232" w:type="dxa"/>
            <w:tcBorders>
              <w:top w:val="single" w:sz="4" w:space="0" w:color="auto"/>
              <w:left w:val="single" w:sz="4" w:space="0" w:color="auto"/>
              <w:bottom w:val="single" w:sz="4" w:space="0" w:color="auto"/>
              <w:right w:val="single" w:sz="4" w:space="0" w:color="auto"/>
            </w:tcBorders>
            <w:hideMark/>
          </w:tcPr>
          <w:p w14:paraId="2BDD611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w:t>
            </w:r>
          </w:p>
          <w:p w14:paraId="66E1D2A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 -500 cu mm</w:t>
            </w:r>
          </w:p>
        </w:tc>
      </w:tr>
      <w:tr w:rsidR="001C6FAF" w:rsidRPr="005377E9" w14:paraId="69C000E0"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5D42917A"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54" w:type="dxa"/>
            <w:tcBorders>
              <w:top w:val="single" w:sz="4" w:space="0" w:color="auto"/>
              <w:left w:val="single" w:sz="4" w:space="0" w:color="auto"/>
              <w:bottom w:val="single" w:sz="4" w:space="0" w:color="auto"/>
              <w:right w:val="single" w:sz="4" w:space="0" w:color="auto"/>
            </w:tcBorders>
          </w:tcPr>
          <w:p w14:paraId="5DD3CBA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w:t>
            </w:r>
          </w:p>
        </w:tc>
        <w:tc>
          <w:tcPr>
            <w:tcW w:w="3232" w:type="dxa"/>
            <w:tcBorders>
              <w:top w:val="single" w:sz="4" w:space="0" w:color="auto"/>
              <w:left w:val="single" w:sz="4" w:space="0" w:color="auto"/>
              <w:bottom w:val="single" w:sz="4" w:space="0" w:color="auto"/>
              <w:right w:val="single" w:sz="4" w:space="0" w:color="auto"/>
            </w:tcBorders>
            <w:hideMark/>
          </w:tcPr>
          <w:p w14:paraId="21381E0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25-35%</w:t>
            </w:r>
          </w:p>
          <w:p w14:paraId="00E4EF6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800 -3,500/cu mm</w:t>
            </w:r>
          </w:p>
        </w:tc>
      </w:tr>
      <w:tr w:rsidR="001C6FAF" w:rsidRPr="005377E9" w14:paraId="6E9B151E"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05EE8AC4" w14:textId="6301983F"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54" w:type="dxa"/>
            <w:tcBorders>
              <w:top w:val="single" w:sz="4" w:space="0" w:color="auto"/>
              <w:left w:val="single" w:sz="4" w:space="0" w:color="auto"/>
              <w:bottom w:val="single" w:sz="4" w:space="0" w:color="auto"/>
              <w:right w:val="single" w:sz="4" w:space="0" w:color="auto"/>
            </w:tcBorders>
          </w:tcPr>
          <w:p w14:paraId="2B4E23A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w:t>
            </w:r>
          </w:p>
        </w:tc>
        <w:tc>
          <w:tcPr>
            <w:tcW w:w="3232" w:type="dxa"/>
            <w:tcBorders>
              <w:top w:val="single" w:sz="4" w:space="0" w:color="auto"/>
              <w:left w:val="single" w:sz="4" w:space="0" w:color="auto"/>
              <w:bottom w:val="single" w:sz="4" w:space="0" w:color="auto"/>
              <w:right w:val="single" w:sz="4" w:space="0" w:color="auto"/>
            </w:tcBorders>
            <w:hideMark/>
          </w:tcPr>
          <w:p w14:paraId="6FBB463D"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3-7%</w:t>
            </w:r>
          </w:p>
          <w:p w14:paraId="7E827A4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200-800/cu mm</w:t>
            </w:r>
          </w:p>
        </w:tc>
      </w:tr>
      <w:tr w:rsidR="001C6FAF" w:rsidRPr="005377E9" w14:paraId="09849F23"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E8619CE"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54" w:type="dxa"/>
            <w:tcBorders>
              <w:top w:val="single" w:sz="4" w:space="0" w:color="auto"/>
              <w:left w:val="single" w:sz="4" w:space="0" w:color="auto"/>
              <w:bottom w:val="single" w:sz="4" w:space="0" w:color="auto"/>
              <w:right w:val="single" w:sz="4" w:space="0" w:color="auto"/>
            </w:tcBorders>
          </w:tcPr>
          <w:p w14:paraId="0998E20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143</w:t>
            </w:r>
          </w:p>
          <w:p w14:paraId="49251458" w14:textId="77777777" w:rsidR="001C6FAF" w:rsidRPr="005377E9" w:rsidRDefault="001C6FAF" w:rsidP="00071DA3">
            <w:pPr>
              <w:spacing w:after="0"/>
              <w:jc w:val="center"/>
              <w:rPr>
                <w:rFonts w:cs="Times New Roman"/>
                <w:sz w:val="24"/>
                <w:szCs w:val="24"/>
                <w:lang w:val="en-GB"/>
              </w:rPr>
            </w:pPr>
          </w:p>
        </w:tc>
        <w:tc>
          <w:tcPr>
            <w:tcW w:w="3232" w:type="dxa"/>
            <w:tcBorders>
              <w:top w:val="single" w:sz="4" w:space="0" w:color="auto"/>
              <w:left w:val="single" w:sz="4" w:space="0" w:color="auto"/>
              <w:bottom w:val="single" w:sz="4" w:space="0" w:color="auto"/>
              <w:right w:val="single" w:sz="4" w:space="0" w:color="auto"/>
            </w:tcBorders>
            <w:hideMark/>
          </w:tcPr>
          <w:p w14:paraId="2E8A44F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150,000-450,000/cu mm</w:t>
            </w:r>
          </w:p>
        </w:tc>
      </w:tr>
      <w:tr w:rsidR="001C6FAF" w:rsidRPr="005377E9" w14:paraId="4E91BB76" w14:textId="77777777" w:rsidTr="005377E9">
        <w:tc>
          <w:tcPr>
            <w:tcW w:w="3250" w:type="dxa"/>
            <w:tcBorders>
              <w:top w:val="single" w:sz="4" w:space="0" w:color="auto"/>
              <w:left w:val="single" w:sz="4" w:space="0" w:color="auto"/>
              <w:bottom w:val="single" w:sz="4" w:space="0" w:color="auto"/>
              <w:right w:val="single" w:sz="4" w:space="0" w:color="auto"/>
            </w:tcBorders>
          </w:tcPr>
          <w:p w14:paraId="3FD9A84E"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54" w:type="dxa"/>
            <w:tcBorders>
              <w:top w:val="single" w:sz="4" w:space="0" w:color="auto"/>
              <w:left w:val="single" w:sz="4" w:space="0" w:color="auto"/>
              <w:bottom w:val="single" w:sz="4" w:space="0" w:color="auto"/>
              <w:right w:val="single" w:sz="4" w:space="0" w:color="auto"/>
            </w:tcBorders>
          </w:tcPr>
          <w:p w14:paraId="1C1A80B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Anisocytosis, poikilocytosis,</w:t>
            </w:r>
          </w:p>
          <w:p w14:paraId="3FC8D82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Giant neutrophils with</w:t>
            </w:r>
          </w:p>
          <w:p w14:paraId="17192AA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hypersegmented nuclei, erythrocytes with Cabot rings and Jolli bodies</w:t>
            </w:r>
          </w:p>
        </w:tc>
        <w:tc>
          <w:tcPr>
            <w:tcW w:w="3232" w:type="dxa"/>
            <w:tcBorders>
              <w:top w:val="single" w:sz="4" w:space="0" w:color="auto"/>
              <w:left w:val="single" w:sz="4" w:space="0" w:color="auto"/>
              <w:bottom w:val="single" w:sz="4" w:space="0" w:color="auto"/>
              <w:right w:val="single" w:sz="4" w:space="0" w:color="auto"/>
            </w:tcBorders>
          </w:tcPr>
          <w:p w14:paraId="3B873F3C" w14:textId="77777777" w:rsidR="001C6FAF" w:rsidRPr="005377E9" w:rsidRDefault="001C6FAF" w:rsidP="00071DA3">
            <w:pPr>
              <w:spacing w:after="0"/>
              <w:jc w:val="center"/>
              <w:rPr>
                <w:rFonts w:cs="Times New Roman"/>
                <w:sz w:val="24"/>
                <w:szCs w:val="24"/>
                <w:lang w:val="en-GB"/>
              </w:rPr>
            </w:pPr>
          </w:p>
        </w:tc>
      </w:tr>
    </w:tbl>
    <w:p w14:paraId="47D16F77" w14:textId="77777777" w:rsidR="001F39FE" w:rsidRPr="005377E9" w:rsidRDefault="001F39FE" w:rsidP="00071DA3">
      <w:pPr>
        <w:spacing w:after="0" w:line="276" w:lineRule="auto"/>
        <w:jc w:val="both"/>
        <w:rPr>
          <w:rFonts w:cs="Times New Roman"/>
          <w:b/>
          <w:i/>
          <w:iCs/>
          <w:sz w:val="24"/>
          <w:szCs w:val="24"/>
          <w:lang w:val="en-GB"/>
        </w:rPr>
      </w:pPr>
    </w:p>
    <w:p w14:paraId="2045CCD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pathology of the erythrocyte system is present in this patient and what is the aetiological factor? Explain the haemogram changes.</w:t>
      </w:r>
    </w:p>
    <w:p w14:paraId="30D10BA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2384FF">
          <v:rect id="_x0000_i1061" style="width:0;height:1.5pt" o:hralign="center" o:hrstd="t" o:hr="t" fillcolor="#a0a0a0" stroked="f"/>
        </w:pict>
      </w:r>
    </w:p>
    <w:p w14:paraId="5EB90FE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B208E6">
          <v:rect id="_x0000_i1062" style="width:0;height:1.5pt" o:hralign="center" o:hrstd="t" o:hr="t" fillcolor="#a0a0a0" stroked="f"/>
        </w:pict>
      </w:r>
    </w:p>
    <w:p w14:paraId="7CA43C5A"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0C265D">
          <v:rect id="_x0000_i1063" style="width:0;height:1.5pt" o:hralign="center" o:hrstd="t" o:hr="t" fillcolor="#a0a0a0" stroked="f"/>
        </w:pict>
      </w:r>
    </w:p>
    <w:p w14:paraId="43AC395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288A37">
          <v:rect id="_x0000_i1064" style="width:0;height:1.5pt" o:hralign="center" o:hrstd="t" o:hr="t" fillcolor="#a0a0a0" stroked="f"/>
        </w:pict>
      </w:r>
    </w:p>
    <w:p w14:paraId="411F8C3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4B1DF2">
          <v:rect id="_x0000_i1065" style="width:0;height:1.5pt" o:hralign="center" o:hrstd="t" o:hr="t" fillcolor="#a0a0a0" stroked="f"/>
        </w:pict>
      </w:r>
    </w:p>
    <w:p w14:paraId="72526E12"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is the mechanism of vitamin malabsorption that caused this anaemia?</w:t>
      </w:r>
    </w:p>
    <w:p w14:paraId="5F5597C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C8AF12">
          <v:rect id="_x0000_i1066" style="width:0;height:1.5pt" o:hralign="center" o:hrstd="t" o:hr="t" fillcolor="#a0a0a0" stroked="f"/>
        </w:pict>
      </w:r>
    </w:p>
    <w:p w14:paraId="71ADAFF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F11D6D">
          <v:rect id="_x0000_i1067" style="width:0;height:1.5pt" o:hralign="center" o:hrstd="t" o:hr="t" fillcolor="#a0a0a0" stroked="f"/>
        </w:pict>
      </w:r>
    </w:p>
    <w:p w14:paraId="2F45B4A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02E146">
          <v:rect id="_x0000_i1068" style="width:0;height:1.5pt" o:hralign="center" o:hrstd="t" o:hr="t" fillcolor="#a0a0a0" stroked="f"/>
        </w:pict>
      </w:r>
    </w:p>
    <w:p w14:paraId="202F936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890BE1">
          <v:rect id="_x0000_i1069" style="width:0;height:1.5pt" o:hralign="center" o:hrstd="t" o:hr="t" fillcolor="#a0a0a0" stroked="f"/>
        </w:pict>
      </w:r>
    </w:p>
    <w:p w14:paraId="5C35B2A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997B39">
          <v:rect id="_x0000_i1070" style="width:0;height:1.5pt" o:hralign="center" o:hrstd="t" o:hr="t" fillcolor="#a0a0a0" stroked="f"/>
        </w:pict>
      </w:r>
    </w:p>
    <w:p w14:paraId="13127B6B"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is the pathogenetic mechanism of this erythrocyte system pathology in this patient?</w:t>
      </w:r>
    </w:p>
    <w:p w14:paraId="471582CD"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19144C">
          <v:rect id="_x0000_i1071" style="width:0;height:1.5pt" o:hralign="center" o:hrstd="t" o:hr="t" fillcolor="#a0a0a0" stroked="f"/>
        </w:pict>
      </w:r>
    </w:p>
    <w:p w14:paraId="1F47BE8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2C723C">
          <v:rect id="_x0000_i1072" style="width:0;height:1.5pt" o:hralign="center" o:hrstd="t" o:hr="t" fillcolor="#a0a0a0" stroked="f"/>
        </w:pict>
      </w:r>
    </w:p>
    <w:p w14:paraId="1E65028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92764B4">
          <v:rect id="_x0000_i1073" style="width:0;height:1.5pt" o:hralign="center" o:hrstd="t" o:hr="t" fillcolor="#a0a0a0" stroked="f"/>
        </w:pict>
      </w:r>
    </w:p>
    <w:p w14:paraId="241EEBC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4F1F70">
          <v:rect id="_x0000_i1074" style="width:0;height:1.5pt" o:hralign="center" o:hrstd="t" o:hr="t" fillcolor="#a0a0a0" stroked="f"/>
        </w:pict>
      </w:r>
    </w:p>
    <w:p w14:paraId="514913DA"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75E18D">
          <v:rect id="_x0000_i1075" style="width:0;height:1.5pt" o:hralign="center" o:hrstd="t" o:hr="t" fillcolor="#a0a0a0" stroked="f"/>
        </w:pict>
      </w:r>
    </w:p>
    <w:p w14:paraId="7B8B801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The haemogram shows the values of the parameters MCV and MCH. What do these parameters indicate in this patient?</w:t>
      </w:r>
    </w:p>
    <w:p w14:paraId="31BEC44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5AE491">
          <v:rect id="_x0000_i1076" style="width:0;height:1.5pt" o:hralign="center" o:hrstd="t" o:hr="t" fillcolor="#a0a0a0" stroked="f"/>
        </w:pict>
      </w:r>
    </w:p>
    <w:p w14:paraId="7E7CDFC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FF82BE">
          <v:rect id="_x0000_i1077" style="width:0;height:1.5pt" o:hralign="center" o:hrstd="t" o:hr="t" fillcolor="#a0a0a0" stroked="f"/>
        </w:pict>
      </w:r>
    </w:p>
    <w:p w14:paraId="17A215DD"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47745C">
          <v:rect id="_x0000_i1078" style="width:0;height:1.5pt" o:hralign="center" o:hrstd="t" o:hr="t" fillcolor="#a0a0a0" stroked="f"/>
        </w:pict>
      </w:r>
    </w:p>
    <w:p w14:paraId="402D6BD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47D63F">
          <v:rect id="_x0000_i1079" style="width:0;height:1.5pt" o:hralign="center" o:hrstd="t" o:hr="t" fillcolor="#a0a0a0" stroked="f"/>
        </w:pict>
      </w:r>
    </w:p>
    <w:p w14:paraId="2990006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F30D39">
          <v:rect id="_x0000_i1080" style="width:0;height:1.5pt" o:hralign="center" o:hrstd="t" o:hr="t" fillcolor="#a0a0a0" stroked="f"/>
        </w:pict>
      </w:r>
    </w:p>
    <w:p w14:paraId="146C910B"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pathogenetic mechanism of Hunter's glossitis (bright red coloured tongue) (reread by pathogenetic chain)?</w:t>
      </w:r>
    </w:p>
    <w:p w14:paraId="2404FEC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4F117B">
          <v:rect id="_x0000_i1081" style="width:0;height:1.5pt" o:hralign="center" o:hrstd="t" o:hr="t" fillcolor="#a0a0a0" stroked="f"/>
        </w:pict>
      </w:r>
    </w:p>
    <w:p w14:paraId="6EAE0EF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5E8A5B">
          <v:rect id="_x0000_i1082" style="width:0;height:1.5pt" o:hralign="center" o:hrstd="t" o:hr="t" fillcolor="#a0a0a0" stroked="f"/>
        </w:pict>
      </w:r>
    </w:p>
    <w:p w14:paraId="26805C2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EE8366">
          <v:rect id="_x0000_i1083" style="width:0;height:1.5pt" o:hralign="center" o:hrstd="t" o:hr="t" fillcolor="#a0a0a0" stroked="f"/>
        </w:pict>
      </w:r>
    </w:p>
    <w:p w14:paraId="255B9F3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33BEB1">
          <v:rect id="_x0000_i1084" style="width:0;height:1.5pt" o:hralign="center" o:hrstd="t" o:hr="t" fillcolor="#a0a0a0" stroked="f"/>
        </w:pict>
      </w:r>
    </w:p>
    <w:p w14:paraId="46F85F3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274F96">
          <v:rect id="_x0000_i1085" style="width:0;height:1.5pt" o:hralign="center" o:hrstd="t" o:hr="t" fillcolor="#a0a0a0" stroked="f"/>
        </w:pict>
      </w:r>
    </w:p>
    <w:p w14:paraId="4169B771"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What is the pathogenetic mechanism of diarrhoea in this? (Explain by pathogenetic chain)</w:t>
      </w:r>
    </w:p>
    <w:p w14:paraId="0FAF4A9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E250BAE">
          <v:rect id="_x0000_i1086" style="width:0;height:1.5pt" o:hralign="center" o:hrstd="t" o:hr="t" fillcolor="#a0a0a0" stroked="f"/>
        </w:pict>
      </w:r>
    </w:p>
    <w:p w14:paraId="52CC27FD"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3DD20D">
          <v:rect id="_x0000_i1087" style="width:0;height:1.5pt" o:hralign="center" o:hrstd="t" o:hr="t" fillcolor="#a0a0a0" stroked="f"/>
        </w:pict>
      </w:r>
    </w:p>
    <w:p w14:paraId="7D26FF2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B00D45">
          <v:rect id="_x0000_i1088" style="width:0;height:1.5pt" o:hralign="center" o:hrstd="t" o:hr="t" fillcolor="#a0a0a0" stroked="f"/>
        </w:pict>
      </w:r>
    </w:p>
    <w:p w14:paraId="5C17911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F9F405">
          <v:rect id="_x0000_i1089" style="width:0;height:1.5pt" o:hralign="center" o:hrstd="t" o:hr="t" fillcolor="#a0a0a0" stroked="f"/>
        </w:pict>
      </w:r>
    </w:p>
    <w:p w14:paraId="0F2657C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13497F">
          <v:rect id="_x0000_i1090" style="width:0;height:1.5pt" o:hralign="center" o:hrstd="t" o:hr="t" fillcolor="#a0a0a0" stroked="f"/>
        </w:pict>
      </w:r>
    </w:p>
    <w:p w14:paraId="4D0161A0"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What is the pathogenetic mechanism of neurological signs? (Explain by pathogenetic chain)</w:t>
      </w:r>
    </w:p>
    <w:p w14:paraId="490B212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F75346">
          <v:rect id="_x0000_i1091" style="width:0;height:1.5pt" o:hralign="center" o:hrstd="t" o:hr="t" fillcolor="#a0a0a0" stroked="f"/>
        </w:pict>
      </w:r>
    </w:p>
    <w:p w14:paraId="4B03897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425882">
          <v:rect id="_x0000_i1092" style="width:0;height:1.5pt" o:hralign="center" o:hrstd="t" o:hr="t" fillcolor="#a0a0a0" stroked="f"/>
        </w:pict>
      </w:r>
    </w:p>
    <w:p w14:paraId="61BD923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4A2FEB">
          <v:rect id="_x0000_i1093" style="width:0;height:1.5pt" o:hralign="center" o:hrstd="t" o:hr="t" fillcolor="#a0a0a0" stroked="f"/>
        </w:pict>
      </w:r>
    </w:p>
    <w:p w14:paraId="409E343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1D2927">
          <v:rect id="_x0000_i1094" style="width:0;height:1.5pt" o:hralign="center" o:hrstd="t" o:hr="t" fillcolor="#a0a0a0" stroked="f"/>
        </w:pict>
      </w:r>
    </w:p>
    <w:p w14:paraId="1046410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C0B4C0">
          <v:rect id="_x0000_i1095" style="width:0;height:1.5pt" o:hralign="center" o:hrstd="t" o:hr="t" fillcolor="#a0a0a0" stroked="f"/>
        </w:pict>
      </w:r>
    </w:p>
    <w:p w14:paraId="723A817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E3260E">
          <v:rect id="_x0000_i1096" style="width:0;height:1.5pt" o:hralign="center" o:hrstd="t" o:hr="t" fillcolor="#a0a0a0" stroked="f"/>
        </w:pict>
      </w:r>
    </w:p>
    <w:p w14:paraId="66CA077E" w14:textId="77777777" w:rsidR="001C6FAF" w:rsidRPr="005377E9" w:rsidRDefault="001C6FAF" w:rsidP="00071DA3">
      <w:pPr>
        <w:spacing w:after="0"/>
        <w:jc w:val="both"/>
        <w:rPr>
          <w:rFonts w:cs="Times New Roman"/>
          <w:b/>
          <w:sz w:val="24"/>
          <w:szCs w:val="24"/>
          <w:lang w:val="en-GB"/>
        </w:rPr>
      </w:pPr>
    </w:p>
    <w:p w14:paraId="03906042" w14:textId="176CC866" w:rsidR="00071DA3" w:rsidRPr="005377E9" w:rsidRDefault="00071DA3" w:rsidP="00071DA3">
      <w:pPr>
        <w:spacing w:line="276" w:lineRule="auto"/>
        <w:jc w:val="center"/>
        <w:rPr>
          <w:rFonts w:cs="Times New Roman"/>
          <w:b/>
          <w:sz w:val="24"/>
          <w:szCs w:val="24"/>
          <w:lang w:val="en-GB"/>
        </w:rPr>
      </w:pPr>
    </w:p>
    <w:p w14:paraId="4350AE32" w14:textId="77777777" w:rsidR="00071DA3" w:rsidRPr="005377E9" w:rsidRDefault="00071DA3" w:rsidP="00071DA3">
      <w:pPr>
        <w:spacing w:line="276" w:lineRule="auto"/>
        <w:jc w:val="center"/>
        <w:rPr>
          <w:rFonts w:cs="Times New Roman"/>
          <w:b/>
          <w:sz w:val="24"/>
          <w:szCs w:val="24"/>
          <w:lang w:val="en-GB"/>
        </w:rPr>
      </w:pPr>
    </w:p>
    <w:p w14:paraId="6F8E63D5" w14:textId="668125B4"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 xml:space="preserve">Clinical case </w:t>
      </w:r>
      <w:r w:rsidR="001F39FE" w:rsidRPr="005377E9">
        <w:rPr>
          <w:rFonts w:cs="Times New Roman"/>
          <w:b/>
          <w:sz w:val="24"/>
          <w:szCs w:val="24"/>
          <w:lang w:val="en-GB"/>
        </w:rPr>
        <w:t xml:space="preserve"> </w:t>
      </w:r>
      <w:r w:rsidR="00E95B04" w:rsidRPr="005377E9">
        <w:rPr>
          <w:rFonts w:cs="Times New Roman"/>
          <w:b/>
          <w:sz w:val="24"/>
          <w:szCs w:val="24"/>
          <w:lang w:val="en-GB"/>
        </w:rPr>
        <w:t>3</w:t>
      </w:r>
    </w:p>
    <w:p w14:paraId="4498D445"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The patient, 32 years old, presented with the following complaints: general weakness, drowsiness, dizziness. From the history the patient had breast cancer and was undergoing a course of cytostatic treatment.</w:t>
      </w:r>
    </w:p>
    <w:p w14:paraId="36143881"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Objective: marked pallor, petechiae, ecchymosis, gingival and nasal bleeding.</w:t>
      </w:r>
    </w:p>
    <w:p w14:paraId="40C873BF"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Very frequent </w:t>
      </w:r>
      <w:r w:rsidR="00B97D59" w:rsidRPr="005377E9">
        <w:rPr>
          <w:rFonts w:cs="Times New Roman"/>
          <w:bCs/>
          <w:sz w:val="24"/>
          <w:szCs w:val="24"/>
          <w:lang w:val="en-GB"/>
        </w:rPr>
        <w:t xml:space="preserve">develop </w:t>
      </w:r>
      <w:r w:rsidRPr="005377E9">
        <w:rPr>
          <w:rFonts w:cs="Times New Roman"/>
          <w:bCs/>
          <w:sz w:val="24"/>
          <w:szCs w:val="24"/>
          <w:lang w:val="en-GB"/>
        </w:rPr>
        <w:t>respiratory infections.</w:t>
      </w:r>
    </w:p>
    <w:p w14:paraId="650D39C8" w14:textId="54C96CBD" w:rsidR="001F39FE" w:rsidRPr="005377E9" w:rsidRDefault="001C6FAF" w:rsidP="00071DA3">
      <w:pPr>
        <w:spacing w:after="0" w:line="276" w:lineRule="auto"/>
        <w:jc w:val="both"/>
        <w:rPr>
          <w:rFonts w:cs="Times New Roman"/>
          <w:b/>
          <w:sz w:val="24"/>
          <w:szCs w:val="24"/>
          <w:lang w:val="en-GB"/>
        </w:rPr>
      </w:pPr>
      <w:r w:rsidRPr="005377E9">
        <w:rPr>
          <w:rFonts w:cs="Times New Roman"/>
          <w:b/>
          <w:sz w:val="24"/>
          <w:szCs w:val="24"/>
          <w:lang w:val="en-GB"/>
        </w:rPr>
        <w:t>Patient's haemogram:</w:t>
      </w:r>
    </w:p>
    <w:p w14:paraId="4E5D614E" w14:textId="6F6AD496" w:rsidR="00071DA3" w:rsidRPr="005377E9" w:rsidRDefault="00071DA3" w:rsidP="00071DA3">
      <w:pPr>
        <w:spacing w:after="0" w:line="276" w:lineRule="auto"/>
        <w:jc w:val="both"/>
        <w:rPr>
          <w:rFonts w:cs="Times New Roman"/>
          <w:b/>
          <w:sz w:val="24"/>
          <w:szCs w:val="24"/>
          <w:lang w:val="en-GB"/>
        </w:rPr>
      </w:pPr>
    </w:p>
    <w:p w14:paraId="706A63DE" w14:textId="3C8632B6" w:rsidR="00071DA3" w:rsidRPr="005377E9" w:rsidRDefault="00071DA3" w:rsidP="00071DA3">
      <w:pPr>
        <w:spacing w:after="0" w:line="276" w:lineRule="auto"/>
        <w:jc w:val="both"/>
        <w:rPr>
          <w:rFonts w:cs="Times New Roman"/>
          <w:b/>
          <w:sz w:val="24"/>
          <w:szCs w:val="24"/>
          <w:lang w:val="en-GB"/>
        </w:rPr>
      </w:pPr>
    </w:p>
    <w:p w14:paraId="03543BB9" w14:textId="5183E63F" w:rsidR="00071DA3" w:rsidRPr="005377E9" w:rsidRDefault="00071DA3" w:rsidP="00071DA3">
      <w:pPr>
        <w:spacing w:after="0" w:line="276" w:lineRule="auto"/>
        <w:jc w:val="both"/>
        <w:rPr>
          <w:rFonts w:cs="Times New Roman"/>
          <w:b/>
          <w:sz w:val="24"/>
          <w:szCs w:val="24"/>
          <w:lang w:val="en-GB"/>
        </w:rPr>
      </w:pPr>
    </w:p>
    <w:p w14:paraId="4C24E803" w14:textId="3EE5A5DD" w:rsidR="00071DA3" w:rsidRPr="005377E9" w:rsidRDefault="00071DA3" w:rsidP="00071DA3">
      <w:pPr>
        <w:spacing w:after="0" w:line="276" w:lineRule="auto"/>
        <w:jc w:val="both"/>
        <w:rPr>
          <w:rFonts w:cs="Times New Roman"/>
          <w:b/>
          <w:sz w:val="24"/>
          <w:szCs w:val="24"/>
          <w:lang w:val="en-GB"/>
        </w:rPr>
      </w:pPr>
    </w:p>
    <w:p w14:paraId="0B18E2E9" w14:textId="54C5AD08" w:rsidR="00071DA3" w:rsidRPr="005377E9" w:rsidRDefault="00071DA3" w:rsidP="00071DA3">
      <w:pPr>
        <w:spacing w:after="0" w:line="276" w:lineRule="auto"/>
        <w:jc w:val="both"/>
        <w:rPr>
          <w:rFonts w:cs="Times New Roman"/>
          <w:b/>
          <w:sz w:val="24"/>
          <w:szCs w:val="24"/>
          <w:lang w:val="en-GB"/>
        </w:rPr>
      </w:pPr>
    </w:p>
    <w:p w14:paraId="3E8BE213" w14:textId="77777777" w:rsidR="00071DA3" w:rsidRPr="005377E9" w:rsidRDefault="00071DA3" w:rsidP="00071DA3">
      <w:pPr>
        <w:spacing w:after="0" w:line="276" w:lineRule="auto"/>
        <w:jc w:val="both"/>
        <w:rPr>
          <w:rFonts w:cs="Times New Roman"/>
          <w:b/>
          <w:sz w:val="24"/>
          <w:szCs w:val="24"/>
          <w:lang w:val="en-GB"/>
        </w:rPr>
      </w:pPr>
    </w:p>
    <w:tbl>
      <w:tblPr>
        <w:tblStyle w:val="Tabelgril"/>
        <w:tblpPr w:leftFromText="180" w:rightFromText="180" w:vertAnchor="text" w:horzAnchor="margin" w:tblpXSpec="center" w:tblpY="262"/>
        <w:tblW w:w="0" w:type="auto"/>
        <w:tblInd w:w="0" w:type="dxa"/>
        <w:tblLook w:val="04A0" w:firstRow="1" w:lastRow="0" w:firstColumn="1" w:lastColumn="0" w:noHBand="0" w:noVBand="1"/>
      </w:tblPr>
      <w:tblGrid>
        <w:gridCol w:w="3260"/>
        <w:gridCol w:w="3219"/>
        <w:gridCol w:w="3257"/>
      </w:tblGrid>
      <w:tr w:rsidR="005377E9" w:rsidRPr="005377E9" w14:paraId="4F34BA77"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76E8DDD" w14:textId="77777777" w:rsidR="005377E9" w:rsidRPr="005377E9" w:rsidRDefault="005377E9" w:rsidP="005377E9">
            <w:pPr>
              <w:spacing w:after="0"/>
              <w:jc w:val="center"/>
              <w:rPr>
                <w:rFonts w:cs="Times New Roman"/>
                <w:b/>
                <w:sz w:val="24"/>
                <w:szCs w:val="24"/>
                <w:lang w:val="en-GB"/>
              </w:rPr>
            </w:pPr>
          </w:p>
        </w:tc>
        <w:tc>
          <w:tcPr>
            <w:tcW w:w="3219" w:type="dxa"/>
            <w:tcBorders>
              <w:top w:val="single" w:sz="4" w:space="0" w:color="auto"/>
              <w:left w:val="single" w:sz="4" w:space="0" w:color="auto"/>
              <w:bottom w:val="single" w:sz="4" w:space="0" w:color="auto"/>
              <w:right w:val="single" w:sz="4" w:space="0" w:color="auto"/>
            </w:tcBorders>
            <w:hideMark/>
          </w:tcPr>
          <w:p w14:paraId="774539D0" w14:textId="474F8B66" w:rsidR="005377E9" w:rsidRPr="005377E9" w:rsidRDefault="005377E9" w:rsidP="005377E9">
            <w:pPr>
              <w:spacing w:after="0"/>
              <w:jc w:val="center"/>
              <w:rPr>
                <w:rFonts w:cs="Times New Roman"/>
                <w:b/>
                <w:sz w:val="24"/>
                <w:szCs w:val="24"/>
                <w:lang w:val="en-GB"/>
              </w:rPr>
            </w:pPr>
            <w:r>
              <w:rPr>
                <w:rFonts w:cs="Times New Roman"/>
                <w:b/>
                <w:sz w:val="24"/>
                <w:szCs w:val="24"/>
                <w:lang w:val="en-GB"/>
              </w:rPr>
              <w:t>Patient values</w:t>
            </w:r>
          </w:p>
        </w:tc>
        <w:tc>
          <w:tcPr>
            <w:tcW w:w="3257" w:type="dxa"/>
            <w:tcBorders>
              <w:top w:val="single" w:sz="4" w:space="0" w:color="auto"/>
              <w:left w:val="single" w:sz="4" w:space="0" w:color="auto"/>
              <w:bottom w:val="single" w:sz="4" w:space="0" w:color="auto"/>
              <w:right w:val="single" w:sz="4" w:space="0" w:color="auto"/>
            </w:tcBorders>
            <w:hideMark/>
          </w:tcPr>
          <w:p w14:paraId="35C7DB4C" w14:textId="0DABFE2F" w:rsidR="005377E9" w:rsidRPr="005377E9" w:rsidRDefault="005377E9" w:rsidP="005377E9">
            <w:pPr>
              <w:spacing w:after="0"/>
              <w:jc w:val="center"/>
              <w:rPr>
                <w:rFonts w:cs="Times New Roman"/>
                <w:b/>
                <w:sz w:val="24"/>
                <w:szCs w:val="24"/>
                <w:lang w:val="en-GB"/>
              </w:rPr>
            </w:pPr>
            <w:r>
              <w:rPr>
                <w:rFonts w:cs="Times New Roman"/>
                <w:b/>
                <w:sz w:val="24"/>
                <w:szCs w:val="24"/>
                <w:lang w:val="en-GB"/>
              </w:rPr>
              <w:t>Reference values</w:t>
            </w:r>
          </w:p>
        </w:tc>
      </w:tr>
      <w:tr w:rsidR="001C6FAF" w:rsidRPr="005377E9" w14:paraId="40ACF600"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34E2487D"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19" w:type="dxa"/>
            <w:tcBorders>
              <w:top w:val="single" w:sz="4" w:space="0" w:color="auto"/>
              <w:left w:val="single" w:sz="4" w:space="0" w:color="auto"/>
              <w:bottom w:val="single" w:sz="4" w:space="0" w:color="auto"/>
              <w:right w:val="single" w:sz="4" w:space="0" w:color="auto"/>
            </w:tcBorders>
          </w:tcPr>
          <w:p w14:paraId="6803B46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29</w:t>
            </w:r>
          </w:p>
        </w:tc>
        <w:tc>
          <w:tcPr>
            <w:tcW w:w="3257" w:type="dxa"/>
            <w:tcBorders>
              <w:top w:val="single" w:sz="4" w:space="0" w:color="auto"/>
              <w:left w:val="single" w:sz="4" w:space="0" w:color="auto"/>
              <w:bottom w:val="single" w:sz="4" w:space="0" w:color="auto"/>
              <w:right w:val="single" w:sz="4" w:space="0" w:color="auto"/>
            </w:tcBorders>
            <w:hideMark/>
          </w:tcPr>
          <w:p w14:paraId="712CE12E"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Men</w:t>
            </w:r>
            <w:r w:rsidRPr="005377E9">
              <w:rPr>
                <w:rFonts w:cs="Times New Roman"/>
                <w:sz w:val="24"/>
                <w:szCs w:val="24"/>
                <w:lang w:val="en-GB"/>
              </w:rPr>
              <w:t>39-49%</w:t>
            </w:r>
          </w:p>
          <w:p w14:paraId="61C79506"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Women</w:t>
            </w:r>
            <w:r w:rsidRPr="005377E9">
              <w:rPr>
                <w:rFonts w:cs="Times New Roman"/>
                <w:sz w:val="24"/>
                <w:szCs w:val="24"/>
                <w:lang w:val="en-GB"/>
              </w:rPr>
              <w:t>35-45%</w:t>
            </w:r>
          </w:p>
        </w:tc>
      </w:tr>
      <w:tr w:rsidR="001C6FAF" w:rsidRPr="005377E9" w14:paraId="18E72084"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6662A4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19" w:type="dxa"/>
            <w:tcBorders>
              <w:top w:val="single" w:sz="4" w:space="0" w:color="auto"/>
              <w:left w:val="single" w:sz="4" w:space="0" w:color="auto"/>
              <w:bottom w:val="single" w:sz="4" w:space="0" w:color="auto"/>
              <w:right w:val="single" w:sz="4" w:space="0" w:color="auto"/>
            </w:tcBorders>
          </w:tcPr>
          <w:p w14:paraId="5870BC2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9,0</w:t>
            </w:r>
          </w:p>
        </w:tc>
        <w:tc>
          <w:tcPr>
            <w:tcW w:w="3257" w:type="dxa"/>
            <w:tcBorders>
              <w:top w:val="single" w:sz="4" w:space="0" w:color="auto"/>
              <w:left w:val="single" w:sz="4" w:space="0" w:color="auto"/>
              <w:bottom w:val="single" w:sz="4" w:space="0" w:color="auto"/>
              <w:right w:val="single" w:sz="4" w:space="0" w:color="auto"/>
            </w:tcBorders>
            <w:hideMark/>
          </w:tcPr>
          <w:p w14:paraId="77F04178"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Men39</w:t>
            </w:r>
            <w:r w:rsidRPr="005377E9">
              <w:rPr>
                <w:rFonts w:cs="Times New Roman"/>
                <w:sz w:val="24"/>
                <w:szCs w:val="24"/>
                <w:lang w:val="en-GB"/>
              </w:rPr>
              <w:t>13,6-17,5 g/dL</w:t>
            </w:r>
          </w:p>
          <w:p w14:paraId="570C9619"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Women35</w:t>
            </w:r>
            <w:r w:rsidRPr="005377E9">
              <w:rPr>
                <w:rFonts w:cs="Times New Roman"/>
                <w:sz w:val="24"/>
                <w:szCs w:val="24"/>
                <w:lang w:val="en-GB"/>
              </w:rPr>
              <w:t>12,0-15,5 g/dL</w:t>
            </w:r>
          </w:p>
        </w:tc>
      </w:tr>
      <w:tr w:rsidR="001C6FAF" w:rsidRPr="005377E9" w14:paraId="33258879"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75D71CD9" w14:textId="4315C49D"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19" w:type="dxa"/>
            <w:tcBorders>
              <w:top w:val="single" w:sz="4" w:space="0" w:color="auto"/>
              <w:left w:val="single" w:sz="4" w:space="0" w:color="auto"/>
              <w:bottom w:val="single" w:sz="4" w:space="0" w:color="auto"/>
              <w:right w:val="single" w:sz="4" w:space="0" w:color="auto"/>
            </w:tcBorders>
          </w:tcPr>
          <w:p w14:paraId="587ABA2D"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w:t>
            </w:r>
          </w:p>
        </w:tc>
        <w:tc>
          <w:tcPr>
            <w:tcW w:w="3257" w:type="dxa"/>
            <w:tcBorders>
              <w:top w:val="single" w:sz="4" w:space="0" w:color="auto"/>
              <w:left w:val="single" w:sz="4" w:space="0" w:color="auto"/>
              <w:bottom w:val="single" w:sz="4" w:space="0" w:color="auto"/>
              <w:right w:val="single" w:sz="4" w:space="0" w:color="auto"/>
            </w:tcBorders>
            <w:hideMark/>
          </w:tcPr>
          <w:p w14:paraId="7745283C" w14:textId="488DD630"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4,7-6,1 million/cu mm</w:t>
            </w:r>
          </w:p>
        </w:tc>
      </w:tr>
      <w:tr w:rsidR="001C6FAF" w:rsidRPr="005377E9" w14:paraId="159C77E1"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1F15B6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19" w:type="dxa"/>
            <w:tcBorders>
              <w:top w:val="single" w:sz="4" w:space="0" w:color="auto"/>
              <w:left w:val="single" w:sz="4" w:space="0" w:color="auto"/>
              <w:bottom w:val="single" w:sz="4" w:space="0" w:color="auto"/>
              <w:right w:val="single" w:sz="4" w:space="0" w:color="auto"/>
            </w:tcBorders>
          </w:tcPr>
          <w:p w14:paraId="634C694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57" w:type="dxa"/>
            <w:tcBorders>
              <w:top w:val="single" w:sz="4" w:space="0" w:color="auto"/>
              <w:left w:val="single" w:sz="4" w:space="0" w:color="auto"/>
              <w:bottom w:val="single" w:sz="4" w:space="0" w:color="auto"/>
              <w:right w:val="single" w:sz="4" w:space="0" w:color="auto"/>
            </w:tcBorders>
            <w:hideMark/>
          </w:tcPr>
          <w:p w14:paraId="056F304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0,5-1,5%</w:t>
            </w:r>
          </w:p>
        </w:tc>
      </w:tr>
      <w:tr w:rsidR="001C6FAF" w:rsidRPr="005377E9" w14:paraId="7BADA9C0"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2EAFA2EB"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MCV</w:t>
            </w:r>
          </w:p>
        </w:tc>
        <w:tc>
          <w:tcPr>
            <w:tcW w:w="3219" w:type="dxa"/>
            <w:tcBorders>
              <w:top w:val="single" w:sz="4" w:space="0" w:color="auto"/>
              <w:left w:val="single" w:sz="4" w:space="0" w:color="auto"/>
              <w:bottom w:val="single" w:sz="4" w:space="0" w:color="auto"/>
              <w:right w:val="single" w:sz="4" w:space="0" w:color="auto"/>
            </w:tcBorders>
          </w:tcPr>
          <w:p w14:paraId="2309E35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87</w:t>
            </w:r>
          </w:p>
        </w:tc>
        <w:tc>
          <w:tcPr>
            <w:tcW w:w="3257" w:type="dxa"/>
            <w:tcBorders>
              <w:top w:val="single" w:sz="4" w:space="0" w:color="auto"/>
              <w:left w:val="single" w:sz="4" w:space="0" w:color="auto"/>
              <w:bottom w:val="single" w:sz="4" w:space="0" w:color="auto"/>
              <w:right w:val="single" w:sz="4" w:space="0" w:color="auto"/>
            </w:tcBorders>
            <w:hideMark/>
          </w:tcPr>
          <w:p w14:paraId="4D6375D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80 -100 fL</w:t>
            </w:r>
          </w:p>
        </w:tc>
      </w:tr>
      <w:tr w:rsidR="001C6FAF" w:rsidRPr="005377E9" w14:paraId="54B87A31"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50561E5D"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w:t>
            </w:r>
          </w:p>
        </w:tc>
        <w:tc>
          <w:tcPr>
            <w:tcW w:w="3219" w:type="dxa"/>
            <w:tcBorders>
              <w:top w:val="single" w:sz="4" w:space="0" w:color="auto"/>
              <w:left w:val="single" w:sz="4" w:space="0" w:color="auto"/>
              <w:bottom w:val="single" w:sz="4" w:space="0" w:color="auto"/>
              <w:right w:val="single" w:sz="4" w:space="0" w:color="auto"/>
            </w:tcBorders>
          </w:tcPr>
          <w:p w14:paraId="12D7BA1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29</w:t>
            </w:r>
          </w:p>
        </w:tc>
        <w:tc>
          <w:tcPr>
            <w:tcW w:w="3257" w:type="dxa"/>
            <w:tcBorders>
              <w:top w:val="single" w:sz="4" w:space="0" w:color="auto"/>
              <w:left w:val="single" w:sz="4" w:space="0" w:color="auto"/>
              <w:bottom w:val="single" w:sz="4" w:space="0" w:color="auto"/>
              <w:right w:val="single" w:sz="4" w:space="0" w:color="auto"/>
            </w:tcBorders>
            <w:hideMark/>
          </w:tcPr>
          <w:p w14:paraId="790BCCB0"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26 – 34 pg</w:t>
            </w:r>
          </w:p>
        </w:tc>
      </w:tr>
      <w:tr w:rsidR="001C6FAF" w:rsidRPr="005377E9" w14:paraId="525A94B2"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4348630"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MCHC</w:t>
            </w:r>
          </w:p>
        </w:tc>
        <w:tc>
          <w:tcPr>
            <w:tcW w:w="3219" w:type="dxa"/>
            <w:tcBorders>
              <w:top w:val="single" w:sz="4" w:space="0" w:color="auto"/>
              <w:left w:val="single" w:sz="4" w:space="0" w:color="auto"/>
              <w:bottom w:val="single" w:sz="4" w:space="0" w:color="auto"/>
              <w:right w:val="single" w:sz="4" w:space="0" w:color="auto"/>
            </w:tcBorders>
          </w:tcPr>
          <w:p w14:paraId="2E0CB7D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33</w:t>
            </w:r>
          </w:p>
        </w:tc>
        <w:tc>
          <w:tcPr>
            <w:tcW w:w="3257" w:type="dxa"/>
            <w:tcBorders>
              <w:top w:val="single" w:sz="4" w:space="0" w:color="auto"/>
              <w:left w:val="single" w:sz="4" w:space="0" w:color="auto"/>
              <w:bottom w:val="single" w:sz="4" w:space="0" w:color="auto"/>
              <w:right w:val="single" w:sz="4" w:space="0" w:color="auto"/>
            </w:tcBorders>
            <w:hideMark/>
          </w:tcPr>
          <w:p w14:paraId="38F60CE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31 -36 g/dL</w:t>
            </w:r>
          </w:p>
        </w:tc>
      </w:tr>
      <w:tr w:rsidR="001C6FAF" w:rsidRPr="005377E9" w14:paraId="34F38D3F" w14:textId="77777777" w:rsidTr="005377E9">
        <w:trPr>
          <w:trHeight w:val="442"/>
        </w:trPr>
        <w:tc>
          <w:tcPr>
            <w:tcW w:w="3260" w:type="dxa"/>
            <w:tcBorders>
              <w:top w:val="single" w:sz="4" w:space="0" w:color="auto"/>
              <w:left w:val="single" w:sz="4" w:space="0" w:color="auto"/>
              <w:bottom w:val="single" w:sz="4" w:space="0" w:color="auto"/>
              <w:right w:val="single" w:sz="4" w:space="0" w:color="auto"/>
            </w:tcBorders>
            <w:hideMark/>
          </w:tcPr>
          <w:p w14:paraId="78075E22"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219" w:type="dxa"/>
            <w:tcBorders>
              <w:top w:val="single" w:sz="4" w:space="0" w:color="auto"/>
              <w:left w:val="single" w:sz="4" w:space="0" w:color="auto"/>
              <w:bottom w:val="single" w:sz="4" w:space="0" w:color="auto"/>
              <w:right w:val="single" w:sz="4" w:space="0" w:color="auto"/>
            </w:tcBorders>
          </w:tcPr>
          <w:p w14:paraId="4DB326A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2,8</w:t>
            </w:r>
          </w:p>
        </w:tc>
        <w:tc>
          <w:tcPr>
            <w:tcW w:w="3257" w:type="dxa"/>
            <w:tcBorders>
              <w:top w:val="single" w:sz="4" w:space="0" w:color="auto"/>
              <w:left w:val="single" w:sz="4" w:space="0" w:color="auto"/>
              <w:bottom w:val="single" w:sz="4" w:space="0" w:color="auto"/>
              <w:right w:val="single" w:sz="4" w:space="0" w:color="auto"/>
            </w:tcBorders>
            <w:hideMark/>
          </w:tcPr>
          <w:p w14:paraId="6CDEA88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4,800–9,000/cumm</w:t>
            </w:r>
          </w:p>
        </w:tc>
      </w:tr>
      <w:tr w:rsidR="001C6FAF" w:rsidRPr="005377E9" w14:paraId="34B072FD" w14:textId="77777777" w:rsidTr="005377E9">
        <w:trPr>
          <w:trHeight w:val="75"/>
        </w:trPr>
        <w:tc>
          <w:tcPr>
            <w:tcW w:w="3260" w:type="dxa"/>
            <w:tcBorders>
              <w:top w:val="single" w:sz="4" w:space="0" w:color="auto"/>
              <w:left w:val="single" w:sz="4" w:space="0" w:color="auto"/>
              <w:bottom w:val="single" w:sz="4" w:space="0" w:color="auto"/>
              <w:right w:val="single" w:sz="4" w:space="0" w:color="auto"/>
            </w:tcBorders>
            <w:hideMark/>
          </w:tcPr>
          <w:p w14:paraId="7E7E73D6"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19" w:type="dxa"/>
            <w:tcBorders>
              <w:top w:val="single" w:sz="4" w:space="0" w:color="auto"/>
              <w:left w:val="single" w:sz="4" w:space="0" w:color="auto"/>
              <w:bottom w:val="single" w:sz="4" w:space="0" w:color="auto"/>
              <w:right w:val="single" w:sz="4" w:space="0" w:color="auto"/>
            </w:tcBorders>
          </w:tcPr>
          <w:p w14:paraId="542EE3A9"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30</w:t>
            </w:r>
          </w:p>
        </w:tc>
        <w:tc>
          <w:tcPr>
            <w:tcW w:w="3257" w:type="dxa"/>
            <w:tcBorders>
              <w:top w:val="single" w:sz="4" w:space="0" w:color="auto"/>
              <w:left w:val="single" w:sz="4" w:space="0" w:color="auto"/>
              <w:bottom w:val="single" w:sz="4" w:space="0" w:color="auto"/>
              <w:right w:val="single" w:sz="4" w:space="0" w:color="auto"/>
            </w:tcBorders>
            <w:hideMark/>
          </w:tcPr>
          <w:p w14:paraId="25E09B3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60-62%</w:t>
            </w:r>
          </w:p>
        </w:tc>
      </w:tr>
      <w:tr w:rsidR="001C6FAF" w:rsidRPr="005377E9" w14:paraId="55A5BF92"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7038291A"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19" w:type="dxa"/>
            <w:tcBorders>
              <w:top w:val="single" w:sz="4" w:space="0" w:color="auto"/>
              <w:left w:val="single" w:sz="4" w:space="0" w:color="auto"/>
              <w:bottom w:val="single" w:sz="4" w:space="0" w:color="auto"/>
              <w:right w:val="single" w:sz="4" w:space="0" w:color="auto"/>
            </w:tcBorders>
          </w:tcPr>
          <w:p w14:paraId="358DB87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57" w:type="dxa"/>
            <w:tcBorders>
              <w:top w:val="single" w:sz="4" w:space="0" w:color="auto"/>
              <w:left w:val="single" w:sz="4" w:space="0" w:color="auto"/>
              <w:bottom w:val="single" w:sz="4" w:space="0" w:color="auto"/>
              <w:right w:val="single" w:sz="4" w:space="0" w:color="auto"/>
            </w:tcBorders>
            <w:hideMark/>
          </w:tcPr>
          <w:p w14:paraId="18E9936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0- 1,0%</w:t>
            </w:r>
          </w:p>
          <w:p w14:paraId="53C8B3C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10 -120/cu mm</w:t>
            </w:r>
          </w:p>
        </w:tc>
      </w:tr>
      <w:tr w:rsidR="001C6FAF" w:rsidRPr="005377E9" w14:paraId="2CBB25F4"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52B31B8E" w14:textId="35248FC8"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19" w:type="dxa"/>
            <w:tcBorders>
              <w:top w:val="single" w:sz="4" w:space="0" w:color="auto"/>
              <w:left w:val="single" w:sz="4" w:space="0" w:color="auto"/>
              <w:bottom w:val="single" w:sz="4" w:space="0" w:color="auto"/>
              <w:right w:val="single" w:sz="4" w:space="0" w:color="auto"/>
            </w:tcBorders>
          </w:tcPr>
          <w:p w14:paraId="3C34F66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57" w:type="dxa"/>
            <w:tcBorders>
              <w:top w:val="single" w:sz="4" w:space="0" w:color="auto"/>
              <w:left w:val="single" w:sz="4" w:space="0" w:color="auto"/>
              <w:bottom w:val="single" w:sz="4" w:space="0" w:color="auto"/>
              <w:right w:val="single" w:sz="4" w:space="0" w:color="auto"/>
            </w:tcBorders>
            <w:hideMark/>
          </w:tcPr>
          <w:p w14:paraId="56DE4CE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w:t>
            </w:r>
          </w:p>
          <w:p w14:paraId="2939E2B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 -500 cu mm</w:t>
            </w:r>
          </w:p>
        </w:tc>
      </w:tr>
      <w:tr w:rsidR="001C6FAF" w:rsidRPr="005377E9" w14:paraId="5C1EC0CD"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22ABC035"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19" w:type="dxa"/>
            <w:tcBorders>
              <w:top w:val="single" w:sz="4" w:space="0" w:color="auto"/>
              <w:left w:val="single" w:sz="4" w:space="0" w:color="auto"/>
              <w:bottom w:val="single" w:sz="4" w:space="0" w:color="auto"/>
              <w:right w:val="single" w:sz="4" w:space="0" w:color="auto"/>
            </w:tcBorders>
          </w:tcPr>
          <w:p w14:paraId="31F97E6E" w14:textId="77777777" w:rsidR="001C6FAF" w:rsidRPr="005377E9" w:rsidRDefault="00FC5B16" w:rsidP="00071DA3">
            <w:pPr>
              <w:spacing w:after="0"/>
              <w:jc w:val="center"/>
              <w:rPr>
                <w:rFonts w:cs="Times New Roman"/>
                <w:sz w:val="24"/>
                <w:szCs w:val="24"/>
                <w:lang w:val="en-GB"/>
              </w:rPr>
            </w:pPr>
            <w:r w:rsidRPr="005377E9">
              <w:rPr>
                <w:rFonts w:cs="Times New Roman"/>
                <w:sz w:val="24"/>
                <w:szCs w:val="24"/>
                <w:lang w:val="en-GB"/>
              </w:rPr>
              <w:t>67</w:t>
            </w:r>
          </w:p>
        </w:tc>
        <w:tc>
          <w:tcPr>
            <w:tcW w:w="3257" w:type="dxa"/>
            <w:tcBorders>
              <w:top w:val="single" w:sz="4" w:space="0" w:color="auto"/>
              <w:left w:val="single" w:sz="4" w:space="0" w:color="auto"/>
              <w:bottom w:val="single" w:sz="4" w:space="0" w:color="auto"/>
              <w:right w:val="single" w:sz="4" w:space="0" w:color="auto"/>
            </w:tcBorders>
            <w:hideMark/>
          </w:tcPr>
          <w:p w14:paraId="4B741F3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25-35%</w:t>
            </w:r>
          </w:p>
          <w:p w14:paraId="40DF933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800 -3,500/cu mm</w:t>
            </w:r>
          </w:p>
        </w:tc>
      </w:tr>
      <w:tr w:rsidR="001C6FAF" w:rsidRPr="005377E9" w14:paraId="175BCAC3"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22D757EF" w14:textId="56ACAFD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19" w:type="dxa"/>
            <w:tcBorders>
              <w:top w:val="single" w:sz="4" w:space="0" w:color="auto"/>
              <w:left w:val="single" w:sz="4" w:space="0" w:color="auto"/>
              <w:bottom w:val="single" w:sz="4" w:space="0" w:color="auto"/>
              <w:right w:val="single" w:sz="4" w:space="0" w:color="auto"/>
            </w:tcBorders>
          </w:tcPr>
          <w:p w14:paraId="3A552F09"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w:t>
            </w:r>
          </w:p>
        </w:tc>
        <w:tc>
          <w:tcPr>
            <w:tcW w:w="3257" w:type="dxa"/>
            <w:tcBorders>
              <w:top w:val="single" w:sz="4" w:space="0" w:color="auto"/>
              <w:left w:val="single" w:sz="4" w:space="0" w:color="auto"/>
              <w:bottom w:val="single" w:sz="4" w:space="0" w:color="auto"/>
              <w:right w:val="single" w:sz="4" w:space="0" w:color="auto"/>
            </w:tcBorders>
            <w:hideMark/>
          </w:tcPr>
          <w:p w14:paraId="70FA437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3-7%</w:t>
            </w:r>
          </w:p>
          <w:p w14:paraId="4BFBD65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200-800/cu mm</w:t>
            </w:r>
          </w:p>
        </w:tc>
      </w:tr>
      <w:tr w:rsidR="001C6FAF" w:rsidRPr="005377E9" w14:paraId="7C9132F1"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377E62EC"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19" w:type="dxa"/>
            <w:tcBorders>
              <w:top w:val="single" w:sz="4" w:space="0" w:color="auto"/>
              <w:left w:val="single" w:sz="4" w:space="0" w:color="auto"/>
              <w:bottom w:val="single" w:sz="4" w:space="0" w:color="auto"/>
              <w:right w:val="single" w:sz="4" w:space="0" w:color="auto"/>
            </w:tcBorders>
          </w:tcPr>
          <w:p w14:paraId="06A5C789"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108,000</w:t>
            </w:r>
          </w:p>
        </w:tc>
        <w:tc>
          <w:tcPr>
            <w:tcW w:w="3257" w:type="dxa"/>
            <w:tcBorders>
              <w:top w:val="single" w:sz="4" w:space="0" w:color="auto"/>
              <w:left w:val="single" w:sz="4" w:space="0" w:color="auto"/>
              <w:bottom w:val="single" w:sz="4" w:space="0" w:color="auto"/>
              <w:right w:val="single" w:sz="4" w:space="0" w:color="auto"/>
            </w:tcBorders>
            <w:hideMark/>
          </w:tcPr>
          <w:p w14:paraId="20E4976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150,000-450,000/cu mm</w:t>
            </w:r>
          </w:p>
        </w:tc>
      </w:tr>
      <w:tr w:rsidR="001C6FAF" w:rsidRPr="005377E9" w14:paraId="221AD82D" w14:textId="77777777" w:rsidTr="005377E9">
        <w:tc>
          <w:tcPr>
            <w:tcW w:w="3260" w:type="dxa"/>
            <w:tcBorders>
              <w:top w:val="single" w:sz="4" w:space="0" w:color="auto"/>
              <w:left w:val="single" w:sz="4" w:space="0" w:color="auto"/>
              <w:bottom w:val="single" w:sz="4" w:space="0" w:color="auto"/>
              <w:right w:val="single" w:sz="4" w:space="0" w:color="auto"/>
            </w:tcBorders>
          </w:tcPr>
          <w:p w14:paraId="695C304C"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19" w:type="dxa"/>
            <w:tcBorders>
              <w:top w:val="single" w:sz="4" w:space="0" w:color="auto"/>
              <w:left w:val="single" w:sz="4" w:space="0" w:color="auto"/>
              <w:bottom w:val="single" w:sz="4" w:space="0" w:color="auto"/>
              <w:right w:val="single" w:sz="4" w:space="0" w:color="auto"/>
            </w:tcBorders>
          </w:tcPr>
          <w:p w14:paraId="10B5D16B" w14:textId="77777777" w:rsidR="001C6FAF" w:rsidRPr="005377E9" w:rsidRDefault="001C6FAF" w:rsidP="00071DA3">
            <w:pPr>
              <w:spacing w:after="0"/>
              <w:jc w:val="center"/>
              <w:rPr>
                <w:rFonts w:cs="Times New Roman"/>
                <w:sz w:val="24"/>
                <w:szCs w:val="24"/>
                <w:lang w:val="en-GB"/>
              </w:rPr>
            </w:pPr>
          </w:p>
          <w:p w14:paraId="2A2FA860" w14:textId="77777777" w:rsidR="001C6FAF" w:rsidRPr="005377E9" w:rsidRDefault="001C6FAF" w:rsidP="00071DA3">
            <w:pPr>
              <w:spacing w:after="0"/>
              <w:jc w:val="center"/>
              <w:rPr>
                <w:rFonts w:cs="Times New Roman"/>
                <w:sz w:val="24"/>
                <w:szCs w:val="24"/>
                <w:lang w:val="en-GB"/>
              </w:rPr>
            </w:pPr>
          </w:p>
        </w:tc>
        <w:tc>
          <w:tcPr>
            <w:tcW w:w="3257" w:type="dxa"/>
            <w:tcBorders>
              <w:top w:val="single" w:sz="4" w:space="0" w:color="auto"/>
              <w:left w:val="single" w:sz="4" w:space="0" w:color="auto"/>
              <w:bottom w:val="single" w:sz="4" w:space="0" w:color="auto"/>
              <w:right w:val="single" w:sz="4" w:space="0" w:color="auto"/>
            </w:tcBorders>
          </w:tcPr>
          <w:p w14:paraId="015B2EB0" w14:textId="77777777" w:rsidR="001C6FAF" w:rsidRPr="005377E9" w:rsidRDefault="001C6FAF" w:rsidP="00071DA3">
            <w:pPr>
              <w:spacing w:after="0"/>
              <w:jc w:val="center"/>
              <w:rPr>
                <w:rFonts w:cs="Times New Roman"/>
                <w:sz w:val="24"/>
                <w:szCs w:val="24"/>
                <w:lang w:val="en-GB"/>
              </w:rPr>
            </w:pPr>
          </w:p>
        </w:tc>
      </w:tr>
    </w:tbl>
    <w:p w14:paraId="5DF8BB3E" w14:textId="045EC47C" w:rsidR="00143DF4" w:rsidRPr="005377E9" w:rsidRDefault="00143DF4" w:rsidP="00071DA3">
      <w:pPr>
        <w:spacing w:after="0"/>
        <w:jc w:val="both"/>
        <w:rPr>
          <w:rFonts w:eastAsia="Times New Roman" w:cs="Times New Roman"/>
          <w:sz w:val="24"/>
          <w:szCs w:val="24"/>
          <w:lang w:val="en-GB" w:eastAsia="ro-MD"/>
        </w:rPr>
      </w:pPr>
    </w:p>
    <w:p w14:paraId="2A34140A"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pathology of the erythrocyte system is present in this patient and what is the aetiological factor?</w:t>
      </w:r>
    </w:p>
    <w:p w14:paraId="2AF1874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297CE1">
          <v:rect id="_x0000_i1097" style="width:0;height:1.5pt" o:hralign="center" o:hrstd="t" o:hr="t" fillcolor="#a0a0a0" stroked="f"/>
        </w:pict>
      </w:r>
    </w:p>
    <w:p w14:paraId="0EE022EA"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A8AFDC">
          <v:rect id="_x0000_i1098" style="width:0;height:1.5pt" o:hralign="center" o:hrstd="t" o:hr="t" fillcolor="#a0a0a0" stroked="f"/>
        </w:pict>
      </w:r>
    </w:p>
    <w:p w14:paraId="47A8163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6F68E1">
          <v:rect id="_x0000_i1099" style="width:0;height:1.5pt" o:hralign="center" o:hrstd="t" o:hr="t" fillcolor="#a0a0a0" stroked="f"/>
        </w:pict>
      </w:r>
    </w:p>
    <w:p w14:paraId="166A1AF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177767">
          <v:rect id="_x0000_i1100" style="width:0;height:1.5pt" o:hralign="center" o:hrstd="t" o:hr="t" fillcolor="#a0a0a0" stroked="f"/>
        </w:pict>
      </w:r>
    </w:p>
    <w:p w14:paraId="7F98884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4C60F7">
          <v:rect id="_x0000_i1101" style="width:0;height:1.5pt" o:hralign="center" o:hrstd="t" o:hr="t" fillcolor="#a0a0a0" stroked="f"/>
        </w:pict>
      </w:r>
    </w:p>
    <w:p w14:paraId="19B03DB8"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is the pathogenetic mechanism of this pathology?</w:t>
      </w:r>
    </w:p>
    <w:p w14:paraId="193C8B7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30C68F">
          <v:rect id="_x0000_i1102" style="width:0;height:1.5pt" o:hralign="center" o:hrstd="t" o:hr="t" fillcolor="#a0a0a0" stroked="f"/>
        </w:pict>
      </w:r>
    </w:p>
    <w:p w14:paraId="42C03DD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3E4C31">
          <v:rect id="_x0000_i1103" style="width:0;height:1.5pt" o:hralign="center" o:hrstd="t" o:hr="t" fillcolor="#a0a0a0" stroked="f"/>
        </w:pict>
      </w:r>
    </w:p>
    <w:p w14:paraId="64110525"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FDD162">
          <v:rect id="_x0000_i1104" style="width:0;height:1.5pt" o:hralign="center" o:hrstd="t" o:hr="t" fillcolor="#a0a0a0" stroked="f"/>
        </w:pict>
      </w:r>
    </w:p>
    <w:p w14:paraId="7BFF447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5697C9">
          <v:rect id="_x0000_i1105" style="width:0;height:1.5pt" o:hralign="center" o:hrstd="t" o:hr="t" fillcolor="#a0a0a0" stroked="f"/>
        </w:pict>
      </w:r>
    </w:p>
    <w:p w14:paraId="0AF1816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09C52D">
          <v:rect id="_x0000_i1106" style="width:0;height:1.5pt" o:hralign="center" o:hrstd="t" o:hr="t" fillcolor="#a0a0a0" stroked="f"/>
        </w:pict>
      </w:r>
    </w:p>
    <w:p w14:paraId="6DFD80D0"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are the signs of agranulocytosis in the patient's haemogram?</w:t>
      </w:r>
    </w:p>
    <w:p w14:paraId="3143A13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DE09F0">
          <v:rect id="_x0000_i1107" style="width:0;height:1.5pt" o:hralign="center" o:hrstd="t" o:hr="t" fillcolor="#a0a0a0" stroked="f"/>
        </w:pict>
      </w:r>
    </w:p>
    <w:p w14:paraId="0A8C024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303E0A">
          <v:rect id="_x0000_i1108" style="width:0;height:1.5pt" o:hralign="center" o:hrstd="t" o:hr="t" fillcolor="#a0a0a0" stroked="f"/>
        </w:pict>
      </w:r>
    </w:p>
    <w:p w14:paraId="383F8AEC"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C8D73C">
          <v:rect id="_x0000_i1109" style="width:0;height:1.5pt" o:hralign="center" o:hrstd="t" o:hr="t" fillcolor="#a0a0a0" stroked="f"/>
        </w:pict>
      </w:r>
    </w:p>
    <w:p w14:paraId="78C15D9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F5C4DB">
          <v:rect id="_x0000_i1110" style="width:0;height:1.5pt" o:hralign="center" o:hrstd="t" o:hr="t" fillcolor="#a0a0a0" stroked="f"/>
        </w:pict>
      </w:r>
    </w:p>
    <w:p w14:paraId="2D31671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8DD7E7">
          <v:rect id="_x0000_i1111" style="width:0;height:1.5pt" o:hralign="center" o:hrstd="t" o:hr="t" fillcolor="#a0a0a0" stroked="f"/>
        </w:pict>
      </w:r>
    </w:p>
    <w:p w14:paraId="5B4CBE63"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Identify whether pancytopenia is determined in the patient's laboratory analysis, argue.</w:t>
      </w:r>
    </w:p>
    <w:p w14:paraId="2A30BE6C"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A0AAA9">
          <v:rect id="_x0000_i1112" style="width:0;height:1.5pt" o:hralign="center" o:hrstd="t" o:hr="t" fillcolor="#a0a0a0" stroked="f"/>
        </w:pict>
      </w:r>
    </w:p>
    <w:p w14:paraId="2B0602A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BFE4E5">
          <v:rect id="_x0000_i1113" style="width:0;height:1.5pt" o:hralign="center" o:hrstd="t" o:hr="t" fillcolor="#a0a0a0" stroked="f"/>
        </w:pict>
      </w:r>
    </w:p>
    <w:p w14:paraId="209FF30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BCF451">
          <v:rect id="_x0000_i1114" style="width:0;height:1.5pt" o:hralign="center" o:hrstd="t" o:hr="t" fillcolor="#a0a0a0" stroked="f"/>
        </w:pict>
      </w:r>
    </w:p>
    <w:p w14:paraId="333BBFF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F59A12">
          <v:rect id="_x0000_i1115" style="width:0;height:1.5pt" o:hralign="center" o:hrstd="t" o:hr="t" fillcolor="#a0a0a0" stroked="f"/>
        </w:pict>
      </w:r>
    </w:p>
    <w:p w14:paraId="163F5D5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53248BCA">
          <v:rect id="_x0000_i1116" style="width:0;height:1.5pt" o:hralign="center" o:hrstd="t" o:hr="t" fillcolor="#a0a0a0" stroked="f"/>
        </w:pict>
      </w:r>
    </w:p>
    <w:p w14:paraId="17EB9AF6"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pathogenesis of the clinical signs: petechiae, ecchymoses, gingival and nasal bleeding? (Please summarise by pathogenetic chain)</w:t>
      </w:r>
    </w:p>
    <w:p w14:paraId="44A47B2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13A9E9">
          <v:rect id="_x0000_i1117" style="width:0;height:1.5pt" o:hralign="center" o:hrstd="t" o:hr="t" fillcolor="#a0a0a0" stroked="f"/>
        </w:pict>
      </w:r>
    </w:p>
    <w:p w14:paraId="75145775"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6A2E34">
          <v:rect id="_x0000_i1118" style="width:0;height:1.5pt" o:hralign="center" o:hrstd="t" o:hr="t" fillcolor="#a0a0a0" stroked="f"/>
        </w:pict>
      </w:r>
    </w:p>
    <w:p w14:paraId="286C25B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7B6392">
          <v:rect id="_x0000_i1119" style="width:0;height:1.5pt" o:hralign="center" o:hrstd="t" o:hr="t" fillcolor="#a0a0a0" stroked="f"/>
        </w:pict>
      </w:r>
    </w:p>
    <w:p w14:paraId="57F04515"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A7BA58">
          <v:rect id="_x0000_i1120" style="width:0;height:1.5pt" o:hralign="center" o:hrstd="t" o:hr="t" fillcolor="#a0a0a0" stroked="f"/>
        </w:pict>
      </w:r>
    </w:p>
    <w:p w14:paraId="379721C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A4A7CC">
          <v:rect id="_x0000_i1121" style="width:0;height:1.5pt" o:hralign="center" o:hrstd="t" o:hr="t" fillcolor="#a0a0a0" stroked="f"/>
        </w:pict>
      </w:r>
    </w:p>
    <w:p w14:paraId="3BF79F64"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What is the pathogenesis of common respiratory infections in this patient? (Please summarise by pathogenetic chain)</w:t>
      </w:r>
    </w:p>
    <w:p w14:paraId="25AA9FD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C61142">
          <v:rect id="_x0000_i1122" style="width:0;height:1.5pt" o:hralign="center" o:hrstd="t" o:hr="t" fillcolor="#a0a0a0" stroked="f"/>
        </w:pict>
      </w:r>
    </w:p>
    <w:p w14:paraId="1DC2ACC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90C3C8">
          <v:rect id="_x0000_i1123" style="width:0;height:1.5pt" o:hralign="center" o:hrstd="t" o:hr="t" fillcolor="#a0a0a0" stroked="f"/>
        </w:pict>
      </w:r>
    </w:p>
    <w:p w14:paraId="506B5EE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B388FA">
          <v:rect id="_x0000_i1124" style="width:0;height:1.5pt" o:hralign="center" o:hrstd="t" o:hr="t" fillcolor="#a0a0a0" stroked="f"/>
        </w:pict>
      </w:r>
    </w:p>
    <w:p w14:paraId="4224B37D"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9AB6F1">
          <v:rect id="_x0000_i1125" style="width:0;height:1.5pt" o:hralign="center" o:hrstd="t" o:hr="t" fillcolor="#a0a0a0" stroked="f"/>
        </w:pict>
      </w:r>
    </w:p>
    <w:p w14:paraId="150687A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68E00B">
          <v:rect id="_x0000_i1126" style="width:0;height:1.5pt" o:hralign="center" o:hrstd="t" o:hr="t" fillcolor="#a0a0a0" stroked="f"/>
        </w:pict>
      </w:r>
    </w:p>
    <w:p w14:paraId="368E987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How does the number of lymphocytes in the blood count change, of what type and what is the pathogenetic mechanism of these changes?</w:t>
      </w:r>
    </w:p>
    <w:p w14:paraId="177CBB3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67CB14">
          <v:rect id="_x0000_i1127" style="width:0;height:1.5pt" o:hralign="center" o:hrstd="t" o:hr="t" fillcolor="#a0a0a0" stroked="f"/>
        </w:pict>
      </w:r>
    </w:p>
    <w:p w14:paraId="2726211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E6AA3D">
          <v:rect id="_x0000_i1128" style="width:0;height:1.5pt" o:hralign="center" o:hrstd="t" o:hr="t" fillcolor="#a0a0a0" stroked="f"/>
        </w:pict>
      </w:r>
    </w:p>
    <w:p w14:paraId="7CD0447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1DB643">
          <v:rect id="_x0000_i1129" style="width:0;height:1.5pt" o:hralign="center" o:hrstd="t" o:hr="t" fillcolor="#a0a0a0" stroked="f"/>
        </w:pict>
      </w:r>
    </w:p>
    <w:p w14:paraId="5CDFBCF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E5E27C">
          <v:rect id="_x0000_i1130" style="width:0;height:1.5pt" o:hralign="center" o:hrstd="t" o:hr="t" fillcolor="#a0a0a0" stroked="f"/>
        </w:pict>
      </w:r>
    </w:p>
    <w:p w14:paraId="0E61E01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2E8717">
          <v:rect id="_x0000_i1131" style="width:0;height:1.5pt" o:hralign="center" o:hrstd="t" o:hr="t" fillcolor="#a0a0a0" stroked="f"/>
        </w:pict>
      </w:r>
    </w:p>
    <w:p w14:paraId="20E06120" w14:textId="0E204068" w:rsidR="00071DA3" w:rsidRPr="00AD7CFC" w:rsidRDefault="00A145A4" w:rsidP="00AD7CF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01413D">
          <v:rect id="_x0000_i1132" style="width:0;height:1.5pt" o:hralign="center" o:hrstd="t" o:hr="t" fillcolor="#a0a0a0" stroked="f"/>
        </w:pict>
      </w:r>
    </w:p>
    <w:p w14:paraId="62482982" w14:textId="77777777" w:rsidR="00071DA3" w:rsidRPr="005377E9" w:rsidRDefault="00071DA3" w:rsidP="00071DA3">
      <w:pPr>
        <w:spacing w:line="276" w:lineRule="auto"/>
        <w:jc w:val="center"/>
        <w:rPr>
          <w:rFonts w:cs="Times New Roman"/>
          <w:b/>
          <w:sz w:val="24"/>
          <w:szCs w:val="24"/>
          <w:lang w:val="en-GB"/>
        </w:rPr>
      </w:pPr>
    </w:p>
    <w:p w14:paraId="4EC26F44" w14:textId="77777777" w:rsidR="00AD7CFC" w:rsidRDefault="00AD7CFC" w:rsidP="00071DA3">
      <w:pPr>
        <w:spacing w:line="276" w:lineRule="auto"/>
        <w:jc w:val="center"/>
        <w:rPr>
          <w:rFonts w:cs="Times New Roman"/>
          <w:b/>
          <w:sz w:val="24"/>
          <w:szCs w:val="24"/>
          <w:lang w:val="en-GB"/>
        </w:rPr>
      </w:pPr>
    </w:p>
    <w:p w14:paraId="132D1D43" w14:textId="77777777" w:rsidR="00AD7CFC" w:rsidRDefault="00AD7CFC" w:rsidP="00071DA3">
      <w:pPr>
        <w:spacing w:line="276" w:lineRule="auto"/>
        <w:jc w:val="center"/>
        <w:rPr>
          <w:rFonts w:cs="Times New Roman"/>
          <w:b/>
          <w:sz w:val="24"/>
          <w:szCs w:val="24"/>
          <w:lang w:val="en-GB"/>
        </w:rPr>
      </w:pPr>
    </w:p>
    <w:p w14:paraId="53BBC14D" w14:textId="77777777" w:rsidR="00AD7CFC" w:rsidRDefault="00AD7CFC" w:rsidP="00071DA3">
      <w:pPr>
        <w:spacing w:line="276" w:lineRule="auto"/>
        <w:jc w:val="center"/>
        <w:rPr>
          <w:rFonts w:cs="Times New Roman"/>
          <w:b/>
          <w:sz w:val="24"/>
          <w:szCs w:val="24"/>
          <w:lang w:val="en-GB"/>
        </w:rPr>
      </w:pPr>
    </w:p>
    <w:p w14:paraId="6F3C5F3A" w14:textId="77777777" w:rsidR="00AD7CFC" w:rsidRDefault="00AD7CFC" w:rsidP="00071DA3">
      <w:pPr>
        <w:spacing w:line="276" w:lineRule="auto"/>
        <w:jc w:val="center"/>
        <w:rPr>
          <w:rFonts w:cs="Times New Roman"/>
          <w:b/>
          <w:sz w:val="24"/>
          <w:szCs w:val="24"/>
          <w:lang w:val="en-GB"/>
        </w:rPr>
      </w:pPr>
    </w:p>
    <w:p w14:paraId="622A6458" w14:textId="64F39231"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 xml:space="preserve">Clinical case </w:t>
      </w:r>
      <w:r w:rsidR="00F06083" w:rsidRPr="005377E9">
        <w:rPr>
          <w:rFonts w:cs="Times New Roman"/>
          <w:b/>
          <w:sz w:val="24"/>
          <w:szCs w:val="24"/>
          <w:lang w:val="en-GB"/>
        </w:rPr>
        <w:t>4</w:t>
      </w:r>
    </w:p>
    <w:p w14:paraId="0F586920"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A 46-year-old man was admitted to the hospital with the following complaints: muscle weakness, dizziness, headache, poor appetite, yellowish skin colour, dark urine. According to the patient, 2 weeks ago he was treated with penicillin antibiotics. Physical examination revealed: jaundice and icteric conjunctivae, a soft abdomen on palpation without pain, rhythmic, sonorous heart sounds; auscultatory lungs - without pathological changes; peripheral lymph nodes - without changes. There was no evidence of hepato- and splenomegaly.</w:t>
      </w:r>
    </w:p>
    <w:p w14:paraId="4DC5AC58" w14:textId="77777777" w:rsidR="00B844CD" w:rsidRPr="005377E9" w:rsidRDefault="001C6FAF" w:rsidP="00071DA3">
      <w:pPr>
        <w:spacing w:before="240" w:after="0" w:line="276" w:lineRule="auto"/>
        <w:jc w:val="both"/>
        <w:rPr>
          <w:rFonts w:cs="Times New Roman"/>
          <w:bCs/>
          <w:sz w:val="24"/>
          <w:szCs w:val="24"/>
          <w:lang w:val="en-GB"/>
        </w:rPr>
      </w:pPr>
      <w:r w:rsidRPr="005377E9">
        <w:rPr>
          <w:rFonts w:cs="Times New Roman"/>
          <w:b/>
          <w:sz w:val="24"/>
          <w:szCs w:val="24"/>
          <w:lang w:val="en-GB"/>
        </w:rPr>
        <w:t>Biochemical analysis</w:t>
      </w:r>
      <w:r w:rsidRPr="005377E9">
        <w:rPr>
          <w:rFonts w:cs="Times New Roman"/>
          <w:bCs/>
          <w:sz w:val="24"/>
          <w:szCs w:val="24"/>
          <w:lang w:val="en-GB"/>
        </w:rPr>
        <w:t xml:space="preserve">: total bilirubin - 3.2 mg/dL (N=0.1 - 1.2); conjugated bilirubin - 0.5 mg/dL (N=0.1 - 0.5); </w:t>
      </w:r>
      <w:r w:rsidR="00B97D59" w:rsidRPr="005377E9">
        <w:rPr>
          <w:rFonts w:cs="Times New Roman"/>
          <w:bCs/>
          <w:sz w:val="24"/>
          <w:szCs w:val="24"/>
          <w:lang w:val="en-GB"/>
        </w:rPr>
        <w:t>un</w:t>
      </w:r>
      <w:r w:rsidRPr="005377E9">
        <w:rPr>
          <w:rFonts w:cs="Times New Roman"/>
          <w:bCs/>
          <w:sz w:val="24"/>
          <w:szCs w:val="24"/>
          <w:lang w:val="en-GB"/>
        </w:rPr>
        <w:t>conjugated bilirubin - 2.7 mg/dL (N=0.1 - 0.7); haptoglobin - 18 mg/dL (N=30 - 200);</w:t>
      </w:r>
    </w:p>
    <w:p w14:paraId="33717CE4" w14:textId="77777777" w:rsidR="001C6FAF" w:rsidRPr="005377E9" w:rsidRDefault="001C6FAF" w:rsidP="00071DA3">
      <w:pPr>
        <w:spacing w:before="240" w:after="0" w:line="276" w:lineRule="auto"/>
        <w:jc w:val="both"/>
        <w:rPr>
          <w:rFonts w:cs="Times New Roman"/>
          <w:bCs/>
          <w:sz w:val="24"/>
          <w:szCs w:val="24"/>
          <w:lang w:val="en-GB"/>
        </w:rPr>
      </w:pPr>
      <w:r w:rsidRPr="005377E9">
        <w:rPr>
          <w:rFonts w:cs="Times New Roman"/>
          <w:b/>
          <w:sz w:val="24"/>
          <w:szCs w:val="24"/>
          <w:lang w:val="en-GB"/>
        </w:rPr>
        <w:t>Urinalysis:</w:t>
      </w:r>
      <w:r w:rsidRPr="005377E9">
        <w:rPr>
          <w:rFonts w:cs="Times New Roman"/>
          <w:bCs/>
          <w:sz w:val="24"/>
          <w:szCs w:val="24"/>
          <w:lang w:val="en-GB"/>
        </w:rPr>
        <w:t xml:space="preserve"> </w:t>
      </w:r>
      <w:r w:rsidR="00B844CD" w:rsidRPr="005377E9">
        <w:rPr>
          <w:rFonts w:cs="Times New Roman"/>
          <w:bCs/>
          <w:sz w:val="24"/>
          <w:szCs w:val="24"/>
          <w:lang w:val="en-GB"/>
        </w:rPr>
        <w:t>Hemosiderinuria</w:t>
      </w:r>
      <w:r w:rsidRPr="005377E9">
        <w:rPr>
          <w:rFonts w:cs="Times New Roman"/>
          <w:bCs/>
          <w:sz w:val="24"/>
          <w:szCs w:val="24"/>
          <w:lang w:val="en-GB"/>
        </w:rPr>
        <w:t>, haemoglobinuria.</w:t>
      </w:r>
    </w:p>
    <w:p w14:paraId="23D11743" w14:textId="1754BCC0" w:rsidR="001C6FAF" w:rsidRPr="005377E9" w:rsidRDefault="001C6FAF" w:rsidP="00071DA3">
      <w:pPr>
        <w:spacing w:before="240" w:after="0" w:line="276" w:lineRule="auto"/>
        <w:jc w:val="both"/>
        <w:rPr>
          <w:rFonts w:cs="Times New Roman"/>
          <w:b/>
          <w:sz w:val="24"/>
          <w:szCs w:val="24"/>
          <w:lang w:val="en-GB"/>
        </w:rPr>
      </w:pPr>
      <w:r w:rsidRPr="005377E9">
        <w:rPr>
          <w:rFonts w:cs="Times New Roman"/>
          <w:b/>
          <w:sz w:val="24"/>
          <w:szCs w:val="24"/>
          <w:lang w:val="en-GB"/>
        </w:rPr>
        <w:t>Patient's haemogram</w:t>
      </w:r>
    </w:p>
    <w:p w14:paraId="28D9C394" w14:textId="77777777" w:rsidR="00071DA3" w:rsidRPr="005377E9" w:rsidRDefault="00071DA3" w:rsidP="00071DA3">
      <w:pPr>
        <w:spacing w:before="240" w:after="0" w:line="276" w:lineRule="auto"/>
        <w:jc w:val="both"/>
        <w:rPr>
          <w:rFonts w:cs="Times New Roman"/>
          <w:b/>
          <w:sz w:val="24"/>
          <w:szCs w:val="24"/>
          <w:lang w:val="en-GB"/>
        </w:rPr>
      </w:pPr>
    </w:p>
    <w:tbl>
      <w:tblPr>
        <w:tblStyle w:val="Tabelgril"/>
        <w:tblpPr w:leftFromText="180" w:rightFromText="180" w:vertAnchor="text" w:horzAnchor="margin" w:tblpY="197"/>
        <w:tblW w:w="0" w:type="auto"/>
        <w:tblInd w:w="0" w:type="dxa"/>
        <w:tblLook w:val="04A0" w:firstRow="1" w:lastRow="0" w:firstColumn="1" w:lastColumn="0" w:noHBand="0" w:noVBand="1"/>
      </w:tblPr>
      <w:tblGrid>
        <w:gridCol w:w="3257"/>
        <w:gridCol w:w="3222"/>
        <w:gridCol w:w="3257"/>
      </w:tblGrid>
      <w:tr w:rsidR="005377E9" w:rsidRPr="005377E9" w14:paraId="35E1BFC7" w14:textId="77777777" w:rsidTr="005377E9">
        <w:tc>
          <w:tcPr>
            <w:tcW w:w="3257" w:type="dxa"/>
          </w:tcPr>
          <w:p w14:paraId="2776366A" w14:textId="77777777" w:rsidR="005377E9" w:rsidRPr="005377E9" w:rsidRDefault="005377E9" w:rsidP="005377E9">
            <w:pPr>
              <w:spacing w:after="0"/>
              <w:jc w:val="center"/>
              <w:rPr>
                <w:rFonts w:cs="Times New Roman"/>
                <w:b/>
                <w:sz w:val="24"/>
                <w:szCs w:val="24"/>
                <w:lang w:val="en-GB"/>
              </w:rPr>
            </w:pPr>
            <w:r w:rsidRPr="005377E9">
              <w:rPr>
                <w:rFonts w:cs="Times New Roman"/>
                <w:b/>
                <w:sz w:val="24"/>
                <w:szCs w:val="24"/>
                <w:lang w:val="en-GB"/>
              </w:rPr>
              <w:lastRenderedPageBreak/>
              <w:t>CBC</w:t>
            </w:r>
          </w:p>
        </w:tc>
        <w:tc>
          <w:tcPr>
            <w:tcW w:w="3222" w:type="dxa"/>
            <w:tcBorders>
              <w:top w:val="single" w:sz="4" w:space="0" w:color="auto"/>
              <w:left w:val="single" w:sz="4" w:space="0" w:color="auto"/>
              <w:bottom w:val="single" w:sz="4" w:space="0" w:color="auto"/>
              <w:right w:val="single" w:sz="4" w:space="0" w:color="auto"/>
            </w:tcBorders>
          </w:tcPr>
          <w:p w14:paraId="7D124883" w14:textId="76D9FF13" w:rsidR="005377E9" w:rsidRPr="005377E9" w:rsidRDefault="005377E9" w:rsidP="005377E9">
            <w:pPr>
              <w:spacing w:after="0"/>
              <w:jc w:val="center"/>
              <w:rPr>
                <w:rFonts w:cs="Times New Roman"/>
                <w:b/>
                <w:sz w:val="24"/>
                <w:szCs w:val="24"/>
                <w:lang w:val="en-GB"/>
              </w:rPr>
            </w:pPr>
            <w:r>
              <w:rPr>
                <w:rFonts w:cs="Times New Roman"/>
                <w:b/>
                <w:sz w:val="24"/>
                <w:szCs w:val="24"/>
                <w:lang w:val="en-GB"/>
              </w:rPr>
              <w:t>Patient values</w:t>
            </w:r>
          </w:p>
        </w:tc>
        <w:tc>
          <w:tcPr>
            <w:tcW w:w="3257" w:type="dxa"/>
            <w:tcBorders>
              <w:top w:val="single" w:sz="4" w:space="0" w:color="auto"/>
              <w:left w:val="single" w:sz="4" w:space="0" w:color="auto"/>
              <w:bottom w:val="single" w:sz="4" w:space="0" w:color="auto"/>
              <w:right w:val="single" w:sz="4" w:space="0" w:color="auto"/>
            </w:tcBorders>
          </w:tcPr>
          <w:p w14:paraId="4174B8C9" w14:textId="4A97EA75" w:rsidR="005377E9" w:rsidRPr="005377E9" w:rsidRDefault="005377E9" w:rsidP="005377E9">
            <w:pPr>
              <w:spacing w:after="0"/>
              <w:jc w:val="center"/>
              <w:rPr>
                <w:rFonts w:cs="Times New Roman"/>
                <w:b/>
                <w:sz w:val="24"/>
                <w:szCs w:val="24"/>
                <w:lang w:val="en-GB"/>
              </w:rPr>
            </w:pPr>
            <w:r>
              <w:rPr>
                <w:rFonts w:cs="Times New Roman"/>
                <w:b/>
                <w:sz w:val="24"/>
                <w:szCs w:val="24"/>
                <w:lang w:val="en-GB"/>
              </w:rPr>
              <w:t>Reference values</w:t>
            </w:r>
          </w:p>
        </w:tc>
      </w:tr>
      <w:tr w:rsidR="001C6FAF" w:rsidRPr="005377E9" w14:paraId="6B404A01" w14:textId="77777777" w:rsidTr="005377E9">
        <w:tc>
          <w:tcPr>
            <w:tcW w:w="3257" w:type="dxa"/>
            <w:tcBorders>
              <w:top w:val="single" w:sz="4" w:space="0" w:color="auto"/>
              <w:left w:val="single" w:sz="4" w:space="0" w:color="auto"/>
              <w:bottom w:val="single" w:sz="4" w:space="0" w:color="auto"/>
              <w:right w:val="single" w:sz="4" w:space="0" w:color="auto"/>
            </w:tcBorders>
          </w:tcPr>
          <w:p w14:paraId="3086F715"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22" w:type="dxa"/>
          </w:tcPr>
          <w:p w14:paraId="44C1A689"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29</w:t>
            </w:r>
          </w:p>
        </w:tc>
        <w:tc>
          <w:tcPr>
            <w:tcW w:w="3257" w:type="dxa"/>
          </w:tcPr>
          <w:p w14:paraId="541EC1AA" w14:textId="77777777"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Men39</w:t>
            </w:r>
            <w:r w:rsidR="001C6FAF" w:rsidRPr="005377E9">
              <w:rPr>
                <w:rFonts w:cs="Times New Roman"/>
                <w:sz w:val="24"/>
                <w:szCs w:val="24"/>
                <w:lang w:val="en-GB"/>
              </w:rPr>
              <w:t>39-49%</w:t>
            </w:r>
          </w:p>
          <w:p w14:paraId="3AF8862D" w14:textId="77777777"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Women35</w:t>
            </w:r>
            <w:r w:rsidR="001C6FAF" w:rsidRPr="005377E9">
              <w:rPr>
                <w:rFonts w:cs="Times New Roman"/>
                <w:sz w:val="24"/>
                <w:szCs w:val="24"/>
                <w:lang w:val="en-GB"/>
              </w:rPr>
              <w:t>35-45%</w:t>
            </w:r>
          </w:p>
        </w:tc>
      </w:tr>
      <w:tr w:rsidR="001C6FAF" w:rsidRPr="005377E9" w14:paraId="2FB3D3E0" w14:textId="77777777" w:rsidTr="005377E9">
        <w:tc>
          <w:tcPr>
            <w:tcW w:w="3257" w:type="dxa"/>
            <w:tcBorders>
              <w:top w:val="single" w:sz="4" w:space="0" w:color="auto"/>
              <w:left w:val="single" w:sz="4" w:space="0" w:color="auto"/>
              <w:bottom w:val="single" w:sz="4" w:space="0" w:color="auto"/>
              <w:right w:val="single" w:sz="4" w:space="0" w:color="auto"/>
            </w:tcBorders>
          </w:tcPr>
          <w:p w14:paraId="1C640A84"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22" w:type="dxa"/>
          </w:tcPr>
          <w:p w14:paraId="44F4310F"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9,5</w:t>
            </w:r>
          </w:p>
        </w:tc>
        <w:tc>
          <w:tcPr>
            <w:tcW w:w="3257" w:type="dxa"/>
          </w:tcPr>
          <w:p w14:paraId="670AF4BF" w14:textId="77777777"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Men39</w:t>
            </w:r>
            <w:r w:rsidR="001C6FAF" w:rsidRPr="005377E9">
              <w:rPr>
                <w:rFonts w:cs="Times New Roman"/>
                <w:sz w:val="24"/>
                <w:szCs w:val="24"/>
                <w:lang w:val="en-GB"/>
              </w:rPr>
              <w:t>13,6-17,5 g/dL</w:t>
            </w:r>
          </w:p>
          <w:p w14:paraId="2A5C3D99" w14:textId="77777777"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Women35</w:t>
            </w:r>
            <w:r w:rsidR="001C6FAF" w:rsidRPr="005377E9">
              <w:rPr>
                <w:rFonts w:cs="Times New Roman"/>
                <w:sz w:val="24"/>
                <w:szCs w:val="24"/>
                <w:lang w:val="en-GB"/>
              </w:rPr>
              <w:t>12,0-15,5 g/dL</w:t>
            </w:r>
          </w:p>
        </w:tc>
      </w:tr>
      <w:tr w:rsidR="001C6FAF" w:rsidRPr="005377E9" w14:paraId="7E168348" w14:textId="77777777" w:rsidTr="005377E9">
        <w:tc>
          <w:tcPr>
            <w:tcW w:w="3257" w:type="dxa"/>
            <w:tcBorders>
              <w:top w:val="single" w:sz="4" w:space="0" w:color="auto"/>
              <w:left w:val="single" w:sz="4" w:space="0" w:color="auto"/>
              <w:bottom w:val="single" w:sz="4" w:space="0" w:color="auto"/>
              <w:right w:val="single" w:sz="4" w:space="0" w:color="auto"/>
            </w:tcBorders>
          </w:tcPr>
          <w:p w14:paraId="20D4022E" w14:textId="4530D696"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22" w:type="dxa"/>
          </w:tcPr>
          <w:p w14:paraId="00647555"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3,0</w:t>
            </w:r>
          </w:p>
        </w:tc>
        <w:tc>
          <w:tcPr>
            <w:tcW w:w="3257" w:type="dxa"/>
          </w:tcPr>
          <w:p w14:paraId="28F5F075"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4,7-6,1 mln/mm</w:t>
            </w:r>
            <w:r w:rsidRPr="005377E9">
              <w:rPr>
                <w:rFonts w:cs="Times New Roman"/>
                <w:b/>
                <w:sz w:val="24"/>
                <w:szCs w:val="24"/>
                <w:vertAlign w:val="superscript"/>
                <w:lang w:val="en-GB"/>
              </w:rPr>
              <w:t>3</w:t>
            </w:r>
          </w:p>
        </w:tc>
      </w:tr>
      <w:tr w:rsidR="001C6FAF" w:rsidRPr="005377E9" w14:paraId="0FDCA833" w14:textId="77777777" w:rsidTr="005377E9">
        <w:tc>
          <w:tcPr>
            <w:tcW w:w="3257" w:type="dxa"/>
            <w:tcBorders>
              <w:top w:val="single" w:sz="4" w:space="0" w:color="auto"/>
              <w:left w:val="single" w:sz="4" w:space="0" w:color="auto"/>
              <w:bottom w:val="single" w:sz="4" w:space="0" w:color="auto"/>
              <w:right w:val="single" w:sz="4" w:space="0" w:color="auto"/>
            </w:tcBorders>
          </w:tcPr>
          <w:p w14:paraId="40B75406"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22" w:type="dxa"/>
          </w:tcPr>
          <w:p w14:paraId="541F2F30"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3,5</w:t>
            </w:r>
          </w:p>
        </w:tc>
        <w:tc>
          <w:tcPr>
            <w:tcW w:w="3257" w:type="dxa"/>
          </w:tcPr>
          <w:p w14:paraId="4B62297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0,5-1,5%</w:t>
            </w:r>
          </w:p>
        </w:tc>
      </w:tr>
      <w:tr w:rsidR="001C6FAF" w:rsidRPr="005377E9" w14:paraId="743511CB" w14:textId="77777777" w:rsidTr="005377E9">
        <w:tc>
          <w:tcPr>
            <w:tcW w:w="3257" w:type="dxa"/>
            <w:tcBorders>
              <w:top w:val="single" w:sz="4" w:space="0" w:color="auto"/>
              <w:left w:val="single" w:sz="4" w:space="0" w:color="auto"/>
              <w:bottom w:val="single" w:sz="4" w:space="0" w:color="auto"/>
              <w:right w:val="single" w:sz="4" w:space="0" w:color="auto"/>
            </w:tcBorders>
          </w:tcPr>
          <w:p w14:paraId="1F2D5F55"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MCV</w:t>
            </w:r>
          </w:p>
        </w:tc>
        <w:tc>
          <w:tcPr>
            <w:tcW w:w="3222" w:type="dxa"/>
          </w:tcPr>
          <w:p w14:paraId="2AAEF933"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87</w:t>
            </w:r>
          </w:p>
        </w:tc>
        <w:tc>
          <w:tcPr>
            <w:tcW w:w="3257" w:type="dxa"/>
          </w:tcPr>
          <w:p w14:paraId="159AF1A5"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80 -100 fL</w:t>
            </w:r>
          </w:p>
        </w:tc>
      </w:tr>
      <w:tr w:rsidR="001C6FAF" w:rsidRPr="005377E9" w14:paraId="4BC91BF7" w14:textId="77777777" w:rsidTr="005377E9">
        <w:tc>
          <w:tcPr>
            <w:tcW w:w="3257" w:type="dxa"/>
            <w:tcBorders>
              <w:top w:val="single" w:sz="4" w:space="0" w:color="auto"/>
              <w:left w:val="single" w:sz="4" w:space="0" w:color="auto"/>
              <w:bottom w:val="single" w:sz="4" w:space="0" w:color="auto"/>
              <w:right w:val="single" w:sz="4" w:space="0" w:color="auto"/>
            </w:tcBorders>
          </w:tcPr>
          <w:p w14:paraId="32F88432"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w:t>
            </w:r>
          </w:p>
        </w:tc>
        <w:tc>
          <w:tcPr>
            <w:tcW w:w="3222" w:type="dxa"/>
          </w:tcPr>
          <w:p w14:paraId="02F437ED"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32</w:t>
            </w:r>
          </w:p>
        </w:tc>
        <w:tc>
          <w:tcPr>
            <w:tcW w:w="3257" w:type="dxa"/>
          </w:tcPr>
          <w:p w14:paraId="6E1236B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26 – 34 pg</w:t>
            </w:r>
          </w:p>
        </w:tc>
      </w:tr>
      <w:tr w:rsidR="001C6FAF" w:rsidRPr="005377E9" w14:paraId="56C508F1" w14:textId="77777777" w:rsidTr="005377E9">
        <w:tc>
          <w:tcPr>
            <w:tcW w:w="3257" w:type="dxa"/>
            <w:tcBorders>
              <w:top w:val="single" w:sz="4" w:space="0" w:color="auto"/>
              <w:left w:val="single" w:sz="4" w:space="0" w:color="auto"/>
              <w:bottom w:val="single" w:sz="4" w:space="0" w:color="auto"/>
              <w:right w:val="single" w:sz="4" w:space="0" w:color="auto"/>
            </w:tcBorders>
          </w:tcPr>
          <w:p w14:paraId="7D42A04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MCHC</w:t>
            </w:r>
          </w:p>
        </w:tc>
        <w:tc>
          <w:tcPr>
            <w:tcW w:w="3222" w:type="dxa"/>
          </w:tcPr>
          <w:p w14:paraId="000BC3ED"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33</w:t>
            </w:r>
          </w:p>
        </w:tc>
        <w:tc>
          <w:tcPr>
            <w:tcW w:w="3257" w:type="dxa"/>
          </w:tcPr>
          <w:p w14:paraId="5E67FF9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31 -36 g/dL</w:t>
            </w:r>
          </w:p>
        </w:tc>
      </w:tr>
      <w:tr w:rsidR="001C6FAF" w:rsidRPr="005377E9" w14:paraId="31AC26B6" w14:textId="77777777" w:rsidTr="005377E9">
        <w:trPr>
          <w:trHeight w:val="275"/>
        </w:trPr>
        <w:tc>
          <w:tcPr>
            <w:tcW w:w="3257" w:type="dxa"/>
            <w:tcBorders>
              <w:top w:val="single" w:sz="4" w:space="0" w:color="auto"/>
              <w:left w:val="single" w:sz="4" w:space="0" w:color="auto"/>
              <w:bottom w:val="single" w:sz="4" w:space="0" w:color="auto"/>
              <w:right w:val="single" w:sz="4" w:space="0" w:color="auto"/>
            </w:tcBorders>
          </w:tcPr>
          <w:p w14:paraId="5FF4D8CB"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222" w:type="dxa"/>
          </w:tcPr>
          <w:p w14:paraId="4F2DDC61"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5,7</w:t>
            </w:r>
          </w:p>
        </w:tc>
        <w:tc>
          <w:tcPr>
            <w:tcW w:w="3257" w:type="dxa"/>
          </w:tcPr>
          <w:p w14:paraId="2D6C600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4,800–9,000/cu mm</w:t>
            </w:r>
          </w:p>
        </w:tc>
      </w:tr>
      <w:tr w:rsidR="001C6FAF" w:rsidRPr="005377E9" w14:paraId="3292EB61" w14:textId="77777777" w:rsidTr="005377E9">
        <w:trPr>
          <w:trHeight w:val="75"/>
        </w:trPr>
        <w:tc>
          <w:tcPr>
            <w:tcW w:w="3257" w:type="dxa"/>
            <w:tcBorders>
              <w:top w:val="single" w:sz="4" w:space="0" w:color="auto"/>
              <w:left w:val="single" w:sz="4" w:space="0" w:color="auto"/>
              <w:bottom w:val="single" w:sz="4" w:space="0" w:color="auto"/>
              <w:right w:val="single" w:sz="4" w:space="0" w:color="auto"/>
            </w:tcBorders>
          </w:tcPr>
          <w:p w14:paraId="3455E2DE"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22" w:type="dxa"/>
          </w:tcPr>
          <w:p w14:paraId="5DED34D1"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60</w:t>
            </w:r>
          </w:p>
        </w:tc>
        <w:tc>
          <w:tcPr>
            <w:tcW w:w="3257" w:type="dxa"/>
          </w:tcPr>
          <w:p w14:paraId="70100B6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60 -62%</w:t>
            </w:r>
          </w:p>
        </w:tc>
      </w:tr>
      <w:tr w:rsidR="001C6FAF" w:rsidRPr="005377E9" w14:paraId="2854606F" w14:textId="77777777" w:rsidTr="005377E9">
        <w:tc>
          <w:tcPr>
            <w:tcW w:w="3257" w:type="dxa"/>
            <w:tcBorders>
              <w:top w:val="single" w:sz="4" w:space="0" w:color="auto"/>
              <w:left w:val="single" w:sz="4" w:space="0" w:color="auto"/>
              <w:bottom w:val="single" w:sz="4" w:space="0" w:color="auto"/>
              <w:right w:val="single" w:sz="4" w:space="0" w:color="auto"/>
            </w:tcBorders>
          </w:tcPr>
          <w:p w14:paraId="495CA41B"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22" w:type="dxa"/>
          </w:tcPr>
          <w:p w14:paraId="02107EAC"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0</w:t>
            </w:r>
          </w:p>
        </w:tc>
        <w:tc>
          <w:tcPr>
            <w:tcW w:w="3257" w:type="dxa"/>
          </w:tcPr>
          <w:p w14:paraId="4DD83E50"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0- 1,0%</w:t>
            </w:r>
          </w:p>
          <w:p w14:paraId="7BDB54E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10 -120/cu mm</w:t>
            </w:r>
          </w:p>
        </w:tc>
      </w:tr>
      <w:tr w:rsidR="001C6FAF" w:rsidRPr="005377E9" w14:paraId="45F5654B" w14:textId="77777777" w:rsidTr="005377E9">
        <w:tc>
          <w:tcPr>
            <w:tcW w:w="3257" w:type="dxa"/>
            <w:tcBorders>
              <w:top w:val="single" w:sz="4" w:space="0" w:color="auto"/>
              <w:left w:val="single" w:sz="4" w:space="0" w:color="auto"/>
              <w:bottom w:val="single" w:sz="4" w:space="0" w:color="auto"/>
              <w:right w:val="single" w:sz="4" w:space="0" w:color="auto"/>
            </w:tcBorders>
          </w:tcPr>
          <w:p w14:paraId="48043F64" w14:textId="7DA51FD1"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22" w:type="dxa"/>
          </w:tcPr>
          <w:p w14:paraId="6600BA97"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4</w:t>
            </w:r>
          </w:p>
        </w:tc>
        <w:tc>
          <w:tcPr>
            <w:tcW w:w="3257" w:type="dxa"/>
          </w:tcPr>
          <w:p w14:paraId="450315D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w:t>
            </w:r>
          </w:p>
          <w:p w14:paraId="22698A8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 -500 cu mm</w:t>
            </w:r>
          </w:p>
        </w:tc>
      </w:tr>
      <w:tr w:rsidR="001C6FAF" w:rsidRPr="005377E9" w14:paraId="02DCD864" w14:textId="77777777" w:rsidTr="005377E9">
        <w:tc>
          <w:tcPr>
            <w:tcW w:w="3257" w:type="dxa"/>
            <w:tcBorders>
              <w:top w:val="single" w:sz="4" w:space="0" w:color="auto"/>
              <w:left w:val="single" w:sz="4" w:space="0" w:color="auto"/>
              <w:bottom w:val="single" w:sz="4" w:space="0" w:color="auto"/>
              <w:right w:val="single" w:sz="4" w:space="0" w:color="auto"/>
            </w:tcBorders>
          </w:tcPr>
          <w:p w14:paraId="723BC3D0"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22" w:type="dxa"/>
          </w:tcPr>
          <w:p w14:paraId="79D3ED08"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31</w:t>
            </w:r>
          </w:p>
        </w:tc>
        <w:tc>
          <w:tcPr>
            <w:tcW w:w="3257" w:type="dxa"/>
          </w:tcPr>
          <w:p w14:paraId="5239507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25-35%</w:t>
            </w:r>
          </w:p>
          <w:p w14:paraId="7BD0586A"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800 -3,500/cu mm</w:t>
            </w:r>
          </w:p>
        </w:tc>
      </w:tr>
      <w:tr w:rsidR="001C6FAF" w:rsidRPr="005377E9" w14:paraId="7A7963B8" w14:textId="77777777" w:rsidTr="005377E9">
        <w:tc>
          <w:tcPr>
            <w:tcW w:w="3257" w:type="dxa"/>
            <w:tcBorders>
              <w:top w:val="single" w:sz="4" w:space="0" w:color="auto"/>
              <w:left w:val="single" w:sz="4" w:space="0" w:color="auto"/>
              <w:bottom w:val="single" w:sz="4" w:space="0" w:color="auto"/>
              <w:right w:val="single" w:sz="4" w:space="0" w:color="auto"/>
            </w:tcBorders>
          </w:tcPr>
          <w:p w14:paraId="6D662DCC" w14:textId="42C28146"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22" w:type="dxa"/>
          </w:tcPr>
          <w:p w14:paraId="03F7D12B"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5</w:t>
            </w:r>
          </w:p>
        </w:tc>
        <w:tc>
          <w:tcPr>
            <w:tcW w:w="3257" w:type="dxa"/>
          </w:tcPr>
          <w:p w14:paraId="552011F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3-7%</w:t>
            </w:r>
          </w:p>
          <w:p w14:paraId="4A5D5B0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200-800/cu mm</w:t>
            </w:r>
          </w:p>
        </w:tc>
      </w:tr>
      <w:tr w:rsidR="001C6FAF" w:rsidRPr="005377E9" w14:paraId="44097029" w14:textId="77777777" w:rsidTr="005377E9">
        <w:tc>
          <w:tcPr>
            <w:tcW w:w="3257" w:type="dxa"/>
            <w:tcBorders>
              <w:top w:val="single" w:sz="4" w:space="0" w:color="auto"/>
              <w:left w:val="single" w:sz="4" w:space="0" w:color="auto"/>
              <w:bottom w:val="single" w:sz="4" w:space="0" w:color="auto"/>
              <w:right w:val="single" w:sz="4" w:space="0" w:color="auto"/>
            </w:tcBorders>
          </w:tcPr>
          <w:p w14:paraId="1DF37DAF"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22" w:type="dxa"/>
          </w:tcPr>
          <w:p w14:paraId="21297586"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278,000</w:t>
            </w:r>
          </w:p>
        </w:tc>
        <w:tc>
          <w:tcPr>
            <w:tcW w:w="3257" w:type="dxa"/>
          </w:tcPr>
          <w:p w14:paraId="4E8E4C1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150,000-450,000/cu mm</w:t>
            </w:r>
          </w:p>
        </w:tc>
      </w:tr>
      <w:tr w:rsidR="001C6FAF" w:rsidRPr="005377E9" w14:paraId="7D934062" w14:textId="77777777" w:rsidTr="005377E9">
        <w:tc>
          <w:tcPr>
            <w:tcW w:w="3257" w:type="dxa"/>
            <w:tcBorders>
              <w:top w:val="single" w:sz="4" w:space="0" w:color="auto"/>
              <w:left w:val="single" w:sz="4" w:space="0" w:color="auto"/>
              <w:bottom w:val="single" w:sz="4" w:space="0" w:color="auto"/>
              <w:right w:val="single" w:sz="4" w:space="0" w:color="auto"/>
            </w:tcBorders>
          </w:tcPr>
          <w:p w14:paraId="3920A704"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22" w:type="dxa"/>
          </w:tcPr>
          <w:p w14:paraId="34B4214A" w14:textId="77777777" w:rsidR="001C6FAF" w:rsidRPr="005377E9" w:rsidRDefault="001C6FAF" w:rsidP="00071DA3">
            <w:pPr>
              <w:spacing w:after="0"/>
              <w:jc w:val="center"/>
              <w:rPr>
                <w:rFonts w:cs="Times New Roman"/>
                <w:b/>
                <w:bCs/>
                <w:sz w:val="24"/>
                <w:szCs w:val="24"/>
                <w:lang w:val="en-GB"/>
              </w:rPr>
            </w:pPr>
          </w:p>
        </w:tc>
        <w:tc>
          <w:tcPr>
            <w:tcW w:w="3257" w:type="dxa"/>
          </w:tcPr>
          <w:p w14:paraId="7D6DEFBE" w14:textId="2A762380" w:rsidR="001C6FAF" w:rsidRPr="005377E9" w:rsidRDefault="001C6FAF" w:rsidP="00071DA3">
            <w:pPr>
              <w:spacing w:after="0"/>
              <w:jc w:val="center"/>
              <w:rPr>
                <w:rFonts w:cs="Times New Roman"/>
                <w:sz w:val="24"/>
                <w:szCs w:val="24"/>
                <w:lang w:val="en-GB"/>
              </w:rPr>
            </w:pPr>
          </w:p>
        </w:tc>
      </w:tr>
    </w:tbl>
    <w:p w14:paraId="7CE09289" w14:textId="113CBB4C" w:rsidR="00143DF4" w:rsidRPr="005377E9" w:rsidRDefault="00143DF4" w:rsidP="00071DA3">
      <w:pPr>
        <w:spacing w:after="0"/>
        <w:jc w:val="both"/>
        <w:rPr>
          <w:rFonts w:eastAsia="Times New Roman" w:cs="Times New Roman"/>
          <w:sz w:val="24"/>
          <w:szCs w:val="24"/>
          <w:lang w:val="en-GB" w:eastAsia="ro-MD"/>
        </w:rPr>
      </w:pPr>
    </w:p>
    <w:p w14:paraId="4E62811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type of pathological process of the erythrocyte system is present in the patient? Argue by changes in the haemogram.</w:t>
      </w:r>
    </w:p>
    <w:p w14:paraId="34000C6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C2F678">
          <v:rect id="_x0000_i1133" style="width:0;height:1.5pt" o:hralign="center" o:hrstd="t" o:hr="t" fillcolor="#a0a0a0" stroked="f"/>
        </w:pict>
      </w:r>
    </w:p>
    <w:p w14:paraId="00E7ACB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6329C">
          <v:rect id="_x0000_i1134" style="width:0;height:1.5pt" o:hralign="center" o:hrstd="t" o:hr="t" fillcolor="#a0a0a0" stroked="f"/>
        </w:pict>
      </w:r>
    </w:p>
    <w:p w14:paraId="52D9F39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805C6B">
          <v:rect id="_x0000_i1135" style="width:0;height:1.5pt" o:hralign="center" o:hrstd="t" o:hr="t" fillcolor="#a0a0a0" stroked="f"/>
        </w:pict>
      </w:r>
    </w:p>
    <w:p w14:paraId="0E64005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66553B">
          <v:rect id="_x0000_i1136" style="width:0;height:1.5pt" o:hralign="center" o:hrstd="t" o:hr="t" fillcolor="#a0a0a0" stroked="f"/>
        </w:pict>
      </w:r>
    </w:p>
    <w:p w14:paraId="2D6EE0C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E0828A">
          <v:rect id="_x0000_i1137" style="width:0;height:1.5pt" o:hralign="center" o:hrstd="t" o:hr="t" fillcolor="#a0a0a0" stroked="f"/>
        </w:pict>
      </w:r>
    </w:p>
    <w:p w14:paraId="11B208D7"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type of haemolytic anaemia is present in this patient? What are the distinguishing features between congenital and acquired haemolytic anaemia?</w:t>
      </w:r>
    </w:p>
    <w:p w14:paraId="7609CBB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FCB443">
          <v:rect id="_x0000_i1138" style="width:0;height:1.5pt" o:hralign="center" o:hrstd="t" o:hr="t" fillcolor="#a0a0a0" stroked="f"/>
        </w:pict>
      </w:r>
    </w:p>
    <w:p w14:paraId="70D8FA6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9C36CC">
          <v:rect id="_x0000_i1139" style="width:0;height:1.5pt" o:hralign="center" o:hrstd="t" o:hr="t" fillcolor="#a0a0a0" stroked="f"/>
        </w:pict>
      </w:r>
    </w:p>
    <w:p w14:paraId="4F0A3F6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EEFC63">
          <v:rect id="_x0000_i1140" style="width:0;height:1.5pt" o:hralign="center" o:hrstd="t" o:hr="t" fillcolor="#a0a0a0" stroked="f"/>
        </w:pict>
      </w:r>
    </w:p>
    <w:p w14:paraId="572FC02A"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55385B">
          <v:rect id="_x0000_i1141" style="width:0;height:1.5pt" o:hralign="center" o:hrstd="t" o:hr="t" fillcolor="#a0a0a0" stroked="f"/>
        </w:pict>
      </w:r>
    </w:p>
    <w:p w14:paraId="5DEBF25C"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5FE574">
          <v:rect id="_x0000_i1142" style="width:0;height:1.5pt" o:hralign="center" o:hrstd="t" o:hr="t" fillcolor="#a0a0a0" stroked="f"/>
        </w:pict>
      </w:r>
    </w:p>
    <w:p w14:paraId="3FBD8AD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is the pathogenetic mechanism of anaemia in the given patient? (Summarise by pathogenetic chain)</w:t>
      </w:r>
    </w:p>
    <w:p w14:paraId="6585192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F290A5">
          <v:rect id="_x0000_i1143" style="width:0;height:1.5pt" o:hralign="center" o:hrstd="t" o:hr="t" fillcolor="#a0a0a0" stroked="f"/>
        </w:pict>
      </w:r>
    </w:p>
    <w:p w14:paraId="3E22B0FA"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A3ED5F">
          <v:rect id="_x0000_i1144" style="width:0;height:1.5pt" o:hralign="center" o:hrstd="t" o:hr="t" fillcolor="#a0a0a0" stroked="f"/>
        </w:pict>
      </w:r>
    </w:p>
    <w:p w14:paraId="53EC4F6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D630D9">
          <v:rect id="_x0000_i1145" style="width:0;height:1.5pt" o:hralign="center" o:hrstd="t" o:hr="t" fillcolor="#a0a0a0" stroked="f"/>
        </w:pict>
      </w:r>
    </w:p>
    <w:p w14:paraId="2BAFAB9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1CDEC9">
          <v:rect id="_x0000_i1146" style="width:0;height:1.5pt" o:hralign="center" o:hrstd="t" o:hr="t" fillcolor="#a0a0a0" stroked="f"/>
        </w:pict>
      </w:r>
    </w:p>
    <w:p w14:paraId="0D56930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9B727F">
          <v:rect id="_x0000_i1147" style="width:0;height:1.5pt" o:hralign="center" o:hrstd="t" o:hr="t" fillcolor="#a0a0a0" stroked="f"/>
        </w:pict>
      </w:r>
    </w:p>
    <w:p w14:paraId="4D533ED8"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Which parameter indicates that the given anaemia is hyperregenerative and what is the mechanism?</w:t>
      </w:r>
    </w:p>
    <w:p w14:paraId="0D9ED35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847C27">
          <v:rect id="_x0000_i1148" style="width:0;height:1.5pt" o:hralign="center" o:hrstd="t" o:hr="t" fillcolor="#a0a0a0" stroked="f"/>
        </w:pict>
      </w:r>
    </w:p>
    <w:p w14:paraId="211F6A0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9BD47C">
          <v:rect id="_x0000_i1149" style="width:0;height:1.5pt" o:hralign="center" o:hrstd="t" o:hr="t" fillcolor="#a0a0a0" stroked="f"/>
        </w:pict>
      </w:r>
    </w:p>
    <w:p w14:paraId="4D33872D"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64337DAC">
          <v:rect id="_x0000_i1150" style="width:0;height:1.5pt" o:hralign="center" o:hrstd="t" o:hr="t" fillcolor="#a0a0a0" stroked="f"/>
        </w:pict>
      </w:r>
    </w:p>
    <w:p w14:paraId="4CD5B41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692D84">
          <v:rect id="_x0000_i1151" style="width:0;height:1.5pt" o:hralign="center" o:hrstd="t" o:hr="t" fillcolor="#a0a0a0" stroked="f"/>
        </w:pict>
      </w:r>
    </w:p>
    <w:p w14:paraId="3D6BDCE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03E85D">
          <v:rect id="_x0000_i1152" style="width:0;height:1.5pt" o:hralign="center" o:hrstd="t" o:hr="t" fillcolor="#a0a0a0" stroked="f"/>
        </w:pict>
      </w:r>
    </w:p>
    <w:p w14:paraId="6E0598D9"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explains the elevated total and indirect bilirubin levels? (Summarise by pathogenetic chain)</w:t>
      </w:r>
    </w:p>
    <w:p w14:paraId="67C5B95C"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F5EF3C">
          <v:rect id="_x0000_i1153" style="width:0;height:1.5pt" o:hralign="center" o:hrstd="t" o:hr="t" fillcolor="#a0a0a0" stroked="f"/>
        </w:pict>
      </w:r>
    </w:p>
    <w:p w14:paraId="2764FA6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E79428">
          <v:rect id="_x0000_i1154" style="width:0;height:1.5pt" o:hralign="center" o:hrstd="t" o:hr="t" fillcolor="#a0a0a0" stroked="f"/>
        </w:pict>
      </w:r>
    </w:p>
    <w:p w14:paraId="67E8190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2BA7AF">
          <v:rect id="_x0000_i1155" style="width:0;height:1.5pt" o:hralign="center" o:hrstd="t" o:hr="t" fillcolor="#a0a0a0" stroked="f"/>
        </w:pict>
      </w:r>
    </w:p>
    <w:p w14:paraId="4E156E9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CCC6CF">
          <v:rect id="_x0000_i1156" style="width:0;height:1.5pt" o:hralign="center" o:hrstd="t" o:hr="t" fillcolor="#a0a0a0" stroked="f"/>
        </w:pict>
      </w:r>
    </w:p>
    <w:p w14:paraId="2741A95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F3ABB1">
          <v:rect id="_x0000_i1157" style="width:0;height:1.5pt" o:hralign="center" o:hrstd="t" o:hr="t" fillcolor="#a0a0a0" stroked="f"/>
        </w:pict>
      </w:r>
    </w:p>
    <w:p w14:paraId="1D0B72A9"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What is the role of haptoglobin and how is its reduced level explained?</w:t>
      </w:r>
    </w:p>
    <w:p w14:paraId="5B3A8C5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0EA3DA">
          <v:rect id="_x0000_i1158" style="width:0;height:1.5pt" o:hralign="center" o:hrstd="t" o:hr="t" fillcolor="#a0a0a0" stroked="f"/>
        </w:pict>
      </w:r>
    </w:p>
    <w:p w14:paraId="7027DD3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B0DA74">
          <v:rect id="_x0000_i1159" style="width:0;height:1.5pt" o:hralign="center" o:hrstd="t" o:hr="t" fillcolor="#a0a0a0" stroked="f"/>
        </w:pict>
      </w:r>
    </w:p>
    <w:p w14:paraId="445E9CD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B9826F">
          <v:rect id="_x0000_i1160" style="width:0;height:1.5pt" o:hralign="center" o:hrstd="t" o:hr="t" fillcolor="#a0a0a0" stroked="f"/>
        </w:pict>
      </w:r>
    </w:p>
    <w:p w14:paraId="7CB3A25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CDC48D">
          <v:rect id="_x0000_i1161" style="width:0;height:1.5pt" o:hralign="center" o:hrstd="t" o:hr="t" fillcolor="#a0a0a0" stroked="f"/>
        </w:pict>
      </w:r>
    </w:p>
    <w:p w14:paraId="1268EE2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FA221A">
          <v:rect id="_x0000_i1162" style="width:0;height:1.5pt" o:hralign="center" o:hrstd="t" o:hr="t" fillcolor="#a0a0a0" stroked="f"/>
        </w:pict>
      </w:r>
    </w:p>
    <w:p w14:paraId="5E862244"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What is the mechanism of haemosiderinuria and haemoglobinuria in this patient?</w:t>
      </w:r>
    </w:p>
    <w:p w14:paraId="5ADD767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FB00DC">
          <v:rect id="_x0000_i1163" style="width:0;height:1.5pt" o:hralign="center" o:hrstd="t" o:hr="t" fillcolor="#a0a0a0" stroked="f"/>
        </w:pict>
      </w:r>
    </w:p>
    <w:p w14:paraId="7D15FB4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5CC15A">
          <v:rect id="_x0000_i1164" style="width:0;height:1.5pt" o:hralign="center" o:hrstd="t" o:hr="t" fillcolor="#a0a0a0" stroked="f"/>
        </w:pict>
      </w:r>
    </w:p>
    <w:p w14:paraId="4F54F8E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7273D6">
          <v:rect id="_x0000_i1165" style="width:0;height:1.5pt" o:hralign="center" o:hrstd="t" o:hr="t" fillcolor="#a0a0a0" stroked="f"/>
        </w:pict>
      </w:r>
    </w:p>
    <w:p w14:paraId="09DCAAC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D29FED">
          <v:rect id="_x0000_i1166" style="width:0;height:1.5pt" o:hralign="center" o:hrstd="t" o:hr="t" fillcolor="#a0a0a0" stroked="f"/>
        </w:pict>
      </w:r>
    </w:p>
    <w:p w14:paraId="7190625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4E1001">
          <v:rect id="_x0000_i1167" style="width:0;height:1.5pt" o:hralign="center" o:hrstd="t" o:hr="t" fillcolor="#a0a0a0" stroked="f"/>
        </w:pict>
      </w:r>
    </w:p>
    <w:p w14:paraId="4B1A945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C8C616">
          <v:rect id="_x0000_i1168" style="width:0;height:1.5pt" o:hralign="center" o:hrstd="t" o:hr="t" fillcolor="#a0a0a0" stroked="f"/>
        </w:pict>
      </w:r>
    </w:p>
    <w:p w14:paraId="120F5CAE" w14:textId="77777777" w:rsidR="00F06083" w:rsidRPr="005377E9" w:rsidRDefault="00F06083" w:rsidP="00071DA3">
      <w:pPr>
        <w:spacing w:line="276" w:lineRule="auto"/>
        <w:jc w:val="both"/>
        <w:rPr>
          <w:rFonts w:cs="Times New Roman"/>
          <w:bCs/>
          <w:sz w:val="24"/>
          <w:szCs w:val="24"/>
          <w:lang w:val="en-GB"/>
        </w:rPr>
      </w:pPr>
    </w:p>
    <w:p w14:paraId="1EA140CA" w14:textId="77777777" w:rsidR="00071DA3" w:rsidRPr="005377E9" w:rsidRDefault="00071DA3" w:rsidP="00071DA3">
      <w:pPr>
        <w:spacing w:line="276" w:lineRule="auto"/>
        <w:jc w:val="center"/>
        <w:rPr>
          <w:rFonts w:cs="Times New Roman"/>
          <w:b/>
          <w:bCs/>
          <w:sz w:val="24"/>
          <w:szCs w:val="24"/>
          <w:lang w:val="en-GB"/>
        </w:rPr>
      </w:pPr>
    </w:p>
    <w:p w14:paraId="14AC0BBC" w14:textId="77777777" w:rsidR="00AD7CFC" w:rsidRDefault="00AD7CFC" w:rsidP="00071DA3">
      <w:pPr>
        <w:spacing w:line="276" w:lineRule="auto"/>
        <w:jc w:val="center"/>
        <w:rPr>
          <w:rFonts w:cs="Times New Roman"/>
          <w:b/>
          <w:bCs/>
          <w:sz w:val="24"/>
          <w:szCs w:val="24"/>
          <w:lang w:val="en-GB"/>
        </w:rPr>
      </w:pPr>
    </w:p>
    <w:p w14:paraId="01817EE1" w14:textId="77777777" w:rsidR="00AD7CFC" w:rsidRDefault="00AD7CFC" w:rsidP="00071DA3">
      <w:pPr>
        <w:spacing w:line="276" w:lineRule="auto"/>
        <w:jc w:val="center"/>
        <w:rPr>
          <w:rFonts w:cs="Times New Roman"/>
          <w:b/>
          <w:bCs/>
          <w:sz w:val="24"/>
          <w:szCs w:val="24"/>
          <w:lang w:val="en-GB"/>
        </w:rPr>
      </w:pPr>
    </w:p>
    <w:p w14:paraId="26893F0E" w14:textId="77777777" w:rsidR="00AD7CFC" w:rsidRDefault="00AD7CFC" w:rsidP="00071DA3">
      <w:pPr>
        <w:spacing w:line="276" w:lineRule="auto"/>
        <w:jc w:val="center"/>
        <w:rPr>
          <w:rFonts w:cs="Times New Roman"/>
          <w:b/>
          <w:bCs/>
          <w:sz w:val="24"/>
          <w:szCs w:val="24"/>
          <w:lang w:val="en-GB"/>
        </w:rPr>
      </w:pPr>
    </w:p>
    <w:p w14:paraId="3D039FF4" w14:textId="77777777" w:rsidR="00AD7CFC" w:rsidRDefault="00AD7CFC" w:rsidP="00071DA3">
      <w:pPr>
        <w:spacing w:line="276" w:lineRule="auto"/>
        <w:jc w:val="center"/>
        <w:rPr>
          <w:rFonts w:cs="Times New Roman"/>
          <w:b/>
          <w:bCs/>
          <w:sz w:val="24"/>
          <w:szCs w:val="24"/>
          <w:lang w:val="en-GB"/>
        </w:rPr>
      </w:pPr>
    </w:p>
    <w:p w14:paraId="02272A38" w14:textId="77777777" w:rsidR="00AD7CFC" w:rsidRDefault="00AD7CFC" w:rsidP="00071DA3">
      <w:pPr>
        <w:spacing w:line="276" w:lineRule="auto"/>
        <w:jc w:val="center"/>
        <w:rPr>
          <w:rFonts w:cs="Times New Roman"/>
          <w:b/>
          <w:bCs/>
          <w:sz w:val="24"/>
          <w:szCs w:val="24"/>
          <w:lang w:val="en-GB"/>
        </w:rPr>
      </w:pPr>
    </w:p>
    <w:p w14:paraId="01CE3851" w14:textId="77777777" w:rsidR="00AD7CFC" w:rsidRDefault="00AD7CFC" w:rsidP="00071DA3">
      <w:pPr>
        <w:spacing w:line="276" w:lineRule="auto"/>
        <w:jc w:val="center"/>
        <w:rPr>
          <w:rFonts w:cs="Times New Roman"/>
          <w:b/>
          <w:bCs/>
          <w:sz w:val="24"/>
          <w:szCs w:val="24"/>
          <w:lang w:val="en-GB"/>
        </w:rPr>
      </w:pPr>
    </w:p>
    <w:p w14:paraId="72633FDF" w14:textId="338B4B22" w:rsidR="00F06083" w:rsidRPr="005377E9" w:rsidRDefault="00B844CD" w:rsidP="00071DA3">
      <w:pPr>
        <w:spacing w:line="276" w:lineRule="auto"/>
        <w:jc w:val="center"/>
        <w:rPr>
          <w:rFonts w:cs="Times New Roman"/>
          <w:b/>
          <w:bCs/>
          <w:sz w:val="24"/>
          <w:szCs w:val="24"/>
          <w:lang w:val="en-GB"/>
        </w:rPr>
      </w:pPr>
      <w:r w:rsidRPr="005377E9">
        <w:rPr>
          <w:rFonts w:cs="Times New Roman"/>
          <w:b/>
          <w:bCs/>
          <w:sz w:val="24"/>
          <w:szCs w:val="24"/>
          <w:lang w:val="en-GB"/>
        </w:rPr>
        <w:t xml:space="preserve">Clinical case </w:t>
      </w:r>
      <w:r w:rsidR="00A74390" w:rsidRPr="005377E9">
        <w:rPr>
          <w:rFonts w:cs="Times New Roman"/>
          <w:b/>
          <w:bCs/>
          <w:sz w:val="24"/>
          <w:szCs w:val="24"/>
          <w:lang w:val="en-GB"/>
        </w:rPr>
        <w:t>5</w:t>
      </w:r>
    </w:p>
    <w:p w14:paraId="47DD94B0" w14:textId="2ED654EB" w:rsidR="00071DA3" w:rsidRPr="005377E9" w:rsidRDefault="00B844CD" w:rsidP="00071DA3">
      <w:pPr>
        <w:spacing w:after="0" w:line="276" w:lineRule="auto"/>
        <w:jc w:val="both"/>
        <w:rPr>
          <w:rFonts w:cs="Times New Roman"/>
          <w:bCs/>
          <w:sz w:val="24"/>
          <w:szCs w:val="24"/>
          <w:lang w:val="en-GB"/>
        </w:rPr>
      </w:pPr>
      <w:r w:rsidRPr="005377E9">
        <w:rPr>
          <w:rFonts w:cs="Times New Roman"/>
          <w:bCs/>
          <w:sz w:val="24"/>
          <w:szCs w:val="24"/>
          <w:lang w:val="en-GB"/>
        </w:rPr>
        <w:t>The 47-year-old patient was admitted to the haematology ward with the following complaints: general weakness, insomnia, headache, paraesthesia in the fingers, visual disturbances, loss of work capacity, pyrosis and eructation.</w:t>
      </w:r>
    </w:p>
    <w:p w14:paraId="7D7E14A9" w14:textId="77777777" w:rsidR="00071DA3" w:rsidRPr="005377E9" w:rsidRDefault="00071DA3" w:rsidP="00071DA3">
      <w:pPr>
        <w:spacing w:after="0" w:line="276" w:lineRule="auto"/>
        <w:jc w:val="both"/>
        <w:rPr>
          <w:rFonts w:cs="Times New Roman"/>
          <w:bCs/>
          <w:sz w:val="24"/>
          <w:szCs w:val="24"/>
          <w:lang w:val="en-GB"/>
        </w:rPr>
      </w:pPr>
      <w:r w:rsidRPr="005377E9">
        <w:rPr>
          <w:rFonts w:cs="Times New Roman"/>
          <w:bCs/>
          <w:sz w:val="24"/>
          <w:szCs w:val="24"/>
          <w:lang w:val="en-GB"/>
        </w:rPr>
        <w:t>Objective: Teguments are red-purple in colour. The face is congested, the sclera injected, and on examination of the fundus of the eye, turgescent veins are seen. Blood pressure 160/85 mm Hg. Moderate hepatomegaly, increased blood viscosity.</w:t>
      </w:r>
    </w:p>
    <w:p w14:paraId="68EB883C" w14:textId="77777777" w:rsidR="00071DA3" w:rsidRPr="005377E9" w:rsidRDefault="00071DA3" w:rsidP="00071DA3">
      <w:pPr>
        <w:spacing w:after="0" w:line="276" w:lineRule="auto"/>
        <w:jc w:val="both"/>
        <w:rPr>
          <w:rFonts w:cs="Times New Roman"/>
          <w:b/>
          <w:bCs/>
          <w:sz w:val="24"/>
          <w:szCs w:val="24"/>
          <w:lang w:val="en-GB"/>
        </w:rPr>
      </w:pPr>
      <w:r w:rsidRPr="005377E9">
        <w:rPr>
          <w:rFonts w:cs="Times New Roman"/>
          <w:b/>
          <w:bCs/>
          <w:sz w:val="24"/>
          <w:szCs w:val="24"/>
          <w:lang w:val="en-GB"/>
        </w:rPr>
        <w:t>Patient's haemogram</w:t>
      </w:r>
    </w:p>
    <w:p w14:paraId="4A585A31" w14:textId="3A88E3CA" w:rsidR="00071DA3" w:rsidRPr="005377E9" w:rsidRDefault="00071DA3" w:rsidP="00071DA3">
      <w:pPr>
        <w:spacing w:after="0" w:line="276" w:lineRule="auto"/>
        <w:jc w:val="both"/>
        <w:rPr>
          <w:rFonts w:cs="Times New Roman"/>
          <w:bCs/>
          <w:sz w:val="24"/>
          <w:szCs w:val="24"/>
          <w:lang w:val="en-GB"/>
        </w:rPr>
      </w:pPr>
    </w:p>
    <w:p w14:paraId="415AA9BE" w14:textId="77777777" w:rsidR="00071DA3" w:rsidRPr="005377E9" w:rsidRDefault="00071DA3" w:rsidP="00071DA3">
      <w:pPr>
        <w:spacing w:after="0" w:line="276" w:lineRule="auto"/>
        <w:jc w:val="both"/>
        <w:rPr>
          <w:rFonts w:cs="Times New Roman"/>
          <w:bCs/>
          <w:sz w:val="24"/>
          <w:szCs w:val="24"/>
          <w:lang w:val="en-GB"/>
        </w:rPr>
      </w:pPr>
    </w:p>
    <w:tbl>
      <w:tblPr>
        <w:tblStyle w:val="Tabelgril"/>
        <w:tblpPr w:leftFromText="180" w:rightFromText="180" w:vertAnchor="text" w:horzAnchor="margin" w:tblpY="121"/>
        <w:tblW w:w="0" w:type="auto"/>
        <w:tblInd w:w="0" w:type="dxa"/>
        <w:tblLook w:val="04A0" w:firstRow="1" w:lastRow="0" w:firstColumn="1" w:lastColumn="0" w:noHBand="0" w:noVBand="1"/>
      </w:tblPr>
      <w:tblGrid>
        <w:gridCol w:w="3260"/>
        <w:gridCol w:w="3253"/>
        <w:gridCol w:w="3223"/>
      </w:tblGrid>
      <w:tr w:rsidR="005377E9" w:rsidRPr="005377E9" w14:paraId="363C09EB"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31E5210E" w14:textId="77777777" w:rsidR="005377E9" w:rsidRPr="005377E9" w:rsidRDefault="005377E9" w:rsidP="005377E9">
            <w:pPr>
              <w:spacing w:after="0"/>
              <w:jc w:val="center"/>
              <w:rPr>
                <w:rFonts w:cs="Times New Roman"/>
                <w:b/>
                <w:sz w:val="24"/>
                <w:szCs w:val="24"/>
                <w:lang w:val="en-GB"/>
              </w:rPr>
            </w:pPr>
            <w:r w:rsidRPr="005377E9">
              <w:rPr>
                <w:rFonts w:cs="Times New Roman"/>
                <w:b/>
                <w:sz w:val="24"/>
                <w:szCs w:val="24"/>
                <w:lang w:val="en-GB"/>
              </w:rPr>
              <w:lastRenderedPageBreak/>
              <w:t>CBC</w:t>
            </w:r>
          </w:p>
        </w:tc>
        <w:tc>
          <w:tcPr>
            <w:tcW w:w="3253" w:type="dxa"/>
            <w:tcBorders>
              <w:top w:val="single" w:sz="4" w:space="0" w:color="auto"/>
              <w:left w:val="single" w:sz="4" w:space="0" w:color="auto"/>
              <w:bottom w:val="single" w:sz="4" w:space="0" w:color="auto"/>
              <w:right w:val="single" w:sz="4" w:space="0" w:color="auto"/>
            </w:tcBorders>
            <w:hideMark/>
          </w:tcPr>
          <w:p w14:paraId="3E31E031" w14:textId="6760713A" w:rsidR="005377E9" w:rsidRPr="005377E9" w:rsidRDefault="005377E9" w:rsidP="005377E9">
            <w:pPr>
              <w:spacing w:after="0"/>
              <w:jc w:val="center"/>
              <w:rPr>
                <w:rFonts w:cs="Times New Roman"/>
                <w:b/>
                <w:sz w:val="24"/>
                <w:szCs w:val="24"/>
                <w:lang w:val="en-GB"/>
              </w:rPr>
            </w:pPr>
            <w:r>
              <w:rPr>
                <w:rFonts w:cs="Times New Roman"/>
                <w:b/>
                <w:sz w:val="24"/>
                <w:szCs w:val="24"/>
                <w:lang w:val="en-GB"/>
              </w:rPr>
              <w:t>Patient values</w:t>
            </w:r>
          </w:p>
        </w:tc>
        <w:tc>
          <w:tcPr>
            <w:tcW w:w="3223" w:type="dxa"/>
            <w:tcBorders>
              <w:top w:val="single" w:sz="4" w:space="0" w:color="auto"/>
              <w:left w:val="single" w:sz="4" w:space="0" w:color="auto"/>
              <w:bottom w:val="single" w:sz="4" w:space="0" w:color="auto"/>
              <w:right w:val="single" w:sz="4" w:space="0" w:color="auto"/>
            </w:tcBorders>
            <w:hideMark/>
          </w:tcPr>
          <w:p w14:paraId="1A7283EE" w14:textId="55B52880" w:rsidR="005377E9" w:rsidRPr="005377E9" w:rsidRDefault="005377E9" w:rsidP="005377E9">
            <w:pPr>
              <w:spacing w:after="0"/>
              <w:jc w:val="center"/>
              <w:rPr>
                <w:rFonts w:cs="Times New Roman"/>
                <w:b/>
                <w:sz w:val="24"/>
                <w:szCs w:val="24"/>
                <w:lang w:val="en-GB"/>
              </w:rPr>
            </w:pPr>
            <w:r>
              <w:rPr>
                <w:rFonts w:cs="Times New Roman"/>
                <w:b/>
                <w:sz w:val="24"/>
                <w:szCs w:val="24"/>
                <w:lang w:val="en-GB"/>
              </w:rPr>
              <w:t>Reference values</w:t>
            </w:r>
          </w:p>
        </w:tc>
      </w:tr>
      <w:tr w:rsidR="00071DA3" w:rsidRPr="005377E9" w14:paraId="35B7251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385548A6"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53" w:type="dxa"/>
            <w:tcBorders>
              <w:top w:val="single" w:sz="4" w:space="0" w:color="auto"/>
              <w:left w:val="single" w:sz="4" w:space="0" w:color="auto"/>
              <w:bottom w:val="single" w:sz="4" w:space="0" w:color="auto"/>
              <w:right w:val="single" w:sz="4" w:space="0" w:color="auto"/>
            </w:tcBorders>
          </w:tcPr>
          <w:p w14:paraId="3AD0DEB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60</w:t>
            </w:r>
          </w:p>
        </w:tc>
        <w:tc>
          <w:tcPr>
            <w:tcW w:w="3223" w:type="dxa"/>
            <w:tcBorders>
              <w:top w:val="single" w:sz="4" w:space="0" w:color="auto"/>
              <w:left w:val="single" w:sz="4" w:space="0" w:color="auto"/>
              <w:bottom w:val="single" w:sz="4" w:space="0" w:color="auto"/>
              <w:right w:val="single" w:sz="4" w:space="0" w:color="auto"/>
            </w:tcBorders>
            <w:hideMark/>
          </w:tcPr>
          <w:p w14:paraId="79FC3D0F"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Males </w:t>
            </w:r>
            <w:r w:rsidRPr="005377E9">
              <w:rPr>
                <w:rFonts w:cs="Times New Roman"/>
                <w:sz w:val="24"/>
                <w:szCs w:val="24"/>
                <w:lang w:val="en-GB"/>
              </w:rPr>
              <w:t>39-49%</w:t>
            </w:r>
          </w:p>
          <w:p w14:paraId="5CBF65F4"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Females </w:t>
            </w:r>
            <w:r w:rsidRPr="005377E9">
              <w:rPr>
                <w:rFonts w:cs="Times New Roman"/>
                <w:sz w:val="24"/>
                <w:szCs w:val="24"/>
                <w:lang w:val="en-GB"/>
              </w:rPr>
              <w:t>35-45%</w:t>
            </w:r>
          </w:p>
        </w:tc>
      </w:tr>
      <w:tr w:rsidR="00071DA3" w:rsidRPr="005377E9" w14:paraId="2BCA2DE7"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4E15FEC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53" w:type="dxa"/>
            <w:tcBorders>
              <w:top w:val="single" w:sz="4" w:space="0" w:color="auto"/>
              <w:left w:val="single" w:sz="4" w:space="0" w:color="auto"/>
              <w:bottom w:val="single" w:sz="4" w:space="0" w:color="auto"/>
              <w:right w:val="single" w:sz="4" w:space="0" w:color="auto"/>
            </w:tcBorders>
          </w:tcPr>
          <w:p w14:paraId="3CDCE17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29,9</w:t>
            </w:r>
          </w:p>
        </w:tc>
        <w:tc>
          <w:tcPr>
            <w:tcW w:w="3223" w:type="dxa"/>
            <w:tcBorders>
              <w:top w:val="single" w:sz="4" w:space="0" w:color="auto"/>
              <w:left w:val="single" w:sz="4" w:space="0" w:color="auto"/>
              <w:bottom w:val="single" w:sz="4" w:space="0" w:color="auto"/>
              <w:right w:val="single" w:sz="4" w:space="0" w:color="auto"/>
            </w:tcBorders>
            <w:hideMark/>
          </w:tcPr>
          <w:p w14:paraId="00C1F6F6"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Males </w:t>
            </w:r>
            <w:r w:rsidRPr="005377E9">
              <w:rPr>
                <w:rFonts w:cs="Times New Roman"/>
                <w:sz w:val="24"/>
                <w:szCs w:val="24"/>
                <w:lang w:val="en-GB"/>
              </w:rPr>
              <w:t>13,6-17,5 g/dL</w:t>
            </w:r>
          </w:p>
          <w:p w14:paraId="2C2BEA59"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Females </w:t>
            </w:r>
            <w:r w:rsidRPr="005377E9">
              <w:rPr>
                <w:rFonts w:cs="Times New Roman"/>
                <w:sz w:val="24"/>
                <w:szCs w:val="24"/>
                <w:lang w:val="en-GB"/>
              </w:rPr>
              <w:t>12,0-15,5 g/dL</w:t>
            </w:r>
          </w:p>
        </w:tc>
      </w:tr>
      <w:tr w:rsidR="00071DA3" w:rsidRPr="005377E9" w14:paraId="76891BBF"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64FC688" w14:textId="1402E0C8"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53" w:type="dxa"/>
            <w:tcBorders>
              <w:top w:val="single" w:sz="4" w:space="0" w:color="auto"/>
              <w:left w:val="single" w:sz="4" w:space="0" w:color="auto"/>
              <w:bottom w:val="single" w:sz="4" w:space="0" w:color="auto"/>
              <w:right w:val="single" w:sz="4" w:space="0" w:color="auto"/>
            </w:tcBorders>
          </w:tcPr>
          <w:p w14:paraId="3D8015C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9,4</w:t>
            </w:r>
          </w:p>
        </w:tc>
        <w:tc>
          <w:tcPr>
            <w:tcW w:w="3223" w:type="dxa"/>
            <w:tcBorders>
              <w:top w:val="single" w:sz="4" w:space="0" w:color="auto"/>
              <w:left w:val="single" w:sz="4" w:space="0" w:color="auto"/>
              <w:bottom w:val="single" w:sz="4" w:space="0" w:color="auto"/>
              <w:right w:val="single" w:sz="4" w:space="0" w:color="auto"/>
            </w:tcBorders>
            <w:hideMark/>
          </w:tcPr>
          <w:p w14:paraId="75D1391E" w14:textId="777774D5"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4,7-6,1 million/cu mm</w:t>
            </w:r>
          </w:p>
        </w:tc>
      </w:tr>
      <w:tr w:rsidR="00071DA3" w:rsidRPr="005377E9" w14:paraId="253BED4D"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4FA654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53" w:type="dxa"/>
            <w:tcBorders>
              <w:top w:val="single" w:sz="4" w:space="0" w:color="auto"/>
              <w:left w:val="single" w:sz="4" w:space="0" w:color="auto"/>
              <w:bottom w:val="single" w:sz="4" w:space="0" w:color="auto"/>
              <w:right w:val="single" w:sz="4" w:space="0" w:color="auto"/>
            </w:tcBorders>
          </w:tcPr>
          <w:p w14:paraId="150CF8A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3,7</w:t>
            </w:r>
          </w:p>
        </w:tc>
        <w:tc>
          <w:tcPr>
            <w:tcW w:w="3223" w:type="dxa"/>
            <w:tcBorders>
              <w:top w:val="single" w:sz="4" w:space="0" w:color="auto"/>
              <w:left w:val="single" w:sz="4" w:space="0" w:color="auto"/>
              <w:bottom w:val="single" w:sz="4" w:space="0" w:color="auto"/>
              <w:right w:val="single" w:sz="4" w:space="0" w:color="auto"/>
            </w:tcBorders>
            <w:hideMark/>
          </w:tcPr>
          <w:p w14:paraId="2DAB71D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0,5-1,5%</w:t>
            </w:r>
          </w:p>
        </w:tc>
      </w:tr>
      <w:tr w:rsidR="00071DA3" w:rsidRPr="005377E9" w14:paraId="2498D67C"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70B576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MCV</w:t>
            </w:r>
          </w:p>
        </w:tc>
        <w:tc>
          <w:tcPr>
            <w:tcW w:w="3253" w:type="dxa"/>
            <w:tcBorders>
              <w:top w:val="single" w:sz="4" w:space="0" w:color="auto"/>
              <w:left w:val="single" w:sz="4" w:space="0" w:color="auto"/>
              <w:bottom w:val="single" w:sz="4" w:space="0" w:color="auto"/>
              <w:right w:val="single" w:sz="4" w:space="0" w:color="auto"/>
            </w:tcBorders>
          </w:tcPr>
          <w:p w14:paraId="5925A9C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75</w:t>
            </w:r>
          </w:p>
        </w:tc>
        <w:tc>
          <w:tcPr>
            <w:tcW w:w="3223" w:type="dxa"/>
            <w:tcBorders>
              <w:top w:val="single" w:sz="4" w:space="0" w:color="auto"/>
              <w:left w:val="single" w:sz="4" w:space="0" w:color="auto"/>
              <w:bottom w:val="single" w:sz="4" w:space="0" w:color="auto"/>
              <w:right w:val="single" w:sz="4" w:space="0" w:color="auto"/>
            </w:tcBorders>
            <w:hideMark/>
          </w:tcPr>
          <w:p w14:paraId="14EEB4C0"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80 -100 fL</w:t>
            </w:r>
          </w:p>
        </w:tc>
      </w:tr>
      <w:tr w:rsidR="00071DA3" w:rsidRPr="005377E9" w14:paraId="61D789D7"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16691762"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MCH</w:t>
            </w:r>
          </w:p>
        </w:tc>
        <w:tc>
          <w:tcPr>
            <w:tcW w:w="3253" w:type="dxa"/>
            <w:tcBorders>
              <w:top w:val="single" w:sz="4" w:space="0" w:color="auto"/>
              <w:left w:val="single" w:sz="4" w:space="0" w:color="auto"/>
              <w:bottom w:val="single" w:sz="4" w:space="0" w:color="auto"/>
              <w:right w:val="single" w:sz="4" w:space="0" w:color="auto"/>
            </w:tcBorders>
          </w:tcPr>
          <w:p w14:paraId="58B2D74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24</w:t>
            </w:r>
          </w:p>
        </w:tc>
        <w:tc>
          <w:tcPr>
            <w:tcW w:w="3223" w:type="dxa"/>
            <w:tcBorders>
              <w:top w:val="single" w:sz="4" w:space="0" w:color="auto"/>
              <w:left w:val="single" w:sz="4" w:space="0" w:color="auto"/>
              <w:bottom w:val="single" w:sz="4" w:space="0" w:color="auto"/>
              <w:right w:val="single" w:sz="4" w:space="0" w:color="auto"/>
            </w:tcBorders>
            <w:hideMark/>
          </w:tcPr>
          <w:p w14:paraId="5FF8AB7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26 – 34 pg</w:t>
            </w:r>
          </w:p>
        </w:tc>
      </w:tr>
      <w:tr w:rsidR="00071DA3" w:rsidRPr="005377E9" w14:paraId="4B580C19"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24CFD61F"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MCHC</w:t>
            </w:r>
          </w:p>
        </w:tc>
        <w:tc>
          <w:tcPr>
            <w:tcW w:w="3253" w:type="dxa"/>
            <w:tcBorders>
              <w:top w:val="single" w:sz="4" w:space="0" w:color="auto"/>
              <w:left w:val="single" w:sz="4" w:space="0" w:color="auto"/>
              <w:bottom w:val="single" w:sz="4" w:space="0" w:color="auto"/>
              <w:right w:val="single" w:sz="4" w:space="0" w:color="auto"/>
            </w:tcBorders>
          </w:tcPr>
          <w:p w14:paraId="5456350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30</w:t>
            </w:r>
          </w:p>
        </w:tc>
        <w:tc>
          <w:tcPr>
            <w:tcW w:w="3223" w:type="dxa"/>
            <w:tcBorders>
              <w:top w:val="single" w:sz="4" w:space="0" w:color="auto"/>
              <w:left w:val="single" w:sz="4" w:space="0" w:color="auto"/>
              <w:bottom w:val="single" w:sz="4" w:space="0" w:color="auto"/>
              <w:right w:val="single" w:sz="4" w:space="0" w:color="auto"/>
            </w:tcBorders>
            <w:hideMark/>
          </w:tcPr>
          <w:p w14:paraId="0A3C6E17"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31 -36 g/dL</w:t>
            </w:r>
          </w:p>
        </w:tc>
      </w:tr>
      <w:tr w:rsidR="00071DA3" w:rsidRPr="005377E9" w14:paraId="03A50F1C" w14:textId="77777777" w:rsidTr="00071DA3">
        <w:trPr>
          <w:trHeight w:val="442"/>
        </w:trPr>
        <w:tc>
          <w:tcPr>
            <w:tcW w:w="3260" w:type="dxa"/>
            <w:tcBorders>
              <w:top w:val="single" w:sz="4" w:space="0" w:color="auto"/>
              <w:left w:val="single" w:sz="4" w:space="0" w:color="auto"/>
              <w:bottom w:val="single" w:sz="4" w:space="0" w:color="auto"/>
              <w:right w:val="single" w:sz="4" w:space="0" w:color="auto"/>
            </w:tcBorders>
            <w:hideMark/>
          </w:tcPr>
          <w:p w14:paraId="0BD4E736"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Leucocyte</w:t>
            </w:r>
          </w:p>
        </w:tc>
        <w:tc>
          <w:tcPr>
            <w:tcW w:w="3253" w:type="dxa"/>
            <w:tcBorders>
              <w:top w:val="single" w:sz="4" w:space="0" w:color="auto"/>
              <w:left w:val="single" w:sz="4" w:space="0" w:color="auto"/>
              <w:bottom w:val="single" w:sz="4" w:space="0" w:color="auto"/>
              <w:right w:val="single" w:sz="4" w:space="0" w:color="auto"/>
            </w:tcBorders>
          </w:tcPr>
          <w:p w14:paraId="01B6CB1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11,500</w:t>
            </w:r>
          </w:p>
        </w:tc>
        <w:tc>
          <w:tcPr>
            <w:tcW w:w="3223" w:type="dxa"/>
            <w:tcBorders>
              <w:top w:val="single" w:sz="4" w:space="0" w:color="auto"/>
              <w:left w:val="single" w:sz="4" w:space="0" w:color="auto"/>
              <w:bottom w:val="single" w:sz="4" w:space="0" w:color="auto"/>
              <w:right w:val="single" w:sz="4" w:space="0" w:color="auto"/>
            </w:tcBorders>
            <w:hideMark/>
          </w:tcPr>
          <w:p w14:paraId="5C99642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4,800–9,000/cumm</w:t>
            </w:r>
          </w:p>
        </w:tc>
      </w:tr>
      <w:tr w:rsidR="00071DA3" w:rsidRPr="005377E9" w14:paraId="185269D5" w14:textId="77777777" w:rsidTr="00071DA3">
        <w:trPr>
          <w:trHeight w:val="75"/>
        </w:trPr>
        <w:tc>
          <w:tcPr>
            <w:tcW w:w="3260" w:type="dxa"/>
            <w:tcBorders>
              <w:top w:val="single" w:sz="4" w:space="0" w:color="auto"/>
              <w:left w:val="single" w:sz="4" w:space="0" w:color="auto"/>
              <w:bottom w:val="single" w:sz="4" w:space="0" w:color="auto"/>
              <w:right w:val="single" w:sz="4" w:space="0" w:color="auto"/>
            </w:tcBorders>
            <w:hideMark/>
          </w:tcPr>
          <w:p w14:paraId="6E4159D8"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53" w:type="dxa"/>
            <w:tcBorders>
              <w:top w:val="single" w:sz="4" w:space="0" w:color="auto"/>
              <w:left w:val="single" w:sz="4" w:space="0" w:color="auto"/>
              <w:bottom w:val="single" w:sz="4" w:space="0" w:color="auto"/>
              <w:right w:val="single" w:sz="4" w:space="0" w:color="auto"/>
            </w:tcBorders>
          </w:tcPr>
          <w:p w14:paraId="5C20A7E8"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69</w:t>
            </w:r>
          </w:p>
        </w:tc>
        <w:tc>
          <w:tcPr>
            <w:tcW w:w="3223" w:type="dxa"/>
            <w:tcBorders>
              <w:top w:val="single" w:sz="4" w:space="0" w:color="auto"/>
              <w:left w:val="single" w:sz="4" w:space="0" w:color="auto"/>
              <w:bottom w:val="single" w:sz="4" w:space="0" w:color="auto"/>
              <w:right w:val="single" w:sz="4" w:space="0" w:color="auto"/>
            </w:tcBorders>
            <w:hideMark/>
          </w:tcPr>
          <w:p w14:paraId="6BD6539C"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60 -62%</w:t>
            </w:r>
          </w:p>
        </w:tc>
      </w:tr>
      <w:tr w:rsidR="00071DA3" w:rsidRPr="005377E9" w14:paraId="5CDF20A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2CB2C20F"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53" w:type="dxa"/>
            <w:tcBorders>
              <w:top w:val="single" w:sz="4" w:space="0" w:color="auto"/>
              <w:left w:val="single" w:sz="4" w:space="0" w:color="auto"/>
              <w:bottom w:val="single" w:sz="4" w:space="0" w:color="auto"/>
              <w:right w:val="single" w:sz="4" w:space="0" w:color="auto"/>
            </w:tcBorders>
          </w:tcPr>
          <w:p w14:paraId="60CB7D55"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w:t>
            </w:r>
          </w:p>
        </w:tc>
        <w:tc>
          <w:tcPr>
            <w:tcW w:w="3223" w:type="dxa"/>
            <w:tcBorders>
              <w:top w:val="single" w:sz="4" w:space="0" w:color="auto"/>
              <w:left w:val="single" w:sz="4" w:space="0" w:color="auto"/>
              <w:bottom w:val="single" w:sz="4" w:space="0" w:color="auto"/>
              <w:right w:val="single" w:sz="4" w:space="0" w:color="auto"/>
            </w:tcBorders>
            <w:hideMark/>
          </w:tcPr>
          <w:p w14:paraId="7994157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0- 1,0%</w:t>
            </w:r>
          </w:p>
          <w:p w14:paraId="4107A20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10 -120/cu mm</w:t>
            </w:r>
          </w:p>
        </w:tc>
      </w:tr>
      <w:tr w:rsidR="00071DA3" w:rsidRPr="005377E9" w14:paraId="49065418"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76F3D4FE" w14:textId="4D7610C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53" w:type="dxa"/>
            <w:tcBorders>
              <w:top w:val="single" w:sz="4" w:space="0" w:color="auto"/>
              <w:left w:val="single" w:sz="4" w:space="0" w:color="auto"/>
              <w:bottom w:val="single" w:sz="4" w:space="0" w:color="auto"/>
              <w:right w:val="single" w:sz="4" w:space="0" w:color="auto"/>
            </w:tcBorders>
          </w:tcPr>
          <w:p w14:paraId="033F14E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w:t>
            </w:r>
          </w:p>
        </w:tc>
        <w:tc>
          <w:tcPr>
            <w:tcW w:w="3223" w:type="dxa"/>
            <w:tcBorders>
              <w:top w:val="single" w:sz="4" w:space="0" w:color="auto"/>
              <w:left w:val="single" w:sz="4" w:space="0" w:color="auto"/>
              <w:bottom w:val="single" w:sz="4" w:space="0" w:color="auto"/>
              <w:right w:val="single" w:sz="4" w:space="0" w:color="auto"/>
            </w:tcBorders>
            <w:hideMark/>
          </w:tcPr>
          <w:p w14:paraId="26129D4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1-4%</w:t>
            </w:r>
          </w:p>
          <w:p w14:paraId="33290DE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 -500 cu mm</w:t>
            </w:r>
          </w:p>
        </w:tc>
      </w:tr>
      <w:tr w:rsidR="00071DA3" w:rsidRPr="005377E9" w14:paraId="4646E123"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12D4F104"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53" w:type="dxa"/>
            <w:tcBorders>
              <w:top w:val="single" w:sz="4" w:space="0" w:color="auto"/>
              <w:left w:val="single" w:sz="4" w:space="0" w:color="auto"/>
              <w:bottom w:val="single" w:sz="4" w:space="0" w:color="auto"/>
              <w:right w:val="single" w:sz="4" w:space="0" w:color="auto"/>
            </w:tcBorders>
          </w:tcPr>
          <w:p w14:paraId="0E2EE73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20</w:t>
            </w:r>
          </w:p>
        </w:tc>
        <w:tc>
          <w:tcPr>
            <w:tcW w:w="3223" w:type="dxa"/>
            <w:tcBorders>
              <w:top w:val="single" w:sz="4" w:space="0" w:color="auto"/>
              <w:left w:val="single" w:sz="4" w:space="0" w:color="auto"/>
              <w:bottom w:val="single" w:sz="4" w:space="0" w:color="auto"/>
              <w:right w:val="single" w:sz="4" w:space="0" w:color="auto"/>
            </w:tcBorders>
            <w:hideMark/>
          </w:tcPr>
          <w:p w14:paraId="38681A3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25-35%</w:t>
            </w:r>
          </w:p>
          <w:p w14:paraId="0CC3956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800 -3,500/cu mm</w:t>
            </w:r>
          </w:p>
        </w:tc>
      </w:tr>
      <w:tr w:rsidR="00071DA3" w:rsidRPr="005377E9" w14:paraId="4F5B9C5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2837E451" w14:textId="456E7E01"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53" w:type="dxa"/>
            <w:tcBorders>
              <w:top w:val="single" w:sz="4" w:space="0" w:color="auto"/>
              <w:left w:val="single" w:sz="4" w:space="0" w:color="auto"/>
              <w:bottom w:val="single" w:sz="4" w:space="0" w:color="auto"/>
              <w:right w:val="single" w:sz="4" w:space="0" w:color="auto"/>
            </w:tcBorders>
          </w:tcPr>
          <w:p w14:paraId="033EC0C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w:t>
            </w:r>
          </w:p>
        </w:tc>
        <w:tc>
          <w:tcPr>
            <w:tcW w:w="3223" w:type="dxa"/>
            <w:tcBorders>
              <w:top w:val="single" w:sz="4" w:space="0" w:color="auto"/>
              <w:left w:val="single" w:sz="4" w:space="0" w:color="auto"/>
              <w:bottom w:val="single" w:sz="4" w:space="0" w:color="auto"/>
              <w:right w:val="single" w:sz="4" w:space="0" w:color="auto"/>
            </w:tcBorders>
            <w:hideMark/>
          </w:tcPr>
          <w:p w14:paraId="19768BD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3-7%</w:t>
            </w:r>
          </w:p>
          <w:p w14:paraId="73DF0F5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200-800/cu mm</w:t>
            </w:r>
          </w:p>
        </w:tc>
      </w:tr>
      <w:tr w:rsidR="00071DA3" w:rsidRPr="005377E9" w14:paraId="7B614F6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888E669"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53" w:type="dxa"/>
            <w:tcBorders>
              <w:top w:val="single" w:sz="4" w:space="0" w:color="auto"/>
              <w:left w:val="single" w:sz="4" w:space="0" w:color="auto"/>
              <w:bottom w:val="single" w:sz="4" w:space="0" w:color="auto"/>
              <w:right w:val="single" w:sz="4" w:space="0" w:color="auto"/>
            </w:tcBorders>
          </w:tcPr>
          <w:p w14:paraId="06FBFDD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570</w:t>
            </w:r>
          </w:p>
        </w:tc>
        <w:tc>
          <w:tcPr>
            <w:tcW w:w="3223" w:type="dxa"/>
            <w:tcBorders>
              <w:top w:val="single" w:sz="4" w:space="0" w:color="auto"/>
              <w:left w:val="single" w:sz="4" w:space="0" w:color="auto"/>
              <w:bottom w:val="single" w:sz="4" w:space="0" w:color="auto"/>
              <w:right w:val="single" w:sz="4" w:space="0" w:color="auto"/>
            </w:tcBorders>
            <w:hideMark/>
          </w:tcPr>
          <w:p w14:paraId="0C462E0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150,000-450,000/cu mm</w:t>
            </w:r>
          </w:p>
        </w:tc>
      </w:tr>
      <w:tr w:rsidR="00071DA3" w:rsidRPr="005377E9" w14:paraId="6F9FA720" w14:textId="77777777" w:rsidTr="00071DA3">
        <w:tc>
          <w:tcPr>
            <w:tcW w:w="3260" w:type="dxa"/>
            <w:tcBorders>
              <w:top w:val="single" w:sz="4" w:space="0" w:color="auto"/>
              <w:left w:val="single" w:sz="4" w:space="0" w:color="auto"/>
              <w:bottom w:val="single" w:sz="4" w:space="0" w:color="auto"/>
              <w:right w:val="single" w:sz="4" w:space="0" w:color="auto"/>
            </w:tcBorders>
          </w:tcPr>
          <w:p w14:paraId="5F2F5850"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53" w:type="dxa"/>
            <w:tcBorders>
              <w:top w:val="single" w:sz="4" w:space="0" w:color="auto"/>
              <w:left w:val="single" w:sz="4" w:space="0" w:color="auto"/>
              <w:bottom w:val="single" w:sz="4" w:space="0" w:color="auto"/>
              <w:right w:val="single" w:sz="4" w:space="0" w:color="auto"/>
            </w:tcBorders>
          </w:tcPr>
          <w:p w14:paraId="365BDCB0"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Anisocytosis, poikilocytosis, anulocytosis</w:t>
            </w:r>
          </w:p>
        </w:tc>
        <w:tc>
          <w:tcPr>
            <w:tcW w:w="3223" w:type="dxa"/>
            <w:tcBorders>
              <w:top w:val="single" w:sz="4" w:space="0" w:color="auto"/>
              <w:left w:val="single" w:sz="4" w:space="0" w:color="auto"/>
              <w:bottom w:val="single" w:sz="4" w:space="0" w:color="auto"/>
              <w:right w:val="single" w:sz="4" w:space="0" w:color="auto"/>
            </w:tcBorders>
          </w:tcPr>
          <w:p w14:paraId="7D2E2DCA" w14:textId="77777777" w:rsidR="00071DA3" w:rsidRPr="005377E9" w:rsidRDefault="00071DA3" w:rsidP="00071DA3">
            <w:pPr>
              <w:spacing w:after="0"/>
              <w:jc w:val="center"/>
              <w:rPr>
                <w:rFonts w:cs="Times New Roman"/>
                <w:sz w:val="24"/>
                <w:szCs w:val="24"/>
                <w:lang w:val="en-GB"/>
              </w:rPr>
            </w:pPr>
          </w:p>
        </w:tc>
      </w:tr>
      <w:tr w:rsidR="00071DA3" w:rsidRPr="005377E9" w14:paraId="0D65C352" w14:textId="77777777" w:rsidTr="00071DA3">
        <w:tc>
          <w:tcPr>
            <w:tcW w:w="3260" w:type="dxa"/>
            <w:tcBorders>
              <w:top w:val="single" w:sz="4" w:space="0" w:color="auto"/>
              <w:left w:val="single" w:sz="4" w:space="0" w:color="auto"/>
              <w:bottom w:val="single" w:sz="4" w:space="0" w:color="auto"/>
              <w:right w:val="single" w:sz="4" w:space="0" w:color="auto"/>
            </w:tcBorders>
          </w:tcPr>
          <w:p w14:paraId="5ADB637F"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color w:val="000000"/>
                <w:sz w:val="24"/>
                <w:szCs w:val="24"/>
                <w:lang w:val="en-GB"/>
              </w:rPr>
              <w:t>EPO</w:t>
            </w:r>
          </w:p>
        </w:tc>
        <w:tc>
          <w:tcPr>
            <w:tcW w:w="3253" w:type="dxa"/>
            <w:tcBorders>
              <w:top w:val="single" w:sz="4" w:space="0" w:color="auto"/>
              <w:left w:val="single" w:sz="4" w:space="0" w:color="auto"/>
              <w:bottom w:val="single" w:sz="4" w:space="0" w:color="auto"/>
              <w:right w:val="single" w:sz="4" w:space="0" w:color="auto"/>
            </w:tcBorders>
          </w:tcPr>
          <w:p w14:paraId="2D84D62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2,5</w:t>
            </w:r>
          </w:p>
        </w:tc>
        <w:tc>
          <w:tcPr>
            <w:tcW w:w="3223" w:type="dxa"/>
            <w:tcBorders>
              <w:top w:val="single" w:sz="4" w:space="0" w:color="auto"/>
              <w:left w:val="single" w:sz="4" w:space="0" w:color="auto"/>
              <w:bottom w:val="single" w:sz="4" w:space="0" w:color="auto"/>
              <w:right w:val="single" w:sz="4" w:space="0" w:color="auto"/>
            </w:tcBorders>
          </w:tcPr>
          <w:p w14:paraId="5C178568"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4,3 – 29 UI/L</w:t>
            </w:r>
          </w:p>
        </w:tc>
      </w:tr>
    </w:tbl>
    <w:p w14:paraId="02EF02A5" w14:textId="6F847D28" w:rsidR="00143DF4" w:rsidRPr="005377E9" w:rsidRDefault="00143DF4" w:rsidP="00071DA3">
      <w:pPr>
        <w:spacing w:after="0"/>
        <w:jc w:val="both"/>
        <w:rPr>
          <w:rFonts w:eastAsia="Times New Roman" w:cs="Times New Roman"/>
          <w:sz w:val="24"/>
          <w:szCs w:val="24"/>
          <w:lang w:val="en-GB" w:eastAsia="ro-MD"/>
        </w:rPr>
      </w:pPr>
    </w:p>
    <w:p w14:paraId="1946A48E" w14:textId="77777777" w:rsidR="005377E9" w:rsidRDefault="005377E9" w:rsidP="00071DA3">
      <w:pPr>
        <w:spacing w:after="0"/>
        <w:jc w:val="both"/>
        <w:rPr>
          <w:rFonts w:eastAsia="Times New Roman" w:cs="Times New Roman"/>
          <w:b/>
          <w:bCs/>
          <w:sz w:val="24"/>
          <w:szCs w:val="24"/>
          <w:lang w:val="en-GB" w:eastAsia="ro-MD"/>
        </w:rPr>
      </w:pPr>
    </w:p>
    <w:p w14:paraId="26451F2D" w14:textId="21DF943D"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type of pathological process of the erythrocyte system is present in the patient, absolute or relative? Explain the changes in the haemogram.</w:t>
      </w:r>
    </w:p>
    <w:p w14:paraId="44C9D3C5"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FCEC99">
          <v:rect id="_x0000_i1169" style="width:0;height:1.5pt" o:hralign="center" o:hrstd="t" o:hr="t" fillcolor="#a0a0a0" stroked="f"/>
        </w:pict>
      </w:r>
    </w:p>
    <w:p w14:paraId="0DCE15E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0D8F55">
          <v:rect id="_x0000_i1170" style="width:0;height:1.5pt" o:hralign="center" o:hrstd="t" o:hr="t" fillcolor="#a0a0a0" stroked="f"/>
        </w:pict>
      </w:r>
    </w:p>
    <w:p w14:paraId="362B9AAF"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40A358">
          <v:rect id="_x0000_i1171" style="width:0;height:1.5pt" o:hralign="center" o:hrstd="t" o:hr="t" fillcolor="#a0a0a0" stroked="f"/>
        </w:pict>
      </w:r>
    </w:p>
    <w:p w14:paraId="41D9FBE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C73D5D">
          <v:rect id="_x0000_i1172" style="width:0;height:1.5pt" o:hralign="center" o:hrstd="t" o:hr="t" fillcolor="#a0a0a0" stroked="f"/>
        </w:pict>
      </w:r>
    </w:p>
    <w:p w14:paraId="62A1759A"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89DCD1">
          <v:rect id="_x0000_i1173" style="width:0;height:1.5pt" o:hralign="center" o:hrstd="t" o:hr="t" fillcolor="#a0a0a0" stroked="f"/>
        </w:pict>
      </w:r>
    </w:p>
    <w:p w14:paraId="672986FC"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type of erythrocyte pathological process is present in the patient, absolute primary or absolute secondary? Explain the changes in the haemogram.</w:t>
      </w:r>
    </w:p>
    <w:p w14:paraId="3F2C5CE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E93B6E">
          <v:rect id="_x0000_i1174" style="width:0;height:1.5pt" o:hralign="center" o:hrstd="t" o:hr="t" fillcolor="#a0a0a0" stroked="f"/>
        </w:pict>
      </w:r>
    </w:p>
    <w:p w14:paraId="23F5886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99CE63">
          <v:rect id="_x0000_i1175" style="width:0;height:1.5pt" o:hralign="center" o:hrstd="t" o:hr="t" fillcolor="#a0a0a0" stroked="f"/>
        </w:pict>
      </w:r>
    </w:p>
    <w:p w14:paraId="1D7D9F0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8FAD98">
          <v:rect id="_x0000_i1176" style="width:0;height:1.5pt" o:hralign="center" o:hrstd="t" o:hr="t" fillcolor="#a0a0a0" stroked="f"/>
        </w:pict>
      </w:r>
    </w:p>
    <w:p w14:paraId="774A5BFA"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035CFC">
          <v:rect id="_x0000_i1177" style="width:0;height:1.5pt" o:hralign="center" o:hrstd="t" o:hr="t" fillcolor="#a0a0a0" stroked="f"/>
        </w:pict>
      </w:r>
    </w:p>
    <w:p w14:paraId="7AB78BDD"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13154D">
          <v:rect id="_x0000_i1178" style="width:0;height:1.5pt" o:hralign="center" o:hrstd="t" o:hr="t" fillcolor="#a0a0a0" stroked="f"/>
        </w:pict>
      </w:r>
    </w:p>
    <w:p w14:paraId="6E7D9BD6"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is the pathogenesis of this pathological process noted in the patient?</w:t>
      </w:r>
    </w:p>
    <w:p w14:paraId="63D0590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24F813">
          <v:rect id="_x0000_i1179" style="width:0;height:1.5pt" o:hralign="center" o:hrstd="t" o:hr="t" fillcolor="#a0a0a0" stroked="f"/>
        </w:pict>
      </w:r>
    </w:p>
    <w:p w14:paraId="4AF3435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4DC738">
          <v:rect id="_x0000_i1180" style="width:0;height:1.5pt" o:hralign="center" o:hrstd="t" o:hr="t" fillcolor="#a0a0a0" stroked="f"/>
        </w:pict>
      </w:r>
    </w:p>
    <w:p w14:paraId="716C5C5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E092C6">
          <v:rect id="_x0000_i1181" style="width:0;height:1.5pt" o:hralign="center" o:hrstd="t" o:hr="t" fillcolor="#a0a0a0" stroked="f"/>
        </w:pict>
      </w:r>
    </w:p>
    <w:p w14:paraId="651F64B9"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6B9132">
          <v:rect id="_x0000_i1182" style="width:0;height:1.5pt" o:hralign="center" o:hrstd="t" o:hr="t" fillcolor="#a0a0a0" stroked="f"/>
        </w:pict>
      </w:r>
    </w:p>
    <w:p w14:paraId="0067F57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ADE7C9">
          <v:rect id="_x0000_i1183" style="width:0;height:1.5pt" o:hralign="center" o:hrstd="t" o:hr="t" fillcolor="#a0a0a0" stroked="f"/>
        </w:pict>
      </w:r>
    </w:p>
    <w:p w14:paraId="2F3F7034"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The haemogram shows the values of the parameters MCV, MCH and MCHC. What do these parameters indicate in this patient and what is the pathogenetic mechanism of these changes?</w:t>
      </w:r>
    </w:p>
    <w:p w14:paraId="2FC03C4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12A1BB7A">
          <v:rect id="_x0000_i1184" style="width:0;height:1.5pt" o:hralign="center" o:hrstd="t" o:hr="t" fillcolor="#a0a0a0" stroked="f"/>
        </w:pict>
      </w:r>
    </w:p>
    <w:p w14:paraId="7CD6542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A1E64C">
          <v:rect id="_x0000_i1185" style="width:0;height:1.5pt" o:hralign="center" o:hrstd="t" o:hr="t" fillcolor="#a0a0a0" stroked="f"/>
        </w:pict>
      </w:r>
    </w:p>
    <w:p w14:paraId="4567318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0CED8B">
          <v:rect id="_x0000_i1186" style="width:0;height:1.5pt" o:hralign="center" o:hrstd="t" o:hr="t" fillcolor="#a0a0a0" stroked="f"/>
        </w:pict>
      </w:r>
    </w:p>
    <w:p w14:paraId="22E3443C"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01B19B">
          <v:rect id="_x0000_i1187" style="width:0;height:1.5pt" o:hralign="center" o:hrstd="t" o:hr="t" fillcolor="#a0a0a0" stroked="f"/>
        </w:pict>
      </w:r>
    </w:p>
    <w:p w14:paraId="03BD7CE1"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E07656C">
          <v:rect id="_x0000_i1188" style="width:0;height:1.5pt" o:hralign="center" o:hrstd="t" o:hr="t" fillcolor="#a0a0a0" stroked="f"/>
        </w:pict>
      </w:r>
    </w:p>
    <w:p w14:paraId="176C775E"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pathogenetic mechanism of some neurological signs: insomnia, headache, visual disturbances?</w:t>
      </w:r>
    </w:p>
    <w:p w14:paraId="372C0A65"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CA991B">
          <v:rect id="_x0000_i1189" style="width:0;height:1.5pt" o:hralign="center" o:hrstd="t" o:hr="t" fillcolor="#a0a0a0" stroked="f"/>
        </w:pict>
      </w:r>
    </w:p>
    <w:p w14:paraId="2F9795D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60757B">
          <v:rect id="_x0000_i1190" style="width:0;height:1.5pt" o:hralign="center" o:hrstd="t" o:hr="t" fillcolor="#a0a0a0" stroked="f"/>
        </w:pict>
      </w:r>
    </w:p>
    <w:p w14:paraId="655C281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87ACE6">
          <v:rect id="_x0000_i1191" style="width:0;height:1.5pt" o:hralign="center" o:hrstd="t" o:hr="t" fillcolor="#a0a0a0" stroked="f"/>
        </w:pict>
      </w:r>
    </w:p>
    <w:p w14:paraId="1B7A7257"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00DCC1">
          <v:rect id="_x0000_i1192" style="width:0;height:1.5pt" o:hralign="center" o:hrstd="t" o:hr="t" fillcolor="#a0a0a0" stroked="f"/>
        </w:pict>
      </w:r>
    </w:p>
    <w:p w14:paraId="43813CBC"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21B2DB">
          <v:rect id="_x0000_i1193" style="width:0;height:1.5pt" o:hralign="center" o:hrstd="t" o:hr="t" fillcolor="#a0a0a0" stroked="f"/>
        </w:pict>
      </w:r>
    </w:p>
    <w:p w14:paraId="5003DCE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How does blood pressure change and what is the pathogenetic mechanism (replay by pathogenetic chain)?</w:t>
      </w:r>
    </w:p>
    <w:p w14:paraId="3F3F47C4"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D72DC3">
          <v:rect id="_x0000_i1194" style="width:0;height:1.5pt" o:hralign="center" o:hrstd="t" o:hr="t" fillcolor="#a0a0a0" stroked="f"/>
        </w:pict>
      </w:r>
    </w:p>
    <w:p w14:paraId="79B0F19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036024">
          <v:rect id="_x0000_i1195" style="width:0;height:1.5pt" o:hralign="center" o:hrstd="t" o:hr="t" fillcolor="#a0a0a0" stroked="f"/>
        </w:pict>
      </w:r>
    </w:p>
    <w:p w14:paraId="1431CB7C"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8C17CC">
          <v:rect id="_x0000_i1196" style="width:0;height:1.5pt" o:hralign="center" o:hrstd="t" o:hr="t" fillcolor="#a0a0a0" stroked="f"/>
        </w:pict>
      </w:r>
    </w:p>
    <w:p w14:paraId="55581768"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79DB54">
          <v:rect id="_x0000_i1197" style="width:0;height:1.5pt" o:hralign="center" o:hrstd="t" o:hr="t" fillcolor="#a0a0a0" stroked="f"/>
        </w:pict>
      </w:r>
    </w:p>
    <w:p w14:paraId="2F86D5F0"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E006C6">
          <v:rect id="_x0000_i1198" style="width:0;height:1.5pt" o:hralign="center" o:hrstd="t" o:hr="t" fillcolor="#a0a0a0" stroked="f"/>
        </w:pict>
      </w:r>
    </w:p>
    <w:p w14:paraId="62CA13E7"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What is the pathogenetic mechanism of moderate hepatomegaly?</w:t>
      </w:r>
    </w:p>
    <w:p w14:paraId="7D6A7C33"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70AAED">
          <v:rect id="_x0000_i1199" style="width:0;height:1.5pt" o:hralign="center" o:hrstd="t" o:hr="t" fillcolor="#a0a0a0" stroked="f"/>
        </w:pict>
      </w:r>
    </w:p>
    <w:p w14:paraId="792BB752"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5A2D80">
          <v:rect id="_x0000_i1200" style="width:0;height:1.5pt" o:hralign="center" o:hrstd="t" o:hr="t" fillcolor="#a0a0a0" stroked="f"/>
        </w:pict>
      </w:r>
    </w:p>
    <w:p w14:paraId="1D24BC4D"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905473">
          <v:rect id="_x0000_i1201" style="width:0;height:1.5pt" o:hralign="center" o:hrstd="t" o:hr="t" fillcolor="#a0a0a0" stroked="f"/>
        </w:pict>
      </w:r>
    </w:p>
    <w:p w14:paraId="2558A506"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04AE86">
          <v:rect id="_x0000_i1202" style="width:0;height:1.5pt" o:hralign="center" o:hrstd="t" o:hr="t" fillcolor="#a0a0a0" stroked="f"/>
        </w:pict>
      </w:r>
    </w:p>
    <w:p w14:paraId="54BFA2DB"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A80FFD">
          <v:rect id="_x0000_i1203" style="width:0;height:1.5pt" o:hralign="center" o:hrstd="t" o:hr="t" fillcolor="#a0a0a0" stroked="f"/>
        </w:pict>
      </w:r>
    </w:p>
    <w:p w14:paraId="56D796EE" w14:textId="77777777" w:rsidR="00143DF4" w:rsidRPr="005377E9" w:rsidRDefault="00A145A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7A376C">
          <v:rect id="_x0000_i1204" style="width:0;height:1.5pt" o:hralign="center" o:hrstd="t" o:hr="t" fillcolor="#a0a0a0" stroked="f"/>
        </w:pict>
      </w:r>
    </w:p>
    <w:p w14:paraId="59811461" w14:textId="77777777" w:rsidR="00B844CD" w:rsidRPr="005377E9" w:rsidRDefault="00B844CD" w:rsidP="00071DA3">
      <w:pPr>
        <w:spacing w:after="0" w:line="276" w:lineRule="auto"/>
        <w:jc w:val="both"/>
        <w:rPr>
          <w:rFonts w:cs="Times New Roman"/>
          <w:b/>
          <w:bCs/>
          <w:sz w:val="24"/>
          <w:szCs w:val="24"/>
          <w:lang w:val="en-GB"/>
        </w:rPr>
      </w:pPr>
    </w:p>
    <w:p w14:paraId="47F7A25B" w14:textId="77777777" w:rsidR="00372571" w:rsidRPr="005377E9" w:rsidRDefault="00372571" w:rsidP="00071DA3">
      <w:pPr>
        <w:spacing w:after="0" w:line="276" w:lineRule="auto"/>
        <w:jc w:val="both"/>
        <w:rPr>
          <w:rFonts w:cs="Times New Roman"/>
          <w:bCs/>
          <w:sz w:val="24"/>
          <w:szCs w:val="24"/>
          <w:lang w:val="en-GB"/>
        </w:rPr>
      </w:pPr>
    </w:p>
    <w:p w14:paraId="021C6417" w14:textId="77777777" w:rsidR="009B52CE" w:rsidRPr="005377E9" w:rsidRDefault="00940D8A" w:rsidP="00071DA3">
      <w:pPr>
        <w:spacing w:line="276" w:lineRule="auto"/>
        <w:jc w:val="both"/>
        <w:rPr>
          <w:rFonts w:cs="Times New Roman"/>
          <w:sz w:val="24"/>
          <w:szCs w:val="24"/>
          <w:lang w:val="en-GB"/>
        </w:rPr>
      </w:pPr>
      <w:r w:rsidRPr="005377E9">
        <w:rPr>
          <w:rFonts w:cs="Times New Roman"/>
          <w:sz w:val="24"/>
          <w:szCs w:val="24"/>
          <w:lang w:val="en-GB"/>
        </w:rPr>
        <w:br w:type="page"/>
      </w:r>
    </w:p>
    <w:p w14:paraId="7C80F208" w14:textId="2A540F6B" w:rsidR="00B847AB" w:rsidRPr="005377E9" w:rsidRDefault="00B847AB" w:rsidP="00071DA3">
      <w:pPr>
        <w:spacing w:line="276" w:lineRule="auto"/>
        <w:jc w:val="center"/>
        <w:rPr>
          <w:rFonts w:cs="Times New Roman"/>
          <w:b/>
          <w:szCs w:val="28"/>
          <w:lang w:val="en-GB"/>
        </w:rPr>
      </w:pPr>
      <w:r w:rsidRPr="005377E9">
        <w:rPr>
          <w:rFonts w:eastAsia="Times New Roman" w:cs="Times New Roman"/>
          <w:b/>
          <w:szCs w:val="28"/>
          <w:lang w:val="en-GB" w:eastAsia="ru-RU"/>
        </w:rPr>
        <w:lastRenderedPageBreak/>
        <w:t>Topic 2: Pathophysiology of the leukocyte series. Leukocytosis. Leukopenia. Leukoses. Etiology. Pathogenesis</w:t>
      </w:r>
    </w:p>
    <w:p w14:paraId="0E3F6239" w14:textId="77777777" w:rsidR="00163A83" w:rsidRPr="005377E9" w:rsidRDefault="00940D8A" w:rsidP="00071DA3">
      <w:pPr>
        <w:spacing w:line="276" w:lineRule="auto"/>
        <w:jc w:val="center"/>
        <w:rPr>
          <w:rFonts w:cs="Times New Roman"/>
          <w:b/>
          <w:bCs/>
          <w:sz w:val="24"/>
          <w:szCs w:val="24"/>
          <w:lang w:val="en-GB"/>
        </w:rPr>
      </w:pPr>
      <w:r w:rsidRPr="005377E9">
        <w:rPr>
          <w:rFonts w:cs="Times New Roman"/>
          <w:b/>
          <w:bCs/>
          <w:sz w:val="24"/>
          <w:szCs w:val="24"/>
          <w:lang w:val="en-GB"/>
        </w:rPr>
        <w:t>Clinical case 1</w:t>
      </w:r>
    </w:p>
    <w:p w14:paraId="30A7D8C9"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A 65-year-old man, on public transport, loses consciousness after a coughing fit. He is transported by AMU to the Hospital, where he is admitted to the Therapy Department with the fallowing complaints: progressive dyspnea, dry cough, fever, petechiae in the thoracic region and ecchymoses on the abdomen and legs.</w:t>
      </w:r>
    </w:p>
    <w:p w14:paraId="323453B6"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t>Anamnesis:</w:t>
      </w:r>
      <w:r w:rsidRPr="005377E9">
        <w:rPr>
          <w:rFonts w:cs="Times New Roman"/>
          <w:sz w:val="24"/>
          <w:szCs w:val="24"/>
          <w:lang w:val="en-GB"/>
        </w:rPr>
        <w:t xml:space="preserve"> chronic bronchitis, recurrent urogenital fungal infections, gingivorrhea after oral hygiene.</w:t>
      </w:r>
    </w:p>
    <w:tbl>
      <w:tblPr>
        <w:tblStyle w:val="Tabelgril"/>
        <w:tblpPr w:leftFromText="180" w:rightFromText="180" w:vertAnchor="page" w:horzAnchor="page" w:tblpX="1130" w:tblpY="5512"/>
        <w:tblW w:w="9518" w:type="dxa"/>
        <w:tblInd w:w="0" w:type="dxa"/>
        <w:tblCellMar>
          <w:left w:w="108" w:type="dxa"/>
          <w:right w:w="108" w:type="dxa"/>
        </w:tblCellMar>
        <w:tblLook w:val="04A0" w:firstRow="1" w:lastRow="0" w:firstColumn="1" w:lastColumn="0" w:noHBand="0" w:noVBand="1"/>
      </w:tblPr>
      <w:tblGrid>
        <w:gridCol w:w="2379"/>
        <w:gridCol w:w="2379"/>
        <w:gridCol w:w="2380"/>
        <w:gridCol w:w="2380"/>
      </w:tblGrid>
      <w:tr w:rsidR="00071DA3" w:rsidRPr="005377E9" w14:paraId="202FADA4" w14:textId="77777777" w:rsidTr="00071DA3">
        <w:trPr>
          <w:trHeight w:val="505"/>
        </w:trPr>
        <w:tc>
          <w:tcPr>
            <w:tcW w:w="2379" w:type="dxa"/>
          </w:tcPr>
          <w:p w14:paraId="7BFC3DD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Terminology</w:t>
            </w:r>
          </w:p>
          <w:p w14:paraId="16DE35BB" w14:textId="77777777" w:rsidR="00071DA3" w:rsidRPr="005377E9" w:rsidRDefault="00071DA3" w:rsidP="00071DA3">
            <w:pPr>
              <w:spacing w:after="0"/>
              <w:jc w:val="center"/>
              <w:rPr>
                <w:rFonts w:cs="Times New Roman"/>
                <w:b/>
                <w:sz w:val="24"/>
                <w:szCs w:val="24"/>
                <w:lang w:val="en-GB"/>
              </w:rPr>
            </w:pPr>
          </w:p>
        </w:tc>
        <w:tc>
          <w:tcPr>
            <w:tcW w:w="2379" w:type="dxa"/>
          </w:tcPr>
          <w:p w14:paraId="153AAEAD" w14:textId="2BFD0089" w:rsidR="00071DA3" w:rsidRPr="005377E9" w:rsidRDefault="00071DA3" w:rsidP="00A45B49">
            <w:pPr>
              <w:spacing w:after="0"/>
              <w:rPr>
                <w:rFonts w:cs="Times New Roman"/>
                <w:b/>
                <w:sz w:val="24"/>
                <w:szCs w:val="24"/>
                <w:lang w:val="en-GB"/>
              </w:rPr>
            </w:pPr>
            <w:r w:rsidRPr="005377E9">
              <w:rPr>
                <w:rFonts w:cs="Times New Roman"/>
                <w:b/>
                <w:sz w:val="24"/>
                <w:szCs w:val="24"/>
                <w:lang w:val="en-GB"/>
              </w:rPr>
              <w:t>Results</w:t>
            </w:r>
            <w:r w:rsidR="00A45B49" w:rsidRPr="005377E9">
              <w:rPr>
                <w:rFonts w:cs="Times New Roman"/>
                <w:b/>
                <w:sz w:val="24"/>
                <w:szCs w:val="24"/>
                <w:lang w:val="en-GB"/>
              </w:rPr>
              <w:t xml:space="preserve"> </w:t>
            </w:r>
            <w:r w:rsidRPr="005377E9">
              <w:rPr>
                <w:rFonts w:cs="Times New Roman"/>
                <w:b/>
                <w:sz w:val="24"/>
                <w:szCs w:val="24"/>
                <w:lang w:val="en-GB"/>
              </w:rPr>
              <w:t xml:space="preserve">of Patient </w:t>
            </w:r>
          </w:p>
        </w:tc>
        <w:tc>
          <w:tcPr>
            <w:tcW w:w="2380" w:type="dxa"/>
          </w:tcPr>
          <w:p w14:paraId="074BDCC5"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Measurement units</w:t>
            </w:r>
          </w:p>
        </w:tc>
        <w:tc>
          <w:tcPr>
            <w:tcW w:w="2380" w:type="dxa"/>
          </w:tcPr>
          <w:p w14:paraId="046134B5"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Reference values</w:t>
            </w:r>
          </w:p>
        </w:tc>
      </w:tr>
      <w:tr w:rsidR="00071DA3" w:rsidRPr="005377E9" w14:paraId="40A2C93D" w14:textId="77777777" w:rsidTr="00071DA3">
        <w:trPr>
          <w:trHeight w:val="505"/>
        </w:trPr>
        <w:tc>
          <w:tcPr>
            <w:tcW w:w="2379" w:type="dxa"/>
          </w:tcPr>
          <w:p w14:paraId="602534A8"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Hemoglobin (HGB)</w:t>
            </w:r>
          </w:p>
        </w:tc>
        <w:tc>
          <w:tcPr>
            <w:tcW w:w="2379" w:type="dxa"/>
          </w:tcPr>
          <w:p w14:paraId="0E62073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88</w:t>
            </w:r>
          </w:p>
        </w:tc>
        <w:tc>
          <w:tcPr>
            <w:tcW w:w="2380" w:type="dxa"/>
          </w:tcPr>
          <w:p w14:paraId="61BACDCC"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g/l</w:t>
            </w:r>
          </w:p>
        </w:tc>
        <w:tc>
          <w:tcPr>
            <w:tcW w:w="2380" w:type="dxa"/>
          </w:tcPr>
          <w:p w14:paraId="0610769B" w14:textId="6CB9C294" w:rsidR="00071DA3" w:rsidRPr="005377E9" w:rsidRDefault="00071DA3" w:rsidP="00A45B49">
            <w:pPr>
              <w:spacing w:after="0"/>
              <w:rPr>
                <w:rFonts w:cs="Times New Roman"/>
                <w:b/>
                <w:sz w:val="24"/>
                <w:szCs w:val="24"/>
                <w:lang w:val="en-GB"/>
              </w:rPr>
            </w:pPr>
            <w:r w:rsidRPr="005377E9">
              <w:rPr>
                <w:rFonts w:cs="Times New Roman"/>
                <w:b/>
                <w:sz w:val="24"/>
                <w:szCs w:val="24"/>
                <w:lang w:val="en-GB"/>
              </w:rPr>
              <w:t xml:space="preserve">Man </w:t>
            </w:r>
            <w:r w:rsidRPr="005377E9">
              <w:rPr>
                <w:rFonts w:cs="Times New Roman"/>
                <w:b/>
                <w:sz w:val="24"/>
                <w:szCs w:val="24"/>
                <w:lang w:val="en-GB"/>
              </w:rPr>
              <w:tab/>
            </w:r>
            <w:r w:rsidR="00A45B49" w:rsidRPr="005377E9">
              <w:rPr>
                <w:rFonts w:cs="Times New Roman"/>
                <w:b/>
                <w:sz w:val="24"/>
                <w:szCs w:val="24"/>
                <w:lang w:val="en-GB"/>
              </w:rPr>
              <w:t xml:space="preserve">          136-172      </w:t>
            </w:r>
            <w:r w:rsidRPr="005377E9">
              <w:rPr>
                <w:rFonts w:cs="Times New Roman"/>
                <w:b/>
                <w:sz w:val="24"/>
                <w:szCs w:val="24"/>
                <w:lang w:val="en-GB"/>
              </w:rPr>
              <w:t xml:space="preserve">         Woman</w:t>
            </w:r>
            <w:r w:rsidR="00A45B49" w:rsidRPr="005377E9">
              <w:rPr>
                <w:rFonts w:cs="Times New Roman"/>
                <w:b/>
                <w:sz w:val="24"/>
                <w:szCs w:val="24"/>
                <w:lang w:val="en-GB"/>
              </w:rPr>
              <w:t xml:space="preserve">         120-150</w:t>
            </w:r>
          </w:p>
        </w:tc>
      </w:tr>
      <w:tr w:rsidR="00071DA3" w:rsidRPr="005377E9" w14:paraId="73F7B99F" w14:textId="77777777" w:rsidTr="00071DA3">
        <w:trPr>
          <w:trHeight w:val="505"/>
        </w:trPr>
        <w:tc>
          <w:tcPr>
            <w:tcW w:w="2379" w:type="dxa"/>
          </w:tcPr>
          <w:p w14:paraId="400EF417"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Erythrocytes (RBC)</w:t>
            </w:r>
          </w:p>
        </w:tc>
        <w:tc>
          <w:tcPr>
            <w:tcW w:w="2379" w:type="dxa"/>
          </w:tcPr>
          <w:p w14:paraId="18B6E26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2,5</w:t>
            </w:r>
          </w:p>
        </w:tc>
        <w:tc>
          <w:tcPr>
            <w:tcW w:w="2380" w:type="dxa"/>
          </w:tcPr>
          <w:p w14:paraId="3B1897A2" w14:textId="77777777" w:rsidR="00071DA3" w:rsidRPr="005377E9" w:rsidRDefault="00071DA3" w:rsidP="00071DA3">
            <w:pPr>
              <w:spacing w:after="0"/>
              <w:jc w:val="center"/>
              <w:rPr>
                <w:rFonts w:cs="Times New Roman"/>
                <w:sz w:val="24"/>
                <w:szCs w:val="24"/>
                <w:lang w:val="en-GB"/>
              </w:rPr>
            </w:pPr>
            <w:r w:rsidRPr="005377E9">
              <w:rPr>
                <w:rFonts w:eastAsia="Times New Roman" w:cs="Times New Roman"/>
                <w:sz w:val="24"/>
                <w:szCs w:val="24"/>
                <w:lang w:val="en-GB" w:eastAsia="ru-RU"/>
              </w:rPr>
              <w:t>x 10</w:t>
            </w:r>
            <w:r w:rsidRPr="005377E9">
              <w:rPr>
                <w:rFonts w:eastAsia="Times New Roman" w:cs="Times New Roman"/>
                <w:sz w:val="24"/>
                <w:szCs w:val="24"/>
                <w:vertAlign w:val="superscript"/>
                <w:lang w:val="en-GB" w:eastAsia="ru-RU"/>
              </w:rPr>
              <w:t>6</w:t>
            </w:r>
            <w:r w:rsidRPr="005377E9">
              <w:rPr>
                <w:rFonts w:eastAsia="Times New Roman" w:cs="Times New Roman"/>
                <w:sz w:val="24"/>
                <w:szCs w:val="24"/>
                <w:lang w:val="en-GB" w:eastAsia="ru-RU"/>
              </w:rPr>
              <w:t>/mm</w:t>
            </w:r>
            <w:r w:rsidRPr="005377E9">
              <w:rPr>
                <w:rFonts w:eastAsia="Times New Roman" w:cs="Times New Roman"/>
                <w:sz w:val="24"/>
                <w:szCs w:val="24"/>
                <w:vertAlign w:val="superscript"/>
                <w:lang w:val="en-GB" w:eastAsia="ru-RU"/>
              </w:rPr>
              <w:t>3</w:t>
            </w:r>
          </w:p>
        </w:tc>
        <w:tc>
          <w:tcPr>
            <w:tcW w:w="2380" w:type="dxa"/>
          </w:tcPr>
          <w:p w14:paraId="488FB508" w14:textId="77777777" w:rsidR="00A45B49" w:rsidRPr="005377E9" w:rsidRDefault="00071DA3" w:rsidP="00A45B49">
            <w:pPr>
              <w:spacing w:after="0"/>
              <w:rPr>
                <w:rFonts w:cs="Times New Roman"/>
                <w:b/>
                <w:sz w:val="24"/>
                <w:szCs w:val="24"/>
                <w:lang w:val="en-GB"/>
              </w:rPr>
            </w:pPr>
            <w:r w:rsidRPr="005377E9">
              <w:rPr>
                <w:rFonts w:cs="Times New Roman"/>
                <w:b/>
                <w:sz w:val="24"/>
                <w:szCs w:val="24"/>
                <w:lang w:val="en-GB"/>
              </w:rPr>
              <w:t xml:space="preserve">Man               </w:t>
            </w:r>
            <w:r w:rsidR="00A45B49" w:rsidRPr="005377E9">
              <w:rPr>
                <w:rFonts w:cs="Times New Roman"/>
                <w:b/>
                <w:sz w:val="24"/>
                <w:szCs w:val="24"/>
                <w:lang w:val="en-GB"/>
              </w:rPr>
              <w:t>4,3-5,9</w:t>
            </w:r>
          </w:p>
          <w:p w14:paraId="2FC35745" w14:textId="39E80024" w:rsidR="00071DA3" w:rsidRPr="005377E9" w:rsidRDefault="00071DA3" w:rsidP="00A45B49">
            <w:pPr>
              <w:spacing w:after="0"/>
              <w:rPr>
                <w:rFonts w:cs="Times New Roman"/>
                <w:b/>
                <w:sz w:val="24"/>
                <w:szCs w:val="24"/>
                <w:lang w:val="en-GB"/>
              </w:rPr>
            </w:pPr>
            <w:r w:rsidRPr="005377E9">
              <w:rPr>
                <w:rFonts w:cs="Times New Roman"/>
                <w:b/>
                <w:sz w:val="24"/>
                <w:szCs w:val="24"/>
                <w:lang w:val="en-GB"/>
              </w:rPr>
              <w:t>Woman</w:t>
            </w:r>
            <w:r w:rsidR="00A45B49" w:rsidRPr="005377E9">
              <w:rPr>
                <w:rFonts w:cs="Times New Roman"/>
                <w:b/>
                <w:sz w:val="24"/>
                <w:szCs w:val="24"/>
                <w:lang w:val="en-GB"/>
              </w:rPr>
              <w:t xml:space="preserve">          3,5-5,0</w:t>
            </w:r>
            <w:r w:rsidRPr="005377E9">
              <w:rPr>
                <w:rFonts w:cs="Times New Roman"/>
                <w:b/>
                <w:sz w:val="24"/>
                <w:szCs w:val="24"/>
                <w:lang w:val="en-GB"/>
              </w:rPr>
              <w:t xml:space="preserve">           </w:t>
            </w:r>
          </w:p>
        </w:tc>
      </w:tr>
      <w:tr w:rsidR="00071DA3" w:rsidRPr="005377E9" w14:paraId="49D003F7" w14:textId="77777777" w:rsidTr="00071DA3">
        <w:trPr>
          <w:trHeight w:val="505"/>
        </w:trPr>
        <w:tc>
          <w:tcPr>
            <w:tcW w:w="2379" w:type="dxa"/>
          </w:tcPr>
          <w:p w14:paraId="0198F483"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Hematocrit</w:t>
            </w:r>
          </w:p>
        </w:tc>
        <w:tc>
          <w:tcPr>
            <w:tcW w:w="2379" w:type="dxa"/>
          </w:tcPr>
          <w:p w14:paraId="63E900D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30</w:t>
            </w:r>
          </w:p>
        </w:tc>
        <w:tc>
          <w:tcPr>
            <w:tcW w:w="2380" w:type="dxa"/>
          </w:tcPr>
          <w:p w14:paraId="7CD2C565"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3A0AC262" w14:textId="2DBD61EF" w:rsidR="00071DA3" w:rsidRPr="005377E9" w:rsidRDefault="00071DA3" w:rsidP="00A45B49">
            <w:pPr>
              <w:spacing w:after="0"/>
              <w:rPr>
                <w:rFonts w:cs="Times New Roman"/>
                <w:b/>
                <w:sz w:val="24"/>
                <w:szCs w:val="24"/>
                <w:lang w:val="en-GB"/>
              </w:rPr>
            </w:pPr>
            <w:r w:rsidRPr="005377E9">
              <w:rPr>
                <w:rFonts w:cs="Times New Roman"/>
                <w:b/>
                <w:sz w:val="24"/>
                <w:szCs w:val="24"/>
                <w:lang w:val="en-GB"/>
              </w:rPr>
              <w:t xml:space="preserve">Man                </w:t>
            </w:r>
            <w:r w:rsidR="00A45B49" w:rsidRPr="005377E9">
              <w:rPr>
                <w:rFonts w:cs="Times New Roman"/>
                <w:b/>
                <w:sz w:val="24"/>
                <w:szCs w:val="24"/>
                <w:lang w:val="en-GB"/>
              </w:rPr>
              <w:t>39-49</w:t>
            </w:r>
            <w:r w:rsidR="00A45B49" w:rsidRPr="005377E9">
              <w:rPr>
                <w:rFonts w:cs="Times New Roman"/>
                <w:b/>
                <w:sz w:val="24"/>
                <w:szCs w:val="24"/>
                <w:lang w:val="en-GB"/>
              </w:rPr>
              <w:tab/>
              <w:t xml:space="preserve">          </w:t>
            </w:r>
            <w:r w:rsidRPr="005377E9">
              <w:rPr>
                <w:rFonts w:cs="Times New Roman"/>
                <w:b/>
                <w:sz w:val="24"/>
                <w:szCs w:val="24"/>
                <w:lang w:val="en-GB"/>
              </w:rPr>
              <w:t>Woman</w:t>
            </w:r>
            <w:r w:rsidR="00A45B49" w:rsidRPr="005377E9">
              <w:rPr>
                <w:rFonts w:cs="Times New Roman"/>
                <w:b/>
                <w:sz w:val="24"/>
                <w:szCs w:val="24"/>
                <w:lang w:val="en-GB"/>
              </w:rPr>
              <w:t xml:space="preserve">           33-43</w:t>
            </w:r>
          </w:p>
        </w:tc>
      </w:tr>
      <w:tr w:rsidR="00071DA3" w:rsidRPr="005377E9" w14:paraId="780FF4F6" w14:textId="77777777" w:rsidTr="00A45B49">
        <w:trPr>
          <w:trHeight w:val="312"/>
        </w:trPr>
        <w:tc>
          <w:tcPr>
            <w:tcW w:w="2379" w:type="dxa"/>
          </w:tcPr>
          <w:p w14:paraId="4C34F6D1"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MCV</w:t>
            </w:r>
          </w:p>
        </w:tc>
        <w:tc>
          <w:tcPr>
            <w:tcW w:w="2379" w:type="dxa"/>
          </w:tcPr>
          <w:p w14:paraId="26ED92D5"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112</w:t>
            </w:r>
          </w:p>
        </w:tc>
        <w:tc>
          <w:tcPr>
            <w:tcW w:w="2380" w:type="dxa"/>
          </w:tcPr>
          <w:p w14:paraId="0326C63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fL</w:t>
            </w:r>
          </w:p>
        </w:tc>
        <w:tc>
          <w:tcPr>
            <w:tcW w:w="2380" w:type="dxa"/>
          </w:tcPr>
          <w:p w14:paraId="018F788A"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82 - 96</w:t>
            </w:r>
          </w:p>
        </w:tc>
      </w:tr>
      <w:tr w:rsidR="00071DA3" w:rsidRPr="005377E9" w14:paraId="0BFC20BB" w14:textId="77777777" w:rsidTr="00A45B49">
        <w:trPr>
          <w:trHeight w:val="255"/>
        </w:trPr>
        <w:tc>
          <w:tcPr>
            <w:tcW w:w="2379" w:type="dxa"/>
          </w:tcPr>
          <w:p w14:paraId="1735865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MCH</w:t>
            </w:r>
          </w:p>
        </w:tc>
        <w:tc>
          <w:tcPr>
            <w:tcW w:w="2379" w:type="dxa"/>
          </w:tcPr>
          <w:p w14:paraId="7B704DF6"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39</w:t>
            </w:r>
          </w:p>
        </w:tc>
        <w:tc>
          <w:tcPr>
            <w:tcW w:w="2380" w:type="dxa"/>
          </w:tcPr>
          <w:p w14:paraId="1E6BCEB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pg</w:t>
            </w:r>
          </w:p>
        </w:tc>
        <w:tc>
          <w:tcPr>
            <w:tcW w:w="2380" w:type="dxa"/>
          </w:tcPr>
          <w:p w14:paraId="28E59E71"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27 - 33</w:t>
            </w:r>
          </w:p>
        </w:tc>
      </w:tr>
      <w:tr w:rsidR="00071DA3" w:rsidRPr="005377E9" w14:paraId="77BE48B5" w14:textId="77777777" w:rsidTr="00A45B49">
        <w:trPr>
          <w:trHeight w:val="260"/>
        </w:trPr>
        <w:tc>
          <w:tcPr>
            <w:tcW w:w="2379" w:type="dxa"/>
          </w:tcPr>
          <w:p w14:paraId="62806AF1"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MCHC</w:t>
            </w:r>
          </w:p>
        </w:tc>
        <w:tc>
          <w:tcPr>
            <w:tcW w:w="2379" w:type="dxa"/>
          </w:tcPr>
          <w:p w14:paraId="7393848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34</w:t>
            </w:r>
          </w:p>
        </w:tc>
        <w:tc>
          <w:tcPr>
            <w:tcW w:w="2380" w:type="dxa"/>
          </w:tcPr>
          <w:p w14:paraId="7D510FBA"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g/dl</w:t>
            </w:r>
          </w:p>
        </w:tc>
        <w:tc>
          <w:tcPr>
            <w:tcW w:w="2380" w:type="dxa"/>
          </w:tcPr>
          <w:p w14:paraId="29D5522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33-37</w:t>
            </w:r>
          </w:p>
        </w:tc>
      </w:tr>
      <w:tr w:rsidR="00071DA3" w:rsidRPr="005377E9" w14:paraId="541FDFA8" w14:textId="77777777" w:rsidTr="00A45B49">
        <w:trPr>
          <w:trHeight w:val="264"/>
        </w:trPr>
        <w:tc>
          <w:tcPr>
            <w:tcW w:w="2379" w:type="dxa"/>
          </w:tcPr>
          <w:p w14:paraId="59F84914"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RDW</w:t>
            </w:r>
          </w:p>
        </w:tc>
        <w:tc>
          <w:tcPr>
            <w:tcW w:w="2379" w:type="dxa"/>
          </w:tcPr>
          <w:p w14:paraId="251871E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16</w:t>
            </w:r>
          </w:p>
        </w:tc>
        <w:tc>
          <w:tcPr>
            <w:tcW w:w="2380" w:type="dxa"/>
          </w:tcPr>
          <w:p w14:paraId="35D5E157" w14:textId="77777777" w:rsidR="00071DA3" w:rsidRPr="005377E9" w:rsidRDefault="00071DA3" w:rsidP="00071DA3">
            <w:pPr>
              <w:spacing w:after="0"/>
              <w:jc w:val="center"/>
              <w:rPr>
                <w:rFonts w:cs="Times New Roman"/>
                <w:sz w:val="24"/>
                <w:szCs w:val="24"/>
                <w:lang w:val="en-GB"/>
              </w:rPr>
            </w:pPr>
          </w:p>
        </w:tc>
        <w:tc>
          <w:tcPr>
            <w:tcW w:w="2380" w:type="dxa"/>
          </w:tcPr>
          <w:p w14:paraId="69329235"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11.5 – 14.5</w:t>
            </w:r>
          </w:p>
        </w:tc>
      </w:tr>
      <w:tr w:rsidR="00071DA3" w:rsidRPr="005377E9" w14:paraId="6DF4B607" w14:textId="77777777" w:rsidTr="00A45B49">
        <w:trPr>
          <w:trHeight w:val="382"/>
        </w:trPr>
        <w:tc>
          <w:tcPr>
            <w:tcW w:w="2379" w:type="dxa"/>
          </w:tcPr>
          <w:p w14:paraId="65D41927"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Reticulocytes</w:t>
            </w:r>
          </w:p>
        </w:tc>
        <w:tc>
          <w:tcPr>
            <w:tcW w:w="2379" w:type="dxa"/>
          </w:tcPr>
          <w:p w14:paraId="14D5E74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w:t>
            </w:r>
          </w:p>
        </w:tc>
        <w:tc>
          <w:tcPr>
            <w:tcW w:w="2380" w:type="dxa"/>
          </w:tcPr>
          <w:p w14:paraId="6D1751A8"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 promiles</w:t>
            </w:r>
          </w:p>
        </w:tc>
        <w:tc>
          <w:tcPr>
            <w:tcW w:w="2380" w:type="dxa"/>
          </w:tcPr>
          <w:p w14:paraId="32A48E52"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5 - 10</w:t>
            </w:r>
          </w:p>
        </w:tc>
      </w:tr>
      <w:tr w:rsidR="00071DA3" w:rsidRPr="005377E9" w14:paraId="61181FF3" w14:textId="77777777" w:rsidTr="00A45B49">
        <w:trPr>
          <w:trHeight w:val="274"/>
        </w:trPr>
        <w:tc>
          <w:tcPr>
            <w:tcW w:w="2379" w:type="dxa"/>
          </w:tcPr>
          <w:p w14:paraId="5FF82D5E"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Trombocytes</w:t>
            </w:r>
          </w:p>
        </w:tc>
        <w:tc>
          <w:tcPr>
            <w:tcW w:w="2379" w:type="dxa"/>
          </w:tcPr>
          <w:p w14:paraId="4EF14EA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120</w:t>
            </w:r>
          </w:p>
        </w:tc>
        <w:tc>
          <w:tcPr>
            <w:tcW w:w="2380" w:type="dxa"/>
          </w:tcPr>
          <w:p w14:paraId="1A6459C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x 10</w:t>
            </w:r>
            <w:r w:rsidRPr="005377E9">
              <w:rPr>
                <w:rFonts w:cs="Times New Roman"/>
                <w:sz w:val="24"/>
                <w:szCs w:val="24"/>
                <w:vertAlign w:val="superscript"/>
                <w:lang w:val="en-GB"/>
              </w:rPr>
              <w:t>3</w:t>
            </w:r>
            <w:r w:rsidRPr="005377E9">
              <w:rPr>
                <w:rFonts w:cs="Times New Roman"/>
                <w:sz w:val="24"/>
                <w:szCs w:val="24"/>
                <w:lang w:val="en-GB"/>
              </w:rPr>
              <w:t>/μL</w:t>
            </w:r>
          </w:p>
        </w:tc>
        <w:tc>
          <w:tcPr>
            <w:tcW w:w="2380" w:type="dxa"/>
          </w:tcPr>
          <w:p w14:paraId="16D41436"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150-450</w:t>
            </w:r>
          </w:p>
        </w:tc>
      </w:tr>
      <w:tr w:rsidR="00071DA3" w:rsidRPr="005377E9" w14:paraId="44780FE6" w14:textId="77777777" w:rsidTr="00A45B49">
        <w:trPr>
          <w:trHeight w:val="278"/>
        </w:trPr>
        <w:tc>
          <w:tcPr>
            <w:tcW w:w="2379" w:type="dxa"/>
          </w:tcPr>
          <w:p w14:paraId="758EA04A"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Trombotocrit</w:t>
            </w:r>
          </w:p>
        </w:tc>
        <w:tc>
          <w:tcPr>
            <w:tcW w:w="2379" w:type="dxa"/>
          </w:tcPr>
          <w:p w14:paraId="7BA8301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0,8</w:t>
            </w:r>
          </w:p>
        </w:tc>
        <w:tc>
          <w:tcPr>
            <w:tcW w:w="2380" w:type="dxa"/>
          </w:tcPr>
          <w:p w14:paraId="7E4AC4D6"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mL/L</w:t>
            </w:r>
          </w:p>
        </w:tc>
        <w:tc>
          <w:tcPr>
            <w:tcW w:w="2380" w:type="dxa"/>
          </w:tcPr>
          <w:p w14:paraId="156E5323"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1.08-2.82</w:t>
            </w:r>
          </w:p>
        </w:tc>
      </w:tr>
      <w:tr w:rsidR="00071DA3" w:rsidRPr="005377E9" w14:paraId="71D0DB0B" w14:textId="77777777" w:rsidTr="00071DA3">
        <w:trPr>
          <w:trHeight w:val="505"/>
        </w:trPr>
        <w:tc>
          <w:tcPr>
            <w:tcW w:w="2379" w:type="dxa"/>
          </w:tcPr>
          <w:p w14:paraId="4D06CE82"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Leucocytes</w:t>
            </w:r>
          </w:p>
        </w:tc>
        <w:tc>
          <w:tcPr>
            <w:tcW w:w="2379" w:type="dxa"/>
          </w:tcPr>
          <w:p w14:paraId="192D36E8"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200000</w:t>
            </w:r>
          </w:p>
        </w:tc>
        <w:tc>
          <w:tcPr>
            <w:tcW w:w="2380" w:type="dxa"/>
          </w:tcPr>
          <w:p w14:paraId="76A0286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leucocyte/mm3</w:t>
            </w:r>
          </w:p>
        </w:tc>
        <w:tc>
          <w:tcPr>
            <w:tcW w:w="2380" w:type="dxa"/>
          </w:tcPr>
          <w:p w14:paraId="793B44F1"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6000-8000 leucocyte/mm3</w:t>
            </w:r>
          </w:p>
        </w:tc>
      </w:tr>
      <w:tr w:rsidR="00071DA3" w:rsidRPr="005377E9" w14:paraId="43DC56F5" w14:textId="77777777" w:rsidTr="00A45B49">
        <w:trPr>
          <w:trHeight w:val="705"/>
        </w:trPr>
        <w:tc>
          <w:tcPr>
            <w:tcW w:w="2379" w:type="dxa"/>
          </w:tcPr>
          <w:p w14:paraId="2949D1BA"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Neutrophyls:</w:t>
            </w:r>
          </w:p>
          <w:p w14:paraId="0FFF8E23" w14:textId="77777777" w:rsidR="00071DA3" w:rsidRPr="005377E9" w:rsidRDefault="00071DA3" w:rsidP="00071DA3">
            <w:pPr>
              <w:spacing w:after="0"/>
              <w:jc w:val="center"/>
              <w:rPr>
                <w:rFonts w:cs="Times New Roman"/>
                <w:b/>
                <w:sz w:val="24"/>
                <w:szCs w:val="24"/>
                <w:lang w:val="en-GB"/>
              </w:rPr>
            </w:pPr>
            <w:r w:rsidRPr="005377E9">
              <w:rPr>
                <w:rFonts w:cs="Times New Roman"/>
                <w:noProof/>
                <w:sz w:val="24"/>
                <w:szCs w:val="24"/>
                <w:lang w:val="en-GB"/>
              </w:rPr>
              <mc:AlternateContent>
                <mc:Choice Requires="wps">
                  <w:drawing>
                    <wp:anchor distT="0" distB="0" distL="114300" distR="114300" simplePos="0" relativeHeight="251667456" behindDoc="0" locked="0" layoutInCell="1" allowOverlap="1" wp14:anchorId="57B8EC4B" wp14:editId="6C4DCBE4">
                      <wp:simplePos x="0" y="0"/>
                      <wp:positionH relativeFrom="column">
                        <wp:posOffset>-75565</wp:posOffset>
                      </wp:positionH>
                      <wp:positionV relativeFrom="paragraph">
                        <wp:posOffset>77470</wp:posOffset>
                      </wp:positionV>
                      <wp:extent cx="6023610" cy="25400"/>
                      <wp:effectExtent l="0" t="6350" r="11430" b="13970"/>
                      <wp:wrapNone/>
                      <wp:docPr id="2" name="Straight Connector 2"/>
                      <wp:cNvGraphicFramePr/>
                      <a:graphic xmlns:a="http://schemas.openxmlformats.org/drawingml/2006/main">
                        <a:graphicData uri="http://schemas.microsoft.com/office/word/2010/wordprocessingShape">
                          <wps:wsp>
                            <wps:cNvCnPr/>
                            <wps:spPr>
                              <a:xfrm>
                                <a:off x="845820" y="6603365"/>
                                <a:ext cx="6023610" cy="25400"/>
                              </a:xfrm>
                              <a:prstGeom prst="line">
                                <a:avLst/>
                              </a:prstGeom>
                              <a:noFill/>
                              <a:ln w="12700" cap="flat" cmpd="sng" algn="ctr">
                                <a:solidFill>
                                  <a:prstClr val="black"/>
                                </a:solidFill>
                                <a:prstDash val="solid"/>
                                <a:miter lim="800000"/>
                              </a:ln>
                              <a:effectLst/>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w14:anchorId="64E29FF9"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95pt,6.1pt" to="468.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" strokeweight="1pt">
                      <v:stroke joinstyle="miter"/>
                    </v:line>
                  </w:pict>
                </mc:Fallback>
              </mc:AlternateContent>
            </w:r>
          </w:p>
          <w:p w14:paraId="59FC85B7" w14:textId="77777777" w:rsidR="00071DA3" w:rsidRPr="005377E9" w:rsidRDefault="00071DA3" w:rsidP="00071DA3">
            <w:pPr>
              <w:spacing w:after="0"/>
              <w:jc w:val="center"/>
              <w:rPr>
                <w:rFonts w:cs="Times New Roman"/>
                <w:b/>
                <w:sz w:val="24"/>
                <w:szCs w:val="24"/>
                <w:lang w:val="en-GB"/>
              </w:rPr>
            </w:pPr>
            <w:r w:rsidRPr="005377E9">
              <w:rPr>
                <w:rFonts w:cs="Times New Roman"/>
                <w:bCs/>
                <w:sz w:val="24"/>
                <w:szCs w:val="24"/>
                <w:lang w:val="en-GB"/>
              </w:rPr>
              <w:t>Myeloblasts</w:t>
            </w:r>
          </w:p>
        </w:tc>
        <w:tc>
          <w:tcPr>
            <w:tcW w:w="2379" w:type="dxa"/>
          </w:tcPr>
          <w:p w14:paraId="47A2B5BD" w14:textId="77777777" w:rsidR="00071DA3" w:rsidRPr="005377E9" w:rsidRDefault="00071DA3" w:rsidP="004B730A">
            <w:pPr>
              <w:spacing w:after="0"/>
              <w:rPr>
                <w:rFonts w:cs="Times New Roman"/>
                <w:sz w:val="24"/>
                <w:szCs w:val="24"/>
                <w:lang w:val="en-GB"/>
              </w:rPr>
            </w:pPr>
          </w:p>
          <w:p w14:paraId="482301F4" w14:textId="77777777" w:rsidR="00071DA3" w:rsidRPr="005377E9" w:rsidRDefault="00071DA3" w:rsidP="00071DA3">
            <w:pPr>
              <w:spacing w:after="0"/>
              <w:jc w:val="center"/>
              <w:rPr>
                <w:rFonts w:cs="Times New Roman"/>
                <w:sz w:val="24"/>
                <w:szCs w:val="24"/>
                <w:lang w:val="en-GB"/>
              </w:rPr>
            </w:pPr>
          </w:p>
          <w:p w14:paraId="020ED5DF"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64</w:t>
            </w:r>
          </w:p>
        </w:tc>
        <w:tc>
          <w:tcPr>
            <w:tcW w:w="2380" w:type="dxa"/>
          </w:tcPr>
          <w:p w14:paraId="0E2F7287" w14:textId="77777777" w:rsidR="00071DA3" w:rsidRPr="005377E9" w:rsidRDefault="00071DA3" w:rsidP="00071DA3">
            <w:pPr>
              <w:spacing w:after="0"/>
              <w:jc w:val="center"/>
              <w:rPr>
                <w:rFonts w:cs="Times New Roman"/>
                <w:sz w:val="24"/>
                <w:szCs w:val="24"/>
                <w:lang w:val="en-GB"/>
              </w:rPr>
            </w:pPr>
          </w:p>
          <w:p w14:paraId="4D496675" w14:textId="77777777" w:rsidR="00071DA3" w:rsidRPr="005377E9" w:rsidRDefault="00071DA3" w:rsidP="00071DA3">
            <w:pPr>
              <w:spacing w:after="0"/>
              <w:jc w:val="center"/>
              <w:rPr>
                <w:rFonts w:cs="Times New Roman"/>
                <w:sz w:val="24"/>
                <w:szCs w:val="24"/>
                <w:lang w:val="en-GB"/>
              </w:rPr>
            </w:pPr>
          </w:p>
          <w:p w14:paraId="13EC76F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719BA642" w14:textId="77777777" w:rsidR="00071DA3" w:rsidRPr="005377E9" w:rsidRDefault="00071DA3" w:rsidP="00071DA3">
            <w:pPr>
              <w:spacing w:after="0"/>
              <w:jc w:val="center"/>
              <w:rPr>
                <w:rFonts w:cs="Times New Roman"/>
                <w:b/>
                <w:sz w:val="24"/>
                <w:szCs w:val="24"/>
                <w:lang w:val="en-GB"/>
              </w:rPr>
            </w:pPr>
          </w:p>
          <w:p w14:paraId="7B462058" w14:textId="77777777" w:rsidR="00071DA3" w:rsidRPr="005377E9" w:rsidRDefault="00071DA3" w:rsidP="00071DA3">
            <w:pPr>
              <w:spacing w:after="0"/>
              <w:jc w:val="center"/>
              <w:rPr>
                <w:rFonts w:cs="Times New Roman"/>
                <w:b/>
                <w:sz w:val="24"/>
                <w:szCs w:val="24"/>
                <w:lang w:val="en-GB"/>
              </w:rPr>
            </w:pPr>
          </w:p>
          <w:p w14:paraId="4C53BF3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0</w:t>
            </w:r>
          </w:p>
        </w:tc>
      </w:tr>
      <w:tr w:rsidR="00071DA3" w:rsidRPr="005377E9" w14:paraId="68BE548A" w14:textId="77777777" w:rsidTr="00A45B49">
        <w:trPr>
          <w:trHeight w:val="716"/>
        </w:trPr>
        <w:tc>
          <w:tcPr>
            <w:tcW w:w="2379" w:type="dxa"/>
          </w:tcPr>
          <w:p w14:paraId="7700E000"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Promyelocytes</w:t>
            </w:r>
          </w:p>
          <w:p w14:paraId="779E4886" w14:textId="77777777" w:rsidR="00071DA3" w:rsidRPr="005377E9" w:rsidRDefault="00071DA3" w:rsidP="00071DA3">
            <w:pPr>
              <w:spacing w:after="0"/>
              <w:jc w:val="center"/>
              <w:rPr>
                <w:rFonts w:cs="Times New Roman"/>
                <w:sz w:val="24"/>
                <w:szCs w:val="24"/>
                <w:lang w:val="en-GB"/>
              </w:rPr>
            </w:pPr>
            <w:r w:rsidRPr="005377E9">
              <w:rPr>
                <w:rFonts w:cs="Times New Roman"/>
                <w:noProof/>
                <w:sz w:val="24"/>
                <w:szCs w:val="24"/>
                <w:lang w:val="en-GB"/>
              </w:rPr>
              <mc:AlternateContent>
                <mc:Choice Requires="wps">
                  <w:drawing>
                    <wp:anchor distT="0" distB="0" distL="114300" distR="114300" simplePos="0" relativeHeight="251666432" behindDoc="0" locked="0" layoutInCell="1" allowOverlap="1" wp14:anchorId="7F93D113" wp14:editId="64C8D1CB">
                      <wp:simplePos x="0" y="0"/>
                      <wp:positionH relativeFrom="column">
                        <wp:posOffset>-45085</wp:posOffset>
                      </wp:positionH>
                      <wp:positionV relativeFrom="paragraph">
                        <wp:posOffset>81280</wp:posOffset>
                      </wp:positionV>
                      <wp:extent cx="6015990" cy="13335"/>
                      <wp:effectExtent l="0" t="6350" r="3810" b="10795"/>
                      <wp:wrapNone/>
                      <wp:docPr id="1" name="Straight Connector 1"/>
                      <wp:cNvGraphicFramePr/>
                      <a:graphic xmlns:a="http://schemas.openxmlformats.org/drawingml/2006/main">
                        <a:graphicData uri="http://schemas.microsoft.com/office/word/2010/wordprocessingShape">
                          <wps:wsp>
                            <wps:cNvCnPr/>
                            <wps:spPr>
                              <a:xfrm>
                                <a:off x="845820" y="6069965"/>
                                <a:ext cx="6015990" cy="13335"/>
                              </a:xfrm>
                              <a:prstGeom prst="line">
                                <a:avLst/>
                              </a:prstGeom>
                              <a:noFill/>
                              <a:ln w="12700" cap="flat" cmpd="sng" algn="ctr">
                                <a:solidFill>
                                  <a:prstClr val="black"/>
                                </a:solidFill>
                                <a:prstDash val="solid"/>
                                <a:miter lim="800000"/>
                              </a:ln>
                              <a:effectLst/>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w14:anchorId="67318E70"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5pt,6.4pt" to="470.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" strokeweight="1pt">
                      <v:stroke joinstyle="miter"/>
                    </v:line>
                  </w:pict>
                </mc:Fallback>
              </mc:AlternateContent>
            </w:r>
          </w:p>
          <w:p w14:paraId="0E51258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Myelocytes</w:t>
            </w:r>
          </w:p>
        </w:tc>
        <w:tc>
          <w:tcPr>
            <w:tcW w:w="2379" w:type="dxa"/>
          </w:tcPr>
          <w:p w14:paraId="5A18A43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w:t>
            </w:r>
          </w:p>
          <w:p w14:paraId="7E60064D" w14:textId="77777777" w:rsidR="00071DA3" w:rsidRPr="005377E9" w:rsidRDefault="00071DA3" w:rsidP="00071DA3">
            <w:pPr>
              <w:spacing w:after="0"/>
              <w:jc w:val="center"/>
              <w:rPr>
                <w:rFonts w:cs="Times New Roman"/>
                <w:sz w:val="24"/>
                <w:szCs w:val="24"/>
                <w:lang w:val="en-GB"/>
              </w:rPr>
            </w:pPr>
          </w:p>
          <w:p w14:paraId="44DEA6A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w:t>
            </w:r>
          </w:p>
        </w:tc>
        <w:tc>
          <w:tcPr>
            <w:tcW w:w="2380" w:type="dxa"/>
          </w:tcPr>
          <w:p w14:paraId="2CABC65C"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p w14:paraId="54E576A9" w14:textId="77777777" w:rsidR="00071DA3" w:rsidRPr="005377E9" w:rsidRDefault="00071DA3" w:rsidP="00071DA3">
            <w:pPr>
              <w:spacing w:after="0"/>
              <w:jc w:val="center"/>
              <w:rPr>
                <w:rFonts w:cs="Times New Roman"/>
                <w:sz w:val="24"/>
                <w:szCs w:val="24"/>
                <w:lang w:val="en-GB"/>
              </w:rPr>
            </w:pPr>
          </w:p>
          <w:p w14:paraId="020616E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3EAA3A4B"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0</w:t>
            </w:r>
          </w:p>
          <w:p w14:paraId="238B31EE" w14:textId="77777777" w:rsidR="00071DA3" w:rsidRPr="005377E9" w:rsidRDefault="00071DA3" w:rsidP="00071DA3">
            <w:pPr>
              <w:spacing w:after="0"/>
              <w:jc w:val="center"/>
              <w:rPr>
                <w:rFonts w:cs="Times New Roman"/>
                <w:b/>
                <w:sz w:val="24"/>
                <w:szCs w:val="24"/>
                <w:lang w:val="en-GB"/>
              </w:rPr>
            </w:pPr>
          </w:p>
          <w:p w14:paraId="2E074A68"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0</w:t>
            </w:r>
          </w:p>
        </w:tc>
      </w:tr>
      <w:tr w:rsidR="00071DA3" w:rsidRPr="005377E9" w14:paraId="7A247A8D" w14:textId="77777777" w:rsidTr="00A45B49">
        <w:trPr>
          <w:trHeight w:val="303"/>
        </w:trPr>
        <w:tc>
          <w:tcPr>
            <w:tcW w:w="2379" w:type="dxa"/>
          </w:tcPr>
          <w:p w14:paraId="68BE2D6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Metamyelocytes</w:t>
            </w:r>
          </w:p>
        </w:tc>
        <w:tc>
          <w:tcPr>
            <w:tcW w:w="2379" w:type="dxa"/>
          </w:tcPr>
          <w:p w14:paraId="62E0277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w:t>
            </w:r>
          </w:p>
        </w:tc>
        <w:tc>
          <w:tcPr>
            <w:tcW w:w="2380" w:type="dxa"/>
          </w:tcPr>
          <w:p w14:paraId="4C56439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246CB9E6"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0</w:t>
            </w:r>
          </w:p>
        </w:tc>
      </w:tr>
      <w:tr w:rsidR="00071DA3" w:rsidRPr="005377E9" w14:paraId="1267414B" w14:textId="77777777" w:rsidTr="00A45B49">
        <w:trPr>
          <w:trHeight w:val="279"/>
        </w:trPr>
        <w:tc>
          <w:tcPr>
            <w:tcW w:w="2379" w:type="dxa"/>
          </w:tcPr>
          <w:p w14:paraId="647E76C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Nonsegmented</w:t>
            </w:r>
          </w:p>
        </w:tc>
        <w:tc>
          <w:tcPr>
            <w:tcW w:w="2379" w:type="dxa"/>
          </w:tcPr>
          <w:p w14:paraId="62A0487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w:t>
            </w:r>
          </w:p>
        </w:tc>
        <w:tc>
          <w:tcPr>
            <w:tcW w:w="2380" w:type="dxa"/>
          </w:tcPr>
          <w:p w14:paraId="3A08438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6A13BDDA"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1-6</w:t>
            </w:r>
          </w:p>
        </w:tc>
      </w:tr>
      <w:tr w:rsidR="00071DA3" w:rsidRPr="005377E9" w14:paraId="6E775A4A" w14:textId="77777777" w:rsidTr="00071DA3">
        <w:trPr>
          <w:trHeight w:val="340"/>
        </w:trPr>
        <w:tc>
          <w:tcPr>
            <w:tcW w:w="2379" w:type="dxa"/>
          </w:tcPr>
          <w:p w14:paraId="1E409FB5"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Segmented</w:t>
            </w:r>
          </w:p>
        </w:tc>
        <w:tc>
          <w:tcPr>
            <w:tcW w:w="2379" w:type="dxa"/>
          </w:tcPr>
          <w:p w14:paraId="303BA4D8"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16</w:t>
            </w:r>
          </w:p>
        </w:tc>
        <w:tc>
          <w:tcPr>
            <w:tcW w:w="2380" w:type="dxa"/>
          </w:tcPr>
          <w:p w14:paraId="7B2FADE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6F2EB8E0"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47-72</w:t>
            </w:r>
          </w:p>
        </w:tc>
      </w:tr>
      <w:tr w:rsidR="00071DA3" w:rsidRPr="005377E9" w14:paraId="70BFA391" w14:textId="77777777" w:rsidTr="00071DA3">
        <w:trPr>
          <w:trHeight w:val="382"/>
        </w:trPr>
        <w:tc>
          <w:tcPr>
            <w:tcW w:w="2379" w:type="dxa"/>
          </w:tcPr>
          <w:p w14:paraId="73CFBEE4"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Eosinophyls</w:t>
            </w:r>
          </w:p>
        </w:tc>
        <w:tc>
          <w:tcPr>
            <w:tcW w:w="2379" w:type="dxa"/>
          </w:tcPr>
          <w:p w14:paraId="03DB3455"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w:t>
            </w:r>
          </w:p>
        </w:tc>
        <w:tc>
          <w:tcPr>
            <w:tcW w:w="2380" w:type="dxa"/>
          </w:tcPr>
          <w:p w14:paraId="0B734BF7"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61360737"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0.5-5</w:t>
            </w:r>
          </w:p>
        </w:tc>
      </w:tr>
      <w:tr w:rsidR="00071DA3" w:rsidRPr="005377E9" w14:paraId="4E84FEC8" w14:textId="77777777" w:rsidTr="00071DA3">
        <w:trPr>
          <w:trHeight w:val="402"/>
        </w:trPr>
        <w:tc>
          <w:tcPr>
            <w:tcW w:w="2379" w:type="dxa"/>
          </w:tcPr>
          <w:p w14:paraId="02F2E2AC"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Basophyls</w:t>
            </w:r>
          </w:p>
        </w:tc>
        <w:tc>
          <w:tcPr>
            <w:tcW w:w="2379" w:type="dxa"/>
          </w:tcPr>
          <w:p w14:paraId="3AEE90AA"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w:t>
            </w:r>
          </w:p>
        </w:tc>
        <w:tc>
          <w:tcPr>
            <w:tcW w:w="2380" w:type="dxa"/>
          </w:tcPr>
          <w:p w14:paraId="6D309BB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7CD33AD5"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0-1</w:t>
            </w:r>
          </w:p>
        </w:tc>
      </w:tr>
      <w:tr w:rsidR="00071DA3" w:rsidRPr="005377E9" w14:paraId="706C1F9D" w14:textId="77777777" w:rsidTr="00A45B49">
        <w:trPr>
          <w:trHeight w:val="399"/>
        </w:trPr>
        <w:tc>
          <w:tcPr>
            <w:tcW w:w="2379" w:type="dxa"/>
          </w:tcPr>
          <w:p w14:paraId="2B0B25FC" w14:textId="77777777" w:rsidR="00071DA3" w:rsidRPr="005377E9" w:rsidRDefault="00071DA3" w:rsidP="00A45B49">
            <w:pPr>
              <w:spacing w:after="0"/>
              <w:jc w:val="center"/>
              <w:rPr>
                <w:rFonts w:cs="Times New Roman"/>
                <w:b/>
                <w:sz w:val="24"/>
                <w:szCs w:val="24"/>
                <w:lang w:val="en-GB"/>
              </w:rPr>
            </w:pPr>
            <w:r w:rsidRPr="005377E9">
              <w:rPr>
                <w:rFonts w:cs="Times New Roman"/>
                <w:b/>
                <w:sz w:val="24"/>
                <w:szCs w:val="24"/>
                <w:lang w:val="en-GB"/>
              </w:rPr>
              <w:t>Lymphocytes</w:t>
            </w:r>
          </w:p>
        </w:tc>
        <w:tc>
          <w:tcPr>
            <w:tcW w:w="2379" w:type="dxa"/>
          </w:tcPr>
          <w:p w14:paraId="1F680E74" w14:textId="77777777" w:rsidR="00071DA3" w:rsidRPr="005377E9" w:rsidRDefault="00071DA3" w:rsidP="00A45B49">
            <w:pPr>
              <w:spacing w:after="0"/>
              <w:jc w:val="center"/>
              <w:rPr>
                <w:rFonts w:cs="Times New Roman"/>
                <w:sz w:val="24"/>
                <w:szCs w:val="24"/>
                <w:lang w:val="en-GB"/>
              </w:rPr>
            </w:pPr>
            <w:r w:rsidRPr="005377E9">
              <w:rPr>
                <w:rFonts w:cs="Times New Roman"/>
                <w:sz w:val="24"/>
                <w:szCs w:val="24"/>
                <w:lang w:val="en-GB"/>
              </w:rPr>
              <w:t>10</w:t>
            </w:r>
          </w:p>
        </w:tc>
        <w:tc>
          <w:tcPr>
            <w:tcW w:w="2380" w:type="dxa"/>
          </w:tcPr>
          <w:p w14:paraId="58F4212C" w14:textId="77777777" w:rsidR="00071DA3" w:rsidRPr="005377E9" w:rsidRDefault="00071DA3" w:rsidP="00A45B49">
            <w:pPr>
              <w:spacing w:after="0"/>
              <w:jc w:val="center"/>
              <w:rPr>
                <w:rFonts w:cs="Times New Roman"/>
                <w:sz w:val="24"/>
                <w:szCs w:val="24"/>
                <w:lang w:val="en-GB"/>
              </w:rPr>
            </w:pPr>
            <w:r w:rsidRPr="005377E9">
              <w:rPr>
                <w:rFonts w:cs="Times New Roman"/>
                <w:sz w:val="24"/>
                <w:szCs w:val="24"/>
                <w:lang w:val="en-GB"/>
              </w:rPr>
              <w:t>%</w:t>
            </w:r>
          </w:p>
        </w:tc>
        <w:tc>
          <w:tcPr>
            <w:tcW w:w="2380" w:type="dxa"/>
          </w:tcPr>
          <w:p w14:paraId="0A54C091" w14:textId="77777777" w:rsidR="00071DA3" w:rsidRPr="005377E9" w:rsidRDefault="00071DA3" w:rsidP="00A45B49">
            <w:pPr>
              <w:spacing w:after="0"/>
              <w:jc w:val="center"/>
              <w:rPr>
                <w:rFonts w:cs="Times New Roman"/>
                <w:b/>
                <w:sz w:val="24"/>
                <w:szCs w:val="24"/>
                <w:lang w:val="en-GB"/>
              </w:rPr>
            </w:pPr>
            <w:r w:rsidRPr="005377E9">
              <w:rPr>
                <w:rFonts w:cs="Times New Roman"/>
                <w:b/>
                <w:sz w:val="24"/>
                <w:szCs w:val="24"/>
                <w:lang w:val="en-GB"/>
              </w:rPr>
              <w:t>25-35</w:t>
            </w:r>
          </w:p>
        </w:tc>
      </w:tr>
      <w:tr w:rsidR="00071DA3" w:rsidRPr="005377E9" w14:paraId="39B10927" w14:textId="77777777" w:rsidTr="00071DA3">
        <w:trPr>
          <w:trHeight w:val="463"/>
        </w:trPr>
        <w:tc>
          <w:tcPr>
            <w:tcW w:w="2379" w:type="dxa"/>
          </w:tcPr>
          <w:p w14:paraId="7F05B8E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Monocytes</w:t>
            </w:r>
          </w:p>
        </w:tc>
        <w:tc>
          <w:tcPr>
            <w:tcW w:w="2379" w:type="dxa"/>
          </w:tcPr>
          <w:p w14:paraId="199455B5"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w:t>
            </w:r>
          </w:p>
        </w:tc>
        <w:tc>
          <w:tcPr>
            <w:tcW w:w="2380" w:type="dxa"/>
          </w:tcPr>
          <w:p w14:paraId="6AA8D31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w:t>
            </w:r>
          </w:p>
        </w:tc>
        <w:tc>
          <w:tcPr>
            <w:tcW w:w="2380" w:type="dxa"/>
          </w:tcPr>
          <w:p w14:paraId="69B757D2"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3-11</w:t>
            </w:r>
          </w:p>
        </w:tc>
      </w:tr>
    </w:tbl>
    <w:p w14:paraId="1C7C4BE7" w14:textId="77777777" w:rsidR="00163A83" w:rsidRPr="005377E9" w:rsidRDefault="00940D8A" w:rsidP="00071DA3">
      <w:pPr>
        <w:spacing w:line="276" w:lineRule="auto"/>
        <w:jc w:val="both"/>
        <w:rPr>
          <w:rFonts w:cs="Times New Roman"/>
          <w:sz w:val="24"/>
          <w:szCs w:val="24"/>
          <w:lang w:val="en-GB"/>
        </w:rPr>
      </w:pPr>
      <w:r w:rsidRPr="005377E9">
        <w:rPr>
          <w:rFonts w:cs="Times New Roman"/>
          <w:b/>
          <w:bCs/>
          <w:sz w:val="24"/>
          <w:szCs w:val="24"/>
          <w:lang w:val="en-GB"/>
        </w:rPr>
        <w:t>Objective data:</w:t>
      </w:r>
      <w:r w:rsidRPr="005377E9">
        <w:rPr>
          <w:rFonts w:cs="Times New Roman"/>
          <w:sz w:val="24"/>
          <w:szCs w:val="24"/>
          <w:lang w:val="en-GB"/>
        </w:rPr>
        <w:t xml:space="preserve"> auscultatory harsh breathing, the abdomen is difficult to palpation due to ascites. USG: splenomegaly and hepatomegaly/Radiography: bilateral pneumonia.</w:t>
      </w:r>
    </w:p>
    <w:p w14:paraId="0A84299C" w14:textId="240A6069" w:rsidR="00163A83" w:rsidRPr="005377E9" w:rsidRDefault="00940D8A" w:rsidP="00071DA3">
      <w:pPr>
        <w:spacing w:line="276" w:lineRule="auto"/>
        <w:jc w:val="both"/>
        <w:rPr>
          <w:rFonts w:cs="Times New Roman"/>
          <w:sz w:val="24"/>
          <w:szCs w:val="24"/>
          <w:lang w:val="en-GB"/>
        </w:rPr>
      </w:pPr>
      <w:r w:rsidRPr="005377E9">
        <w:rPr>
          <w:rFonts w:cs="Times New Roman"/>
          <w:sz w:val="24"/>
          <w:szCs w:val="24"/>
          <w:lang w:val="en-GB"/>
        </w:rPr>
        <w:t>Blood smear: Blast cells ↑↑↑; containing azurophilic granules, MPOX test +; Lipid test +; Glycogen test -;</w:t>
      </w:r>
    </w:p>
    <w:p w14:paraId="384E569A" w14:textId="4708BE1C" w:rsidR="00B847AB" w:rsidRPr="005377E9" w:rsidRDefault="00940D8A" w:rsidP="00A45B49">
      <w:pPr>
        <w:spacing w:after="0"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305D1AB4"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type of the leukocyte pathology system is attested in the patient and what is the etiological factor of it?</w:t>
      </w:r>
    </w:p>
    <w:p w14:paraId="7ED62D2D"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7CC4DB">
          <v:rect id="_x0000_i1205" style="width:0;height:1.5pt" o:hralign="center" o:hrstd="t" o:hr="t" fillcolor="#a0a0a0" stroked="f"/>
        </w:pict>
      </w:r>
    </w:p>
    <w:p w14:paraId="7990039E"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99066F">
          <v:rect id="_x0000_i1206" style="width:0;height:1.5pt" o:hralign="center" o:hrstd="t" o:hr="t" fillcolor="#a0a0a0" stroked="f"/>
        </w:pict>
      </w:r>
    </w:p>
    <w:p w14:paraId="24E7B05F"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98BA58">
          <v:rect id="_x0000_i1207" style="width:0;height:1.5pt" o:hralign="center" o:hrstd="t" o:hr="t" fillcolor="#a0a0a0" stroked="f"/>
        </w:pict>
      </w:r>
    </w:p>
    <w:p w14:paraId="6765FC9C"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31C312">
          <v:rect id="_x0000_i1208" style="width:0;height:1.5pt" o:hralign="center" o:hrstd="t" o:hr="t" fillcolor="#a0a0a0" stroked="f"/>
        </w:pict>
      </w:r>
    </w:p>
    <w:p w14:paraId="4E98CD2E"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15622E">
          <v:rect id="_x0000_i1209" style="width:0;height:1.5pt" o:hralign="center" o:hrstd="t" o:hr="t" fillcolor="#a0a0a0" stroked="f"/>
        </w:pict>
      </w:r>
    </w:p>
    <w:p w14:paraId="570435C0"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are the differentiating criteria between acute and chronic myeloid leukemia?</w:t>
      </w:r>
    </w:p>
    <w:p w14:paraId="578EF0FF"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6453FB">
          <v:rect id="_x0000_i1210" style="width:0;height:1.5pt" o:hralign="center" o:hrstd="t" o:hr="t" fillcolor="#a0a0a0" stroked="f"/>
        </w:pict>
      </w:r>
    </w:p>
    <w:p w14:paraId="21C05635"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F692C9">
          <v:rect id="_x0000_i1211" style="width:0;height:1.5pt" o:hralign="center" o:hrstd="t" o:hr="t" fillcolor="#a0a0a0" stroked="f"/>
        </w:pict>
      </w:r>
    </w:p>
    <w:p w14:paraId="6AB7F47C"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69F13F">
          <v:rect id="_x0000_i1212" style="width:0;height:1.5pt" o:hralign="center" o:hrstd="t" o:hr="t" fillcolor="#a0a0a0" stroked="f"/>
        </w:pict>
      </w:r>
    </w:p>
    <w:p w14:paraId="2E2B32F5"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5901FD">
          <v:rect id="_x0000_i1213" style="width:0;height:1.5pt" o:hralign="center" o:hrstd="t" o:hr="t" fillcolor="#a0a0a0" stroked="f"/>
        </w:pict>
      </w:r>
    </w:p>
    <w:p w14:paraId="4A4EA8C9"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AE0360">
          <v:rect id="_x0000_i1214" style="width:0;height:1.5pt" o:hralign="center" o:hrstd="t" o:hr="t" fillcolor="#a0a0a0" stroked="f"/>
        </w:pict>
      </w:r>
    </w:p>
    <w:p w14:paraId="46AE014F"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Progressive dyspnea, attested in the patient, can be a criterion attributed to pulmonary leukostasis. Explain what does leukostasis represent, as a general clinical manifestation in leukemia.</w:t>
      </w:r>
    </w:p>
    <w:p w14:paraId="1C7508D2"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C46A1F">
          <v:rect id="_x0000_i1215" style="width:0;height:1.5pt" o:hralign="center" o:hrstd="t" o:hr="t" fillcolor="#a0a0a0" stroked="f"/>
        </w:pict>
      </w:r>
    </w:p>
    <w:p w14:paraId="50E020F4"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27DE7C">
          <v:rect id="_x0000_i1216" style="width:0;height:1.5pt" o:hralign="center" o:hrstd="t" o:hr="t" fillcolor="#a0a0a0" stroked="f"/>
        </w:pict>
      </w:r>
    </w:p>
    <w:p w14:paraId="415D011D"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8F0FDE">
          <v:rect id="_x0000_i1217" style="width:0;height:1.5pt" o:hralign="center" o:hrstd="t" o:hr="t" fillcolor="#a0a0a0" stroked="f"/>
        </w:pict>
      </w:r>
    </w:p>
    <w:p w14:paraId="28009286"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6082CD">
          <v:rect id="_x0000_i1218" style="width:0;height:1.5pt" o:hralign="center" o:hrstd="t" o:hr="t" fillcolor="#a0a0a0" stroked="f"/>
        </w:pict>
      </w:r>
    </w:p>
    <w:p w14:paraId="3901E21E"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86D36D">
          <v:rect id="_x0000_i1219" style="width:0;height:1.5pt" o:hralign="center" o:hrstd="t" o:hr="t" fillcolor="#a0a0a0" stroked="f"/>
        </w:pict>
      </w:r>
    </w:p>
    <w:p w14:paraId="184C5EA9"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List the general clinical manifestations of leukemia, tick which of them are present in the patient.</w:t>
      </w:r>
    </w:p>
    <w:p w14:paraId="44D830FE"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69FE72">
          <v:rect id="_x0000_i1220" style="width:0;height:1.5pt" o:hralign="center" o:hrstd="t" o:hr="t" fillcolor="#a0a0a0" stroked="f"/>
        </w:pict>
      </w:r>
    </w:p>
    <w:p w14:paraId="34DC5192"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53534D">
          <v:rect id="_x0000_i1221" style="width:0;height:1.5pt" o:hralign="center" o:hrstd="t" o:hr="t" fillcolor="#a0a0a0" stroked="f"/>
        </w:pict>
      </w:r>
    </w:p>
    <w:p w14:paraId="03322AF4"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AF7C6E">
          <v:rect id="_x0000_i1222" style="width:0;height:1.5pt" o:hralign="center" o:hrstd="t" o:hr="t" fillcolor="#a0a0a0" stroked="f"/>
        </w:pict>
      </w:r>
    </w:p>
    <w:p w14:paraId="36A68F1C"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453811">
          <v:rect id="_x0000_i1223" style="width:0;height:1.5pt" o:hralign="center" o:hrstd="t" o:hr="t" fillcolor="#a0a0a0" stroked="f"/>
        </w:pict>
      </w:r>
    </w:p>
    <w:p w14:paraId="2ECCEF0E"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84AF2F">
          <v:rect id="_x0000_i1224" style="width:0;height:1.5pt" o:hralign="center" o:hrstd="t" o:hr="t" fillcolor="#a0a0a0" stroked="f"/>
        </w:pict>
      </w:r>
    </w:p>
    <w:p w14:paraId="06FBBA51"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List 3 types of morphological changes that are related to the process of abnormal neutrophil differentiation in the patient as a manifestation of structural atypia in leukemia. Tick the change present in the patient.</w:t>
      </w:r>
    </w:p>
    <w:p w14:paraId="02275AD2"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414ABC">
          <v:rect id="_x0000_i1225" style="width:0;height:1.5pt" o:hralign="center" o:hrstd="t" o:hr="t" fillcolor="#a0a0a0" stroked="f"/>
        </w:pict>
      </w:r>
    </w:p>
    <w:p w14:paraId="3AD3CFE7"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DCCBA9">
          <v:rect id="_x0000_i1226" style="width:0;height:1.5pt" o:hralign="center" o:hrstd="t" o:hr="t" fillcolor="#a0a0a0" stroked="f"/>
        </w:pict>
      </w:r>
    </w:p>
    <w:p w14:paraId="6ADBB1CD"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7E0988">
          <v:rect id="_x0000_i1227" style="width:0;height:1.5pt" o:hralign="center" o:hrstd="t" o:hr="t" fillcolor="#a0a0a0" stroked="f"/>
        </w:pict>
      </w:r>
    </w:p>
    <w:p w14:paraId="0940F100"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40790D">
          <v:rect id="_x0000_i1228" style="width:0;height:1.5pt" o:hralign="center" o:hrstd="t" o:hr="t" fillcolor="#a0a0a0" stroked="f"/>
        </w:pict>
      </w:r>
    </w:p>
    <w:p w14:paraId="1B6A334A"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70CEFA">
          <v:rect id="_x0000_i1229" style="width:0;height:1.5pt" o:hralign="center" o:hrstd="t" o:hr="t" fillcolor="#a0a0a0" stroked="f"/>
        </w:pict>
      </w:r>
    </w:p>
    <w:p w14:paraId="543E70C1"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Explain the pathogenetic mechanism of anemia in the patient.</w:t>
      </w:r>
    </w:p>
    <w:p w14:paraId="7A7871E7"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C10BD6">
          <v:rect id="_x0000_i1230" style="width:0;height:1.5pt" o:hralign="center" o:hrstd="t" o:hr="t" fillcolor="#a0a0a0" stroked="f"/>
        </w:pict>
      </w:r>
    </w:p>
    <w:p w14:paraId="79B6AA4B"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EFE15E">
          <v:rect id="_x0000_i1231" style="width:0;height:1.5pt" o:hralign="center" o:hrstd="t" o:hr="t" fillcolor="#a0a0a0" stroked="f"/>
        </w:pict>
      </w:r>
    </w:p>
    <w:p w14:paraId="6FAFF75B"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A597B5">
          <v:rect id="_x0000_i1232" style="width:0;height:1.5pt" o:hralign="center" o:hrstd="t" o:hr="t" fillcolor="#a0a0a0" stroked="f"/>
        </w:pict>
      </w:r>
    </w:p>
    <w:p w14:paraId="4CB13E7E"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B9DC4F">
          <v:rect id="_x0000_i1233" style="width:0;height:1.5pt" o:hralign="center" o:hrstd="t" o:hr="t" fillcolor="#a0a0a0" stroked="f"/>
        </w:pict>
      </w:r>
    </w:p>
    <w:p w14:paraId="46B738EC"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45AF92">
          <v:rect id="_x0000_i1234" style="width:0;height:1.5pt" o:hralign="center" o:hrstd="t" o:hr="t" fillcolor="#a0a0a0" stroked="f"/>
        </w:pict>
      </w:r>
    </w:p>
    <w:p w14:paraId="7E0F84B5"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Explain the pathogenetic mechanism of haemorrhagic syndrome in the patient.</w:t>
      </w:r>
    </w:p>
    <w:p w14:paraId="3462FED4"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6D4AF5">
          <v:rect id="_x0000_i1235" style="width:0;height:1.5pt" o:hralign="center" o:hrstd="t" o:hr="t" fillcolor="#a0a0a0" stroked="f"/>
        </w:pict>
      </w:r>
    </w:p>
    <w:p w14:paraId="54D6D438"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E16773">
          <v:rect id="_x0000_i1236" style="width:0;height:1.5pt" o:hralign="center" o:hrstd="t" o:hr="t" fillcolor="#a0a0a0" stroked="f"/>
        </w:pict>
      </w:r>
    </w:p>
    <w:p w14:paraId="509853F1"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4AADCC">
          <v:rect id="_x0000_i1237" style="width:0;height:1.5pt" o:hralign="center" o:hrstd="t" o:hr="t" fillcolor="#a0a0a0" stroked="f"/>
        </w:pict>
      </w:r>
    </w:p>
    <w:p w14:paraId="7ED91818"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FA513D">
          <v:rect id="_x0000_i1238" style="width:0;height:1.5pt" o:hralign="center" o:hrstd="t" o:hr="t" fillcolor="#a0a0a0" stroked="f"/>
        </w:pict>
      </w:r>
    </w:p>
    <w:p w14:paraId="697E3EDC" w14:textId="77777777" w:rsidR="00B847AB" w:rsidRPr="005377E9" w:rsidRDefault="00A145A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0B5ABE">
          <v:rect id="_x0000_i1239" style="width:0;height:1.5pt" o:hralign="center" o:hrstd="t" o:hr="t" fillcolor="#a0a0a0" stroked="f"/>
        </w:pict>
      </w:r>
    </w:p>
    <w:p w14:paraId="04D55B0B" w14:textId="01D78891" w:rsidR="00163A83"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A4ECBC">
          <v:rect id="_x0000_i1240" style="width:0;height:1.5pt" o:hralign="center" o:hrstd="t" o:hr="t" fillcolor="#a0a0a0" stroked="f"/>
        </w:pict>
      </w:r>
    </w:p>
    <w:p w14:paraId="205817D2" w14:textId="77777777" w:rsidR="004B730A" w:rsidRPr="005377E9" w:rsidRDefault="004B730A" w:rsidP="004B730A">
      <w:pPr>
        <w:spacing w:line="276" w:lineRule="auto"/>
        <w:jc w:val="center"/>
        <w:rPr>
          <w:rFonts w:cs="Times New Roman"/>
          <w:b/>
          <w:bCs/>
          <w:sz w:val="24"/>
          <w:szCs w:val="24"/>
          <w:lang w:val="en-GB"/>
        </w:rPr>
      </w:pPr>
      <w:r w:rsidRPr="005377E9">
        <w:rPr>
          <w:rFonts w:cs="Times New Roman"/>
          <w:b/>
          <w:bCs/>
          <w:sz w:val="24"/>
          <w:szCs w:val="24"/>
          <w:lang w:val="en-GB"/>
        </w:rPr>
        <w:lastRenderedPageBreak/>
        <w:t>Clinical case 2</w:t>
      </w:r>
    </w:p>
    <w:p w14:paraId="6AA34C7C" w14:textId="71F7E5E9" w:rsidR="00A45B49" w:rsidRPr="005377E9" w:rsidRDefault="004B730A" w:rsidP="004B730A">
      <w:pPr>
        <w:spacing w:after="0" w:line="276" w:lineRule="auto"/>
        <w:jc w:val="both"/>
        <w:rPr>
          <w:rFonts w:cs="Times New Roman"/>
          <w:sz w:val="24"/>
          <w:szCs w:val="24"/>
          <w:lang w:val="en-GB"/>
        </w:rPr>
      </w:pPr>
      <w:r w:rsidRPr="005377E9">
        <w:rPr>
          <w:rFonts w:cs="Times New Roman"/>
          <w:sz w:val="24"/>
          <w:szCs w:val="24"/>
          <w:lang w:val="en-GB"/>
        </w:rPr>
        <w:t xml:space="preserve">A 9-year-old boy, together with his father, </w:t>
      </w:r>
      <w:r w:rsidR="005377E9" w:rsidRPr="005377E9">
        <w:rPr>
          <w:rFonts w:cs="Times New Roman"/>
          <w:sz w:val="24"/>
          <w:szCs w:val="24"/>
          <w:lang w:val="en-GB"/>
        </w:rPr>
        <w:t>addressees</w:t>
      </w:r>
      <w:r w:rsidRPr="005377E9">
        <w:rPr>
          <w:rFonts w:cs="Times New Roman"/>
          <w:sz w:val="24"/>
          <w:szCs w:val="24"/>
          <w:lang w:val="en-GB"/>
        </w:rPr>
        <w:t xml:space="preserve"> to the family doctor with complaints of: persistent headache, decreased visual acuity, permanent bone pain, enlargement of both testicles not accompanied by fever at the moment. Palpation: generalized symmetrical lymphadenopathy, hepato/splenomegaly</w:t>
      </w:r>
    </w:p>
    <w:p w14:paraId="155B1482" w14:textId="77777777" w:rsidR="004B730A" w:rsidRPr="005377E9" w:rsidRDefault="004B730A" w:rsidP="004B730A">
      <w:pPr>
        <w:spacing w:after="0" w:line="276" w:lineRule="auto"/>
        <w:jc w:val="both"/>
        <w:rPr>
          <w:rFonts w:cs="Times New Roman"/>
          <w:sz w:val="24"/>
          <w:szCs w:val="24"/>
          <w:lang w:val="en-GB"/>
        </w:rPr>
      </w:pPr>
      <w:r w:rsidRPr="005377E9">
        <w:rPr>
          <w:rFonts w:cs="Times New Roman"/>
          <w:sz w:val="24"/>
          <w:szCs w:val="24"/>
          <w:lang w:val="en-GB"/>
        </w:rPr>
        <w:t>Blood smear: morphologically small blast cells, without granules, with little cytoplasm, PAS reaction + and acid phosphatase reaction +.</w:t>
      </w:r>
    </w:p>
    <w:p w14:paraId="10130253" w14:textId="77777777" w:rsidR="00163A83" w:rsidRPr="005377E9" w:rsidRDefault="00163A83" w:rsidP="00071DA3">
      <w:pPr>
        <w:spacing w:line="276" w:lineRule="auto"/>
        <w:jc w:val="both"/>
        <w:rPr>
          <w:rFonts w:cs="Times New Roman"/>
          <w:sz w:val="24"/>
          <w:szCs w:val="24"/>
          <w:lang w:val="en-GB"/>
        </w:rPr>
      </w:pPr>
    </w:p>
    <w:tbl>
      <w:tblPr>
        <w:tblStyle w:val="Tabelgril"/>
        <w:tblpPr w:leftFromText="180" w:rightFromText="180" w:vertAnchor="page" w:horzAnchor="margin" w:tblpY="4531"/>
        <w:tblW w:w="9358" w:type="dxa"/>
        <w:tblInd w:w="0" w:type="dxa"/>
        <w:tblCellMar>
          <w:left w:w="108" w:type="dxa"/>
          <w:right w:w="108" w:type="dxa"/>
        </w:tblCellMar>
        <w:tblLook w:val="04A0" w:firstRow="1" w:lastRow="0" w:firstColumn="1" w:lastColumn="0" w:noHBand="0" w:noVBand="1"/>
      </w:tblPr>
      <w:tblGrid>
        <w:gridCol w:w="2339"/>
        <w:gridCol w:w="2339"/>
        <w:gridCol w:w="2340"/>
        <w:gridCol w:w="2340"/>
      </w:tblGrid>
      <w:tr w:rsidR="00163A83" w:rsidRPr="005377E9" w14:paraId="62FB4B8A" w14:textId="77777777" w:rsidTr="004B730A">
        <w:trPr>
          <w:trHeight w:val="489"/>
        </w:trPr>
        <w:tc>
          <w:tcPr>
            <w:tcW w:w="2339" w:type="dxa"/>
          </w:tcPr>
          <w:p w14:paraId="529D49A5" w14:textId="30B1FD0A" w:rsidR="00163A83" w:rsidRPr="005377E9" w:rsidRDefault="00940D8A" w:rsidP="004B730A">
            <w:pPr>
              <w:spacing w:after="0"/>
              <w:jc w:val="both"/>
              <w:rPr>
                <w:rFonts w:eastAsia="Calibri" w:cs="Times New Roman"/>
                <w:b/>
                <w:sz w:val="24"/>
                <w:szCs w:val="24"/>
                <w:lang w:val="en-GB"/>
              </w:rPr>
            </w:pPr>
            <w:bookmarkStart w:id="0" w:name="_Hlk207834522"/>
            <w:r w:rsidRPr="005377E9">
              <w:rPr>
                <w:rFonts w:eastAsia="Calibri" w:cs="Times New Roman"/>
                <w:b/>
                <w:sz w:val="24"/>
                <w:szCs w:val="24"/>
                <w:lang w:val="en-GB"/>
              </w:rPr>
              <w:t>Terminology</w:t>
            </w:r>
          </w:p>
        </w:tc>
        <w:tc>
          <w:tcPr>
            <w:tcW w:w="2339" w:type="dxa"/>
          </w:tcPr>
          <w:p w14:paraId="7F234108" w14:textId="433EFD83" w:rsidR="00163A83" w:rsidRPr="005377E9" w:rsidRDefault="005377E9" w:rsidP="004B730A">
            <w:pPr>
              <w:spacing w:after="0"/>
              <w:jc w:val="both"/>
              <w:rPr>
                <w:rFonts w:eastAsia="Calibri" w:cs="Times New Roman"/>
                <w:b/>
                <w:sz w:val="24"/>
                <w:szCs w:val="24"/>
                <w:lang w:val="en-GB"/>
              </w:rPr>
            </w:pPr>
            <w:r w:rsidRPr="005377E9">
              <w:rPr>
                <w:rFonts w:eastAsia="Calibri" w:cs="Times New Roman"/>
                <w:b/>
                <w:sz w:val="24"/>
                <w:szCs w:val="24"/>
                <w:lang w:val="en-GB"/>
              </w:rPr>
              <w:t>Results of</w:t>
            </w:r>
            <w:r w:rsidR="00940D8A" w:rsidRPr="005377E9">
              <w:rPr>
                <w:rFonts w:eastAsia="Calibri" w:cs="Times New Roman"/>
                <w:b/>
                <w:sz w:val="24"/>
                <w:szCs w:val="24"/>
                <w:lang w:val="en-GB"/>
              </w:rPr>
              <w:t xml:space="preserve"> Patient </w:t>
            </w:r>
          </w:p>
        </w:tc>
        <w:tc>
          <w:tcPr>
            <w:tcW w:w="2340" w:type="dxa"/>
          </w:tcPr>
          <w:p w14:paraId="0682CCD1"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Measurement units</w:t>
            </w:r>
          </w:p>
        </w:tc>
        <w:tc>
          <w:tcPr>
            <w:tcW w:w="2340" w:type="dxa"/>
          </w:tcPr>
          <w:p w14:paraId="62F8199B"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Reference values</w:t>
            </w:r>
          </w:p>
        </w:tc>
      </w:tr>
      <w:tr w:rsidR="00163A83" w:rsidRPr="005377E9" w14:paraId="3EBB73DA" w14:textId="77777777" w:rsidTr="004B730A">
        <w:trPr>
          <w:trHeight w:val="601"/>
        </w:trPr>
        <w:tc>
          <w:tcPr>
            <w:tcW w:w="2339" w:type="dxa"/>
          </w:tcPr>
          <w:p w14:paraId="5D8DCD1D"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Hemoglobin (HGB)</w:t>
            </w:r>
          </w:p>
        </w:tc>
        <w:tc>
          <w:tcPr>
            <w:tcW w:w="2339" w:type="dxa"/>
          </w:tcPr>
          <w:p w14:paraId="2402C587"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 xml:space="preserve"> 80</w:t>
            </w:r>
          </w:p>
        </w:tc>
        <w:tc>
          <w:tcPr>
            <w:tcW w:w="2340" w:type="dxa"/>
          </w:tcPr>
          <w:p w14:paraId="1960866A"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g/l</w:t>
            </w:r>
          </w:p>
        </w:tc>
        <w:tc>
          <w:tcPr>
            <w:tcW w:w="2340" w:type="dxa"/>
          </w:tcPr>
          <w:p w14:paraId="5F46EB3D" w14:textId="323D1830"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 xml:space="preserve">Man </w:t>
            </w:r>
            <w:r w:rsidRPr="005377E9">
              <w:rPr>
                <w:rFonts w:eastAsia="Calibri" w:cs="Times New Roman"/>
                <w:b/>
                <w:sz w:val="24"/>
                <w:szCs w:val="24"/>
                <w:lang w:val="en-GB"/>
              </w:rPr>
              <w:tab/>
            </w:r>
            <w:r w:rsidR="00A45B49" w:rsidRPr="005377E9">
              <w:rPr>
                <w:rFonts w:eastAsia="Calibri" w:cs="Times New Roman"/>
                <w:b/>
                <w:sz w:val="24"/>
                <w:szCs w:val="24"/>
                <w:lang w:val="en-GB"/>
              </w:rPr>
              <w:t xml:space="preserve">136-172      </w:t>
            </w:r>
            <w:r w:rsidRPr="005377E9">
              <w:rPr>
                <w:rFonts w:eastAsia="Calibri" w:cs="Times New Roman"/>
                <w:b/>
                <w:sz w:val="24"/>
                <w:szCs w:val="24"/>
                <w:lang w:val="en-GB"/>
              </w:rPr>
              <w:t xml:space="preserve">         Woman </w:t>
            </w:r>
            <w:r w:rsidR="00A45B49" w:rsidRPr="005377E9">
              <w:rPr>
                <w:rFonts w:eastAsia="Calibri" w:cs="Times New Roman"/>
                <w:b/>
                <w:sz w:val="24"/>
                <w:szCs w:val="24"/>
                <w:lang w:val="en-GB"/>
              </w:rPr>
              <w:t>120-150</w:t>
            </w:r>
          </w:p>
        </w:tc>
      </w:tr>
      <w:tr w:rsidR="00163A83" w:rsidRPr="005377E9" w14:paraId="7C680C5A" w14:textId="77777777" w:rsidTr="004B730A">
        <w:trPr>
          <w:trHeight w:val="330"/>
        </w:trPr>
        <w:tc>
          <w:tcPr>
            <w:tcW w:w="2339" w:type="dxa"/>
          </w:tcPr>
          <w:p w14:paraId="3858533A"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Erythrocytes (RBC)</w:t>
            </w:r>
          </w:p>
        </w:tc>
        <w:tc>
          <w:tcPr>
            <w:tcW w:w="2339" w:type="dxa"/>
          </w:tcPr>
          <w:p w14:paraId="2F7DBA87"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2,1</w:t>
            </w:r>
          </w:p>
        </w:tc>
        <w:tc>
          <w:tcPr>
            <w:tcW w:w="2340" w:type="dxa"/>
          </w:tcPr>
          <w:p w14:paraId="05699A73" w14:textId="77777777" w:rsidR="00163A83" w:rsidRPr="005377E9" w:rsidRDefault="00940D8A" w:rsidP="004B730A">
            <w:pPr>
              <w:spacing w:after="0"/>
              <w:jc w:val="both"/>
              <w:rPr>
                <w:rFonts w:eastAsia="Calibri" w:cs="Times New Roman"/>
                <w:sz w:val="24"/>
                <w:szCs w:val="24"/>
                <w:lang w:val="en-GB"/>
              </w:rPr>
            </w:pPr>
            <w:r w:rsidRPr="005377E9">
              <w:rPr>
                <w:rFonts w:eastAsia="Times New Roman" w:cs="Times New Roman"/>
                <w:sz w:val="24"/>
                <w:szCs w:val="24"/>
                <w:lang w:val="en-GB" w:eastAsia="ru-RU"/>
              </w:rPr>
              <w:t>x 10</w:t>
            </w:r>
            <w:r w:rsidRPr="005377E9">
              <w:rPr>
                <w:rFonts w:eastAsia="Times New Roman" w:cs="Times New Roman"/>
                <w:sz w:val="24"/>
                <w:szCs w:val="24"/>
                <w:vertAlign w:val="superscript"/>
                <w:lang w:val="en-GB" w:eastAsia="ru-RU"/>
              </w:rPr>
              <w:t>6</w:t>
            </w:r>
            <w:r w:rsidRPr="005377E9">
              <w:rPr>
                <w:rFonts w:eastAsia="Times New Roman" w:cs="Times New Roman"/>
                <w:sz w:val="24"/>
                <w:szCs w:val="24"/>
                <w:lang w:val="en-GB" w:eastAsia="ru-RU"/>
              </w:rPr>
              <w:t>/mm</w:t>
            </w:r>
            <w:r w:rsidRPr="005377E9">
              <w:rPr>
                <w:rFonts w:eastAsia="Times New Roman" w:cs="Times New Roman"/>
                <w:sz w:val="24"/>
                <w:szCs w:val="24"/>
                <w:vertAlign w:val="superscript"/>
                <w:lang w:val="en-GB" w:eastAsia="ru-RU"/>
              </w:rPr>
              <w:t>3</w:t>
            </w:r>
          </w:p>
        </w:tc>
        <w:tc>
          <w:tcPr>
            <w:tcW w:w="2340" w:type="dxa"/>
          </w:tcPr>
          <w:p w14:paraId="00F2C479" w14:textId="779C6DA6"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 xml:space="preserve">Man               </w:t>
            </w:r>
            <w:r w:rsidR="00A45B49" w:rsidRPr="005377E9">
              <w:rPr>
                <w:rFonts w:eastAsia="Calibri" w:cs="Times New Roman"/>
                <w:b/>
                <w:sz w:val="24"/>
                <w:szCs w:val="24"/>
                <w:lang w:val="en-GB"/>
              </w:rPr>
              <w:t xml:space="preserve">4,3-5,9           </w:t>
            </w:r>
            <w:r w:rsidRPr="005377E9">
              <w:rPr>
                <w:rFonts w:eastAsia="Calibri" w:cs="Times New Roman"/>
                <w:b/>
                <w:sz w:val="24"/>
                <w:szCs w:val="24"/>
                <w:lang w:val="en-GB"/>
              </w:rPr>
              <w:t>Woman</w:t>
            </w:r>
            <w:r w:rsidR="00A45B49" w:rsidRPr="005377E9">
              <w:rPr>
                <w:rFonts w:eastAsia="Calibri" w:cs="Times New Roman"/>
                <w:b/>
                <w:sz w:val="24"/>
                <w:szCs w:val="24"/>
                <w:lang w:val="en-GB"/>
              </w:rPr>
              <w:t xml:space="preserve">        3,5-5,0</w:t>
            </w:r>
          </w:p>
        </w:tc>
      </w:tr>
      <w:tr w:rsidR="00163A83" w:rsidRPr="005377E9" w14:paraId="77DCD04D" w14:textId="77777777" w:rsidTr="004B730A">
        <w:trPr>
          <w:trHeight w:val="489"/>
        </w:trPr>
        <w:tc>
          <w:tcPr>
            <w:tcW w:w="2339" w:type="dxa"/>
          </w:tcPr>
          <w:p w14:paraId="3EAED3F4"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Hematocrit</w:t>
            </w:r>
          </w:p>
        </w:tc>
        <w:tc>
          <w:tcPr>
            <w:tcW w:w="2339" w:type="dxa"/>
          </w:tcPr>
          <w:p w14:paraId="54061560"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30</w:t>
            </w:r>
          </w:p>
        </w:tc>
        <w:tc>
          <w:tcPr>
            <w:tcW w:w="2340" w:type="dxa"/>
          </w:tcPr>
          <w:p w14:paraId="086EE6A2"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0C02EBCC" w14:textId="77777777" w:rsidR="00A45B49"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 xml:space="preserve">Man    </w:t>
            </w:r>
            <w:r w:rsidR="00A45B49" w:rsidRPr="005377E9">
              <w:rPr>
                <w:rFonts w:eastAsia="Calibri" w:cs="Times New Roman"/>
                <w:b/>
                <w:sz w:val="24"/>
                <w:szCs w:val="24"/>
                <w:lang w:val="en-GB"/>
              </w:rPr>
              <w:t>39-49</w:t>
            </w:r>
          </w:p>
          <w:p w14:paraId="0FD4F58D" w14:textId="01E42524"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Woman</w:t>
            </w:r>
            <w:r w:rsidR="00A45B49" w:rsidRPr="005377E9">
              <w:rPr>
                <w:rFonts w:eastAsia="Calibri" w:cs="Times New Roman"/>
                <w:b/>
                <w:sz w:val="24"/>
                <w:szCs w:val="24"/>
                <w:lang w:val="en-GB"/>
              </w:rPr>
              <w:t xml:space="preserve">          33-43</w:t>
            </w:r>
          </w:p>
        </w:tc>
      </w:tr>
      <w:tr w:rsidR="00163A83" w:rsidRPr="005377E9" w14:paraId="4C8378C0" w14:textId="77777777" w:rsidTr="004B730A">
        <w:trPr>
          <w:trHeight w:val="385"/>
        </w:trPr>
        <w:tc>
          <w:tcPr>
            <w:tcW w:w="2339" w:type="dxa"/>
          </w:tcPr>
          <w:p w14:paraId="6D300F02"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 xml:space="preserve">MCV  </w:t>
            </w:r>
          </w:p>
        </w:tc>
        <w:tc>
          <w:tcPr>
            <w:tcW w:w="2339" w:type="dxa"/>
          </w:tcPr>
          <w:p w14:paraId="67BCB570"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98</w:t>
            </w:r>
          </w:p>
        </w:tc>
        <w:tc>
          <w:tcPr>
            <w:tcW w:w="2340" w:type="dxa"/>
          </w:tcPr>
          <w:p w14:paraId="4D897150"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fL</w:t>
            </w:r>
          </w:p>
        </w:tc>
        <w:tc>
          <w:tcPr>
            <w:tcW w:w="2340" w:type="dxa"/>
          </w:tcPr>
          <w:p w14:paraId="2CCCEBEC"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82 - 96</w:t>
            </w:r>
          </w:p>
        </w:tc>
      </w:tr>
      <w:tr w:rsidR="00163A83" w:rsidRPr="005377E9" w14:paraId="71B04A54" w14:textId="77777777" w:rsidTr="004B730A">
        <w:trPr>
          <w:trHeight w:val="206"/>
        </w:trPr>
        <w:tc>
          <w:tcPr>
            <w:tcW w:w="2339" w:type="dxa"/>
          </w:tcPr>
          <w:p w14:paraId="6ABC4A8B"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 xml:space="preserve">MCH </w:t>
            </w:r>
          </w:p>
        </w:tc>
        <w:tc>
          <w:tcPr>
            <w:tcW w:w="2339" w:type="dxa"/>
          </w:tcPr>
          <w:p w14:paraId="5484ACCF"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32</w:t>
            </w:r>
          </w:p>
        </w:tc>
        <w:tc>
          <w:tcPr>
            <w:tcW w:w="2340" w:type="dxa"/>
          </w:tcPr>
          <w:p w14:paraId="00E653C6"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pg</w:t>
            </w:r>
          </w:p>
        </w:tc>
        <w:tc>
          <w:tcPr>
            <w:tcW w:w="2340" w:type="dxa"/>
          </w:tcPr>
          <w:p w14:paraId="1F288CDA"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27 - 33</w:t>
            </w:r>
          </w:p>
        </w:tc>
      </w:tr>
      <w:tr w:rsidR="00163A83" w:rsidRPr="005377E9" w14:paraId="6F60D134" w14:textId="77777777" w:rsidTr="004B730A">
        <w:trPr>
          <w:trHeight w:val="196"/>
        </w:trPr>
        <w:tc>
          <w:tcPr>
            <w:tcW w:w="2339" w:type="dxa"/>
          </w:tcPr>
          <w:p w14:paraId="13207AA2"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 xml:space="preserve">MCHC </w:t>
            </w:r>
          </w:p>
        </w:tc>
        <w:tc>
          <w:tcPr>
            <w:tcW w:w="2339" w:type="dxa"/>
          </w:tcPr>
          <w:p w14:paraId="600D4954"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38</w:t>
            </w:r>
          </w:p>
        </w:tc>
        <w:tc>
          <w:tcPr>
            <w:tcW w:w="2340" w:type="dxa"/>
          </w:tcPr>
          <w:p w14:paraId="78C3095B"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g/dl</w:t>
            </w:r>
          </w:p>
        </w:tc>
        <w:tc>
          <w:tcPr>
            <w:tcW w:w="2340" w:type="dxa"/>
          </w:tcPr>
          <w:p w14:paraId="6D4AF333"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33-37</w:t>
            </w:r>
          </w:p>
        </w:tc>
      </w:tr>
      <w:tr w:rsidR="00163A83" w:rsidRPr="005377E9" w14:paraId="361891B6" w14:textId="77777777" w:rsidTr="004B730A">
        <w:trPr>
          <w:trHeight w:val="199"/>
        </w:trPr>
        <w:tc>
          <w:tcPr>
            <w:tcW w:w="2339" w:type="dxa"/>
          </w:tcPr>
          <w:p w14:paraId="7046A476"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 xml:space="preserve"> RDW</w:t>
            </w:r>
          </w:p>
        </w:tc>
        <w:tc>
          <w:tcPr>
            <w:tcW w:w="2339" w:type="dxa"/>
          </w:tcPr>
          <w:p w14:paraId="61202459"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15</w:t>
            </w:r>
          </w:p>
        </w:tc>
        <w:tc>
          <w:tcPr>
            <w:tcW w:w="2340" w:type="dxa"/>
          </w:tcPr>
          <w:p w14:paraId="291F5050" w14:textId="77777777" w:rsidR="00163A83" w:rsidRPr="005377E9" w:rsidRDefault="00163A83" w:rsidP="004B730A">
            <w:pPr>
              <w:spacing w:after="0"/>
              <w:jc w:val="both"/>
              <w:rPr>
                <w:rFonts w:eastAsia="Calibri" w:cs="Times New Roman"/>
                <w:sz w:val="24"/>
                <w:szCs w:val="24"/>
                <w:lang w:val="en-GB"/>
              </w:rPr>
            </w:pPr>
          </w:p>
        </w:tc>
        <w:tc>
          <w:tcPr>
            <w:tcW w:w="2340" w:type="dxa"/>
          </w:tcPr>
          <w:p w14:paraId="3158C8B5"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11.5 – 14.5</w:t>
            </w:r>
          </w:p>
        </w:tc>
      </w:tr>
      <w:tr w:rsidR="00163A83" w:rsidRPr="005377E9" w14:paraId="0175C690" w14:textId="77777777" w:rsidTr="004B730A">
        <w:trPr>
          <w:trHeight w:val="190"/>
        </w:trPr>
        <w:tc>
          <w:tcPr>
            <w:tcW w:w="2339" w:type="dxa"/>
          </w:tcPr>
          <w:p w14:paraId="679AB14E"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Reticulocytes</w:t>
            </w:r>
          </w:p>
        </w:tc>
        <w:tc>
          <w:tcPr>
            <w:tcW w:w="2339" w:type="dxa"/>
          </w:tcPr>
          <w:p w14:paraId="3490F466"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2</w:t>
            </w:r>
          </w:p>
        </w:tc>
        <w:tc>
          <w:tcPr>
            <w:tcW w:w="2340" w:type="dxa"/>
          </w:tcPr>
          <w:p w14:paraId="37FCB895"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 promiles</w:t>
            </w:r>
          </w:p>
        </w:tc>
        <w:tc>
          <w:tcPr>
            <w:tcW w:w="2340" w:type="dxa"/>
          </w:tcPr>
          <w:p w14:paraId="75420990"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5 - 10</w:t>
            </w:r>
          </w:p>
        </w:tc>
      </w:tr>
      <w:tr w:rsidR="00163A83" w:rsidRPr="005377E9" w14:paraId="3E56C1C5" w14:textId="77777777" w:rsidTr="004B730A">
        <w:trPr>
          <w:trHeight w:val="385"/>
        </w:trPr>
        <w:tc>
          <w:tcPr>
            <w:tcW w:w="2339" w:type="dxa"/>
          </w:tcPr>
          <w:p w14:paraId="1E4F2F7F" w14:textId="7886BD48" w:rsidR="00163A83" w:rsidRPr="005377E9" w:rsidRDefault="005377E9" w:rsidP="004B730A">
            <w:pPr>
              <w:spacing w:after="0"/>
              <w:jc w:val="both"/>
              <w:rPr>
                <w:rFonts w:eastAsia="Calibri" w:cs="Times New Roman"/>
                <w:b/>
                <w:sz w:val="24"/>
                <w:szCs w:val="24"/>
                <w:lang w:val="en-GB"/>
              </w:rPr>
            </w:pPr>
            <w:r w:rsidRPr="005377E9">
              <w:rPr>
                <w:rFonts w:eastAsia="Calibri" w:cs="Times New Roman"/>
                <w:b/>
                <w:sz w:val="24"/>
                <w:szCs w:val="24"/>
                <w:lang w:val="en-GB"/>
              </w:rPr>
              <w:t>Thrombocytes</w:t>
            </w:r>
          </w:p>
        </w:tc>
        <w:tc>
          <w:tcPr>
            <w:tcW w:w="2339" w:type="dxa"/>
          </w:tcPr>
          <w:p w14:paraId="5EDDE2EB"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135</w:t>
            </w:r>
          </w:p>
        </w:tc>
        <w:tc>
          <w:tcPr>
            <w:tcW w:w="2340" w:type="dxa"/>
          </w:tcPr>
          <w:p w14:paraId="0157372A"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 x 10</w:t>
            </w:r>
            <w:r w:rsidRPr="005377E9">
              <w:rPr>
                <w:rFonts w:eastAsia="Calibri" w:cs="Times New Roman"/>
                <w:sz w:val="24"/>
                <w:szCs w:val="24"/>
                <w:vertAlign w:val="superscript"/>
                <w:lang w:val="en-GB"/>
              </w:rPr>
              <w:t>3</w:t>
            </w:r>
            <w:r w:rsidRPr="005377E9">
              <w:rPr>
                <w:rFonts w:eastAsia="Calibri" w:cs="Times New Roman"/>
                <w:sz w:val="24"/>
                <w:szCs w:val="24"/>
                <w:lang w:val="en-GB"/>
              </w:rPr>
              <w:t>/μL</w:t>
            </w:r>
          </w:p>
        </w:tc>
        <w:tc>
          <w:tcPr>
            <w:tcW w:w="2340" w:type="dxa"/>
          </w:tcPr>
          <w:p w14:paraId="09EC03B4"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150-450</w:t>
            </w:r>
          </w:p>
        </w:tc>
      </w:tr>
      <w:tr w:rsidR="00163A83" w:rsidRPr="005377E9" w14:paraId="1705FB57" w14:textId="77777777" w:rsidTr="004B730A">
        <w:trPr>
          <w:trHeight w:val="403"/>
        </w:trPr>
        <w:tc>
          <w:tcPr>
            <w:tcW w:w="2339" w:type="dxa"/>
          </w:tcPr>
          <w:p w14:paraId="21547C72" w14:textId="136201BC"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T</w:t>
            </w:r>
            <w:r w:rsidR="005377E9">
              <w:rPr>
                <w:rFonts w:eastAsia="Calibri" w:cs="Times New Roman"/>
                <w:b/>
                <w:sz w:val="24"/>
                <w:szCs w:val="24"/>
                <w:lang w:val="en-GB"/>
              </w:rPr>
              <w:t>h</w:t>
            </w:r>
            <w:r w:rsidRPr="005377E9">
              <w:rPr>
                <w:rFonts w:eastAsia="Calibri" w:cs="Times New Roman"/>
                <w:b/>
                <w:sz w:val="24"/>
                <w:szCs w:val="24"/>
                <w:lang w:val="en-GB"/>
              </w:rPr>
              <w:t>rombotocrit</w:t>
            </w:r>
          </w:p>
        </w:tc>
        <w:tc>
          <w:tcPr>
            <w:tcW w:w="2339" w:type="dxa"/>
          </w:tcPr>
          <w:p w14:paraId="4136E35A"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0,9</w:t>
            </w:r>
          </w:p>
        </w:tc>
        <w:tc>
          <w:tcPr>
            <w:tcW w:w="2340" w:type="dxa"/>
          </w:tcPr>
          <w:p w14:paraId="71BCC78A"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mL/L</w:t>
            </w:r>
          </w:p>
        </w:tc>
        <w:tc>
          <w:tcPr>
            <w:tcW w:w="2340" w:type="dxa"/>
          </w:tcPr>
          <w:p w14:paraId="723FDCC9"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1.08-2.82</w:t>
            </w:r>
          </w:p>
        </w:tc>
      </w:tr>
      <w:tr w:rsidR="00163A83" w:rsidRPr="005377E9" w14:paraId="49E1A3FA" w14:textId="77777777" w:rsidTr="004B730A">
        <w:trPr>
          <w:trHeight w:val="489"/>
        </w:trPr>
        <w:tc>
          <w:tcPr>
            <w:tcW w:w="2339" w:type="dxa"/>
          </w:tcPr>
          <w:p w14:paraId="5B87F6DF"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Leucocytes</w:t>
            </w:r>
          </w:p>
        </w:tc>
        <w:tc>
          <w:tcPr>
            <w:tcW w:w="2339" w:type="dxa"/>
          </w:tcPr>
          <w:p w14:paraId="0A16A0AE"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150000</w:t>
            </w:r>
          </w:p>
        </w:tc>
        <w:tc>
          <w:tcPr>
            <w:tcW w:w="2340" w:type="dxa"/>
          </w:tcPr>
          <w:p w14:paraId="211EFA9F"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leucocyte/mm3</w:t>
            </w:r>
          </w:p>
        </w:tc>
        <w:tc>
          <w:tcPr>
            <w:tcW w:w="2340" w:type="dxa"/>
          </w:tcPr>
          <w:p w14:paraId="3C815D36"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6000-8000 leucocyte/mm3</w:t>
            </w:r>
          </w:p>
        </w:tc>
      </w:tr>
      <w:tr w:rsidR="00163A83" w:rsidRPr="005377E9" w14:paraId="0F398148" w14:textId="77777777" w:rsidTr="004B730A">
        <w:trPr>
          <w:trHeight w:val="267"/>
        </w:trPr>
        <w:tc>
          <w:tcPr>
            <w:tcW w:w="2339" w:type="dxa"/>
          </w:tcPr>
          <w:p w14:paraId="705C92F9" w14:textId="77777777" w:rsidR="00163A83" w:rsidRPr="005377E9" w:rsidRDefault="00940D8A" w:rsidP="004B730A">
            <w:pPr>
              <w:spacing w:after="0"/>
              <w:jc w:val="both"/>
              <w:rPr>
                <w:rFonts w:eastAsia="Calibri" w:cs="Times New Roman"/>
                <w:i/>
                <w:sz w:val="24"/>
                <w:szCs w:val="24"/>
                <w:lang w:val="en-GB"/>
              </w:rPr>
            </w:pPr>
            <w:r w:rsidRPr="005377E9">
              <w:rPr>
                <w:rFonts w:eastAsia="Calibri" w:cs="Times New Roman"/>
                <w:i/>
                <w:sz w:val="24"/>
                <w:szCs w:val="24"/>
                <w:lang w:val="en-GB"/>
              </w:rPr>
              <w:t>Leukocyte formula</w:t>
            </w:r>
          </w:p>
        </w:tc>
        <w:tc>
          <w:tcPr>
            <w:tcW w:w="2339" w:type="dxa"/>
          </w:tcPr>
          <w:p w14:paraId="2A7F3C8A" w14:textId="77777777" w:rsidR="00163A83" w:rsidRPr="005377E9" w:rsidRDefault="00163A83" w:rsidP="004B730A">
            <w:pPr>
              <w:spacing w:after="0"/>
              <w:jc w:val="both"/>
              <w:rPr>
                <w:rFonts w:eastAsia="Calibri" w:cs="Times New Roman"/>
                <w:sz w:val="24"/>
                <w:szCs w:val="24"/>
                <w:lang w:val="en-GB"/>
              </w:rPr>
            </w:pPr>
          </w:p>
        </w:tc>
        <w:tc>
          <w:tcPr>
            <w:tcW w:w="2340" w:type="dxa"/>
          </w:tcPr>
          <w:p w14:paraId="6E424B21" w14:textId="77777777" w:rsidR="00163A83" w:rsidRPr="005377E9" w:rsidRDefault="00163A83" w:rsidP="004B730A">
            <w:pPr>
              <w:spacing w:after="0"/>
              <w:jc w:val="both"/>
              <w:rPr>
                <w:rFonts w:eastAsia="Calibri" w:cs="Times New Roman"/>
                <w:sz w:val="24"/>
                <w:szCs w:val="24"/>
                <w:lang w:val="en-GB"/>
              </w:rPr>
            </w:pPr>
          </w:p>
        </w:tc>
        <w:tc>
          <w:tcPr>
            <w:tcW w:w="2340" w:type="dxa"/>
          </w:tcPr>
          <w:p w14:paraId="00491865" w14:textId="77777777" w:rsidR="00163A83" w:rsidRPr="005377E9" w:rsidRDefault="00163A83" w:rsidP="004B730A">
            <w:pPr>
              <w:spacing w:after="0"/>
              <w:jc w:val="both"/>
              <w:rPr>
                <w:rFonts w:eastAsia="Calibri" w:cs="Times New Roman"/>
                <w:b/>
                <w:sz w:val="24"/>
                <w:szCs w:val="24"/>
                <w:lang w:val="en-GB"/>
              </w:rPr>
            </w:pPr>
          </w:p>
        </w:tc>
      </w:tr>
      <w:tr w:rsidR="00163A83" w:rsidRPr="005377E9" w14:paraId="2239FDE6" w14:textId="77777777" w:rsidTr="004B730A">
        <w:trPr>
          <w:trHeight w:val="657"/>
        </w:trPr>
        <w:tc>
          <w:tcPr>
            <w:tcW w:w="2339" w:type="dxa"/>
          </w:tcPr>
          <w:p w14:paraId="2C216F8A" w14:textId="38CF0C80" w:rsidR="00163A83" w:rsidRPr="005377E9" w:rsidRDefault="005377E9" w:rsidP="004B730A">
            <w:pPr>
              <w:spacing w:after="0"/>
              <w:jc w:val="both"/>
              <w:rPr>
                <w:rFonts w:eastAsia="Calibri" w:cs="Times New Roman"/>
                <w:b/>
                <w:sz w:val="24"/>
                <w:szCs w:val="24"/>
                <w:lang w:val="en-GB"/>
              </w:rPr>
            </w:pPr>
            <w:r w:rsidRPr="005377E9">
              <w:rPr>
                <w:rFonts w:eastAsia="Calibri" w:cs="Times New Roman"/>
                <w:b/>
                <w:sz w:val="24"/>
                <w:szCs w:val="24"/>
                <w:lang w:val="en-GB"/>
              </w:rPr>
              <w:t>Neutrophils</w:t>
            </w:r>
            <w:r w:rsidR="00940D8A" w:rsidRPr="005377E9">
              <w:rPr>
                <w:rFonts w:eastAsia="Calibri" w:cs="Times New Roman"/>
                <w:b/>
                <w:sz w:val="24"/>
                <w:szCs w:val="24"/>
                <w:lang w:val="en-GB"/>
              </w:rPr>
              <w:t>:</w:t>
            </w:r>
          </w:p>
          <w:p w14:paraId="19C0D4D0"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noProof/>
                <w:sz w:val="24"/>
                <w:szCs w:val="24"/>
                <w:lang w:val="en-GB"/>
              </w:rPr>
              <mc:AlternateContent>
                <mc:Choice Requires="wps">
                  <w:drawing>
                    <wp:anchor distT="0" distB="0" distL="114300" distR="114300" simplePos="0" relativeHeight="251661312" behindDoc="0" locked="0" layoutInCell="1" allowOverlap="1" wp14:anchorId="72CEB459" wp14:editId="7EE99FB5">
                      <wp:simplePos x="0" y="0"/>
                      <wp:positionH relativeFrom="column">
                        <wp:posOffset>-75565</wp:posOffset>
                      </wp:positionH>
                      <wp:positionV relativeFrom="paragraph">
                        <wp:posOffset>89535</wp:posOffset>
                      </wp:positionV>
                      <wp:extent cx="6012180" cy="15240"/>
                      <wp:effectExtent l="0" t="6350" r="7620" b="8890"/>
                      <wp:wrapNone/>
                      <wp:docPr id="3" name="Straight Connector 3"/>
                      <wp:cNvGraphicFramePr/>
                      <a:graphic xmlns:a="http://schemas.openxmlformats.org/drawingml/2006/main">
                        <a:graphicData uri="http://schemas.microsoft.com/office/word/2010/wordprocessingShape">
                          <wps:wsp>
                            <wps:cNvCnPr/>
                            <wps:spPr>
                              <a:xfrm flipV="1">
                                <a:off x="845820" y="6069965"/>
                                <a:ext cx="6012180" cy="15240"/>
                              </a:xfrm>
                              <a:prstGeom prst="line">
                                <a:avLst/>
                              </a:prstGeom>
                              <a:noFill/>
                              <a:ln w="12700" cap="flat" cmpd="sng" algn="ctr">
                                <a:solidFill>
                                  <a:prstClr val="black"/>
                                </a:solidFill>
                                <a:prstDash val="solid"/>
                                <a:miter lim="800000"/>
                              </a:ln>
                              <a:effectLst/>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w14:anchorId="19C2C90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95pt,7.05pt" to="467.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" strokeweight="1pt">
                      <v:stroke joinstyle="miter"/>
                    </v:line>
                  </w:pict>
                </mc:Fallback>
              </mc:AlternateContent>
            </w:r>
          </w:p>
          <w:p w14:paraId="15B0E6CA"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Cs/>
                <w:sz w:val="24"/>
                <w:szCs w:val="24"/>
                <w:lang w:val="en-GB"/>
              </w:rPr>
              <w:t>Myeloblasts</w:t>
            </w:r>
          </w:p>
        </w:tc>
        <w:tc>
          <w:tcPr>
            <w:tcW w:w="2339" w:type="dxa"/>
          </w:tcPr>
          <w:p w14:paraId="3E9281D7" w14:textId="77777777" w:rsidR="00163A83" w:rsidRPr="005377E9" w:rsidRDefault="00163A83" w:rsidP="004B730A">
            <w:pPr>
              <w:spacing w:after="0"/>
              <w:jc w:val="both"/>
              <w:rPr>
                <w:rFonts w:eastAsia="Calibri" w:cs="Times New Roman"/>
                <w:sz w:val="24"/>
                <w:szCs w:val="24"/>
                <w:lang w:val="en-GB"/>
              </w:rPr>
            </w:pPr>
          </w:p>
          <w:p w14:paraId="158BE043" w14:textId="77777777" w:rsidR="00163A83" w:rsidRPr="005377E9" w:rsidRDefault="00163A83" w:rsidP="004B730A">
            <w:pPr>
              <w:spacing w:after="0"/>
              <w:jc w:val="both"/>
              <w:rPr>
                <w:rFonts w:eastAsia="Calibri" w:cs="Times New Roman"/>
                <w:sz w:val="24"/>
                <w:szCs w:val="24"/>
                <w:lang w:val="en-GB"/>
              </w:rPr>
            </w:pPr>
          </w:p>
          <w:p w14:paraId="322724EF"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0</w:t>
            </w:r>
          </w:p>
        </w:tc>
        <w:tc>
          <w:tcPr>
            <w:tcW w:w="2340" w:type="dxa"/>
          </w:tcPr>
          <w:p w14:paraId="22C0C050" w14:textId="77777777" w:rsidR="00163A83" w:rsidRPr="005377E9" w:rsidRDefault="00163A83" w:rsidP="004B730A">
            <w:pPr>
              <w:spacing w:after="0"/>
              <w:jc w:val="both"/>
              <w:rPr>
                <w:rFonts w:eastAsia="Calibri" w:cs="Times New Roman"/>
                <w:sz w:val="24"/>
                <w:szCs w:val="24"/>
                <w:lang w:val="en-GB"/>
              </w:rPr>
            </w:pPr>
          </w:p>
          <w:p w14:paraId="579E8E95" w14:textId="77777777" w:rsidR="00163A83" w:rsidRPr="005377E9" w:rsidRDefault="00163A83" w:rsidP="004B730A">
            <w:pPr>
              <w:spacing w:after="0"/>
              <w:jc w:val="both"/>
              <w:rPr>
                <w:rFonts w:eastAsia="Calibri" w:cs="Times New Roman"/>
                <w:sz w:val="24"/>
                <w:szCs w:val="24"/>
                <w:lang w:val="en-GB"/>
              </w:rPr>
            </w:pPr>
          </w:p>
          <w:p w14:paraId="78D0DBF1"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7F92A961" w14:textId="77777777" w:rsidR="00163A83" w:rsidRPr="005377E9" w:rsidRDefault="00163A83" w:rsidP="004B730A">
            <w:pPr>
              <w:spacing w:after="0"/>
              <w:jc w:val="both"/>
              <w:rPr>
                <w:rFonts w:eastAsia="Calibri" w:cs="Times New Roman"/>
                <w:b/>
                <w:sz w:val="24"/>
                <w:szCs w:val="24"/>
                <w:lang w:val="en-GB"/>
              </w:rPr>
            </w:pPr>
          </w:p>
          <w:p w14:paraId="3878DFC1" w14:textId="77777777" w:rsidR="00163A83" w:rsidRPr="005377E9" w:rsidRDefault="00163A83" w:rsidP="004B730A">
            <w:pPr>
              <w:spacing w:after="0"/>
              <w:jc w:val="both"/>
              <w:rPr>
                <w:rFonts w:eastAsia="Calibri" w:cs="Times New Roman"/>
                <w:b/>
                <w:sz w:val="24"/>
                <w:szCs w:val="24"/>
                <w:lang w:val="en-GB"/>
              </w:rPr>
            </w:pPr>
          </w:p>
          <w:p w14:paraId="102CD026"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w:t>
            </w:r>
          </w:p>
        </w:tc>
      </w:tr>
      <w:tr w:rsidR="00163A83" w:rsidRPr="005377E9" w14:paraId="3FA6A516" w14:textId="77777777" w:rsidTr="004B730A">
        <w:trPr>
          <w:trHeight w:val="729"/>
        </w:trPr>
        <w:tc>
          <w:tcPr>
            <w:tcW w:w="2339" w:type="dxa"/>
          </w:tcPr>
          <w:p w14:paraId="25CE2DF5"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Promyelocytes</w:t>
            </w:r>
          </w:p>
          <w:p w14:paraId="71C5DBD4"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noProof/>
                <w:sz w:val="24"/>
                <w:szCs w:val="24"/>
                <w:lang w:val="en-GB"/>
              </w:rPr>
              <mc:AlternateContent>
                <mc:Choice Requires="wps">
                  <w:drawing>
                    <wp:anchor distT="0" distB="0" distL="114300" distR="114300" simplePos="0" relativeHeight="251662336" behindDoc="0" locked="0" layoutInCell="1" allowOverlap="1" wp14:anchorId="63A0D9D0" wp14:editId="2CD0F288">
                      <wp:simplePos x="0" y="0"/>
                      <wp:positionH relativeFrom="column">
                        <wp:posOffset>-52705</wp:posOffset>
                      </wp:positionH>
                      <wp:positionV relativeFrom="paragraph">
                        <wp:posOffset>84455</wp:posOffset>
                      </wp:positionV>
                      <wp:extent cx="6004560" cy="38100"/>
                      <wp:effectExtent l="0" t="6350" r="0" b="16510"/>
                      <wp:wrapNone/>
                      <wp:docPr id="4" name="Straight Connector 4"/>
                      <wp:cNvGraphicFramePr/>
                      <a:graphic xmlns:a="http://schemas.openxmlformats.org/drawingml/2006/main">
                        <a:graphicData uri="http://schemas.microsoft.com/office/word/2010/wordprocessingShape">
                          <wps:wsp>
                            <wps:cNvCnPr/>
                            <wps:spPr>
                              <a:xfrm flipV="1">
                                <a:off x="845820" y="6603365"/>
                                <a:ext cx="6004560" cy="38100"/>
                              </a:xfrm>
                              <a:prstGeom prst="line">
                                <a:avLst/>
                              </a:prstGeom>
                              <a:noFill/>
                              <a:ln w="12700" cap="flat" cmpd="sng" algn="ctr">
                                <a:solidFill>
                                  <a:prstClr val="black"/>
                                </a:solidFill>
                                <a:prstDash val="solid"/>
                                <a:miter lim="800000"/>
                              </a:ln>
                              <a:effectLst/>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w14:anchorId="5A9BA8F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15pt,6.65pt" to="468.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" strokeweight="1pt">
                      <v:stroke joinstyle="miter"/>
                    </v:line>
                  </w:pict>
                </mc:Fallback>
              </mc:AlternateContent>
            </w:r>
          </w:p>
          <w:p w14:paraId="4E8F4D53"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Myelocytes</w:t>
            </w:r>
          </w:p>
        </w:tc>
        <w:tc>
          <w:tcPr>
            <w:tcW w:w="2339" w:type="dxa"/>
          </w:tcPr>
          <w:p w14:paraId="6A9645FC"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0</w:t>
            </w:r>
          </w:p>
          <w:p w14:paraId="2207D6C6" w14:textId="77777777" w:rsidR="00163A83" w:rsidRPr="005377E9" w:rsidRDefault="00163A83" w:rsidP="004B730A">
            <w:pPr>
              <w:spacing w:after="0"/>
              <w:jc w:val="both"/>
              <w:rPr>
                <w:rFonts w:eastAsia="Calibri" w:cs="Times New Roman"/>
                <w:sz w:val="24"/>
                <w:szCs w:val="24"/>
                <w:lang w:val="en-GB"/>
              </w:rPr>
            </w:pPr>
          </w:p>
          <w:p w14:paraId="21C737EF"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0</w:t>
            </w:r>
          </w:p>
        </w:tc>
        <w:tc>
          <w:tcPr>
            <w:tcW w:w="2340" w:type="dxa"/>
          </w:tcPr>
          <w:p w14:paraId="72B982AB"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p w14:paraId="51D6D8D3" w14:textId="77777777" w:rsidR="00163A83" w:rsidRPr="005377E9" w:rsidRDefault="00163A83" w:rsidP="004B730A">
            <w:pPr>
              <w:spacing w:after="0"/>
              <w:jc w:val="both"/>
              <w:rPr>
                <w:rFonts w:eastAsia="Calibri" w:cs="Times New Roman"/>
                <w:sz w:val="24"/>
                <w:szCs w:val="24"/>
                <w:lang w:val="en-GB"/>
              </w:rPr>
            </w:pPr>
          </w:p>
          <w:p w14:paraId="3A48F67C"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1C24D91A"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w:t>
            </w:r>
          </w:p>
          <w:p w14:paraId="4CA97D0E" w14:textId="77777777" w:rsidR="00163A83" w:rsidRPr="005377E9" w:rsidRDefault="00163A83" w:rsidP="004B730A">
            <w:pPr>
              <w:spacing w:after="0"/>
              <w:jc w:val="both"/>
              <w:rPr>
                <w:rFonts w:eastAsia="Calibri" w:cs="Times New Roman"/>
                <w:b/>
                <w:sz w:val="24"/>
                <w:szCs w:val="24"/>
                <w:lang w:val="en-GB"/>
              </w:rPr>
            </w:pPr>
          </w:p>
          <w:p w14:paraId="1D2F6E49"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w:t>
            </w:r>
          </w:p>
        </w:tc>
      </w:tr>
      <w:tr w:rsidR="00163A83" w:rsidRPr="005377E9" w14:paraId="5769C1FE" w14:textId="77777777" w:rsidTr="004B730A">
        <w:trPr>
          <w:trHeight w:val="403"/>
        </w:trPr>
        <w:tc>
          <w:tcPr>
            <w:tcW w:w="2339" w:type="dxa"/>
          </w:tcPr>
          <w:p w14:paraId="77180A2A"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Metamyelocytes</w:t>
            </w:r>
          </w:p>
        </w:tc>
        <w:tc>
          <w:tcPr>
            <w:tcW w:w="2339" w:type="dxa"/>
          </w:tcPr>
          <w:p w14:paraId="704AF0E7"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0</w:t>
            </w:r>
          </w:p>
        </w:tc>
        <w:tc>
          <w:tcPr>
            <w:tcW w:w="2340" w:type="dxa"/>
          </w:tcPr>
          <w:p w14:paraId="0608D3AB"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1BAD0371"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w:t>
            </w:r>
          </w:p>
        </w:tc>
      </w:tr>
      <w:tr w:rsidR="00163A83" w:rsidRPr="005377E9" w14:paraId="4461636A" w14:textId="77777777" w:rsidTr="004B730A">
        <w:trPr>
          <w:trHeight w:val="385"/>
        </w:trPr>
        <w:tc>
          <w:tcPr>
            <w:tcW w:w="2339" w:type="dxa"/>
          </w:tcPr>
          <w:p w14:paraId="0F44131B"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Nonsegmented</w:t>
            </w:r>
          </w:p>
        </w:tc>
        <w:tc>
          <w:tcPr>
            <w:tcW w:w="2339" w:type="dxa"/>
          </w:tcPr>
          <w:p w14:paraId="419DA084"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2</w:t>
            </w:r>
          </w:p>
        </w:tc>
        <w:tc>
          <w:tcPr>
            <w:tcW w:w="2340" w:type="dxa"/>
          </w:tcPr>
          <w:p w14:paraId="5723BA26"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10A9279D"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1-6</w:t>
            </w:r>
          </w:p>
        </w:tc>
      </w:tr>
      <w:tr w:rsidR="00163A83" w:rsidRPr="005377E9" w14:paraId="08EDD1E8" w14:textId="77777777" w:rsidTr="004B730A">
        <w:trPr>
          <w:trHeight w:val="329"/>
        </w:trPr>
        <w:tc>
          <w:tcPr>
            <w:tcW w:w="2339" w:type="dxa"/>
          </w:tcPr>
          <w:p w14:paraId="672FA7E1"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Segmented</w:t>
            </w:r>
          </w:p>
        </w:tc>
        <w:tc>
          <w:tcPr>
            <w:tcW w:w="2339" w:type="dxa"/>
          </w:tcPr>
          <w:p w14:paraId="2A4862CB"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28</w:t>
            </w:r>
          </w:p>
        </w:tc>
        <w:tc>
          <w:tcPr>
            <w:tcW w:w="2340" w:type="dxa"/>
          </w:tcPr>
          <w:p w14:paraId="3602C97B"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23F85551"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47-72</w:t>
            </w:r>
          </w:p>
        </w:tc>
      </w:tr>
      <w:tr w:rsidR="00163A83" w:rsidRPr="005377E9" w14:paraId="7D1B8A64" w14:textId="77777777" w:rsidTr="004B730A">
        <w:trPr>
          <w:trHeight w:val="367"/>
        </w:trPr>
        <w:tc>
          <w:tcPr>
            <w:tcW w:w="2339" w:type="dxa"/>
          </w:tcPr>
          <w:p w14:paraId="269A5DB7" w14:textId="219E2C2D" w:rsidR="00163A83" w:rsidRPr="005377E9" w:rsidRDefault="005377E9" w:rsidP="004B730A">
            <w:pPr>
              <w:spacing w:after="0"/>
              <w:jc w:val="both"/>
              <w:rPr>
                <w:rFonts w:eastAsia="Calibri" w:cs="Times New Roman"/>
                <w:b/>
                <w:sz w:val="24"/>
                <w:szCs w:val="24"/>
                <w:lang w:val="en-GB"/>
              </w:rPr>
            </w:pPr>
            <w:r w:rsidRPr="005377E9">
              <w:rPr>
                <w:rFonts w:eastAsia="Calibri" w:cs="Times New Roman"/>
                <w:b/>
                <w:sz w:val="24"/>
                <w:szCs w:val="24"/>
                <w:lang w:val="en-GB"/>
              </w:rPr>
              <w:t>Eosinophils</w:t>
            </w:r>
          </w:p>
        </w:tc>
        <w:tc>
          <w:tcPr>
            <w:tcW w:w="2339" w:type="dxa"/>
          </w:tcPr>
          <w:p w14:paraId="0B0A044F"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2</w:t>
            </w:r>
          </w:p>
        </w:tc>
        <w:tc>
          <w:tcPr>
            <w:tcW w:w="2340" w:type="dxa"/>
          </w:tcPr>
          <w:p w14:paraId="1A540179"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23C95055"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0.5-5</w:t>
            </w:r>
          </w:p>
        </w:tc>
      </w:tr>
      <w:tr w:rsidR="00163A83" w:rsidRPr="005377E9" w14:paraId="2075A2B7" w14:textId="77777777" w:rsidTr="004B730A">
        <w:trPr>
          <w:trHeight w:val="385"/>
        </w:trPr>
        <w:tc>
          <w:tcPr>
            <w:tcW w:w="2339" w:type="dxa"/>
          </w:tcPr>
          <w:p w14:paraId="24992367" w14:textId="56106DE8" w:rsidR="00163A83" w:rsidRPr="005377E9" w:rsidRDefault="005377E9" w:rsidP="004B730A">
            <w:pPr>
              <w:spacing w:after="0"/>
              <w:jc w:val="both"/>
              <w:rPr>
                <w:rFonts w:eastAsia="Calibri" w:cs="Times New Roman"/>
                <w:b/>
                <w:sz w:val="24"/>
                <w:szCs w:val="24"/>
                <w:lang w:val="en-GB"/>
              </w:rPr>
            </w:pPr>
            <w:r w:rsidRPr="005377E9">
              <w:rPr>
                <w:rFonts w:eastAsia="Calibri" w:cs="Times New Roman"/>
                <w:b/>
                <w:sz w:val="24"/>
                <w:szCs w:val="24"/>
                <w:lang w:val="en-GB"/>
              </w:rPr>
              <w:t>Basophils</w:t>
            </w:r>
          </w:p>
        </w:tc>
        <w:tc>
          <w:tcPr>
            <w:tcW w:w="2339" w:type="dxa"/>
          </w:tcPr>
          <w:p w14:paraId="21EFF0AD"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0</w:t>
            </w:r>
          </w:p>
        </w:tc>
        <w:tc>
          <w:tcPr>
            <w:tcW w:w="2340" w:type="dxa"/>
          </w:tcPr>
          <w:p w14:paraId="0CF0D08D"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0D7D7171"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0-1</w:t>
            </w:r>
          </w:p>
        </w:tc>
      </w:tr>
      <w:tr w:rsidR="00163A83" w:rsidRPr="005377E9" w14:paraId="781F52FA" w14:textId="77777777" w:rsidTr="004B730A">
        <w:trPr>
          <w:trHeight w:val="878"/>
        </w:trPr>
        <w:tc>
          <w:tcPr>
            <w:tcW w:w="2339" w:type="dxa"/>
          </w:tcPr>
          <w:p w14:paraId="24824D92" w14:textId="19D232AC"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Lymphoblasts</w:t>
            </w:r>
          </w:p>
          <w:p w14:paraId="68F810D0" w14:textId="2FEEBA3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Prolymphocytes</w:t>
            </w:r>
          </w:p>
          <w:p w14:paraId="0FA9E7FD"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Lymphocytes</w:t>
            </w:r>
          </w:p>
        </w:tc>
        <w:tc>
          <w:tcPr>
            <w:tcW w:w="2339" w:type="dxa"/>
          </w:tcPr>
          <w:p w14:paraId="13C9BAA2" w14:textId="746A9FA0"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48</w:t>
            </w:r>
          </w:p>
          <w:p w14:paraId="33089C4D" w14:textId="397AC08D"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0</w:t>
            </w:r>
          </w:p>
          <w:p w14:paraId="6C60FA28"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17</w:t>
            </w:r>
          </w:p>
        </w:tc>
        <w:tc>
          <w:tcPr>
            <w:tcW w:w="2340" w:type="dxa"/>
          </w:tcPr>
          <w:p w14:paraId="7568FCDB" w14:textId="3539ABC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p w14:paraId="7DA22FC2" w14:textId="007FC0DF"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p w14:paraId="520F20CF"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75817556" w14:textId="4016DABE"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w:t>
            </w:r>
          </w:p>
          <w:p w14:paraId="6B5D053F" w14:textId="47D2798D"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0</w:t>
            </w:r>
          </w:p>
          <w:p w14:paraId="6A9F30C8"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25-35</w:t>
            </w:r>
          </w:p>
        </w:tc>
      </w:tr>
      <w:tr w:rsidR="00163A83" w:rsidRPr="005377E9" w14:paraId="4D954720" w14:textId="77777777" w:rsidTr="004B730A">
        <w:trPr>
          <w:trHeight w:val="423"/>
        </w:trPr>
        <w:tc>
          <w:tcPr>
            <w:tcW w:w="2339" w:type="dxa"/>
          </w:tcPr>
          <w:p w14:paraId="16BB85B0"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Monocytes</w:t>
            </w:r>
          </w:p>
        </w:tc>
        <w:tc>
          <w:tcPr>
            <w:tcW w:w="2339" w:type="dxa"/>
          </w:tcPr>
          <w:p w14:paraId="4BC09A57"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3</w:t>
            </w:r>
          </w:p>
        </w:tc>
        <w:tc>
          <w:tcPr>
            <w:tcW w:w="2340" w:type="dxa"/>
          </w:tcPr>
          <w:p w14:paraId="5FF9875D" w14:textId="77777777" w:rsidR="00163A83" w:rsidRPr="005377E9" w:rsidRDefault="00940D8A" w:rsidP="004B730A">
            <w:pPr>
              <w:spacing w:after="0"/>
              <w:jc w:val="both"/>
              <w:rPr>
                <w:rFonts w:eastAsia="Calibri" w:cs="Times New Roman"/>
                <w:sz w:val="24"/>
                <w:szCs w:val="24"/>
                <w:lang w:val="en-GB"/>
              </w:rPr>
            </w:pPr>
            <w:r w:rsidRPr="005377E9">
              <w:rPr>
                <w:rFonts w:eastAsia="Calibri" w:cs="Times New Roman"/>
                <w:sz w:val="24"/>
                <w:szCs w:val="24"/>
                <w:lang w:val="en-GB"/>
              </w:rPr>
              <w:t>%</w:t>
            </w:r>
          </w:p>
        </w:tc>
        <w:tc>
          <w:tcPr>
            <w:tcW w:w="2340" w:type="dxa"/>
          </w:tcPr>
          <w:p w14:paraId="3EF4BA21" w14:textId="77777777" w:rsidR="00163A83" w:rsidRPr="005377E9" w:rsidRDefault="00940D8A" w:rsidP="004B730A">
            <w:pPr>
              <w:spacing w:after="0"/>
              <w:jc w:val="both"/>
              <w:rPr>
                <w:rFonts w:eastAsia="Calibri" w:cs="Times New Roman"/>
                <w:b/>
                <w:sz w:val="24"/>
                <w:szCs w:val="24"/>
                <w:lang w:val="en-GB"/>
              </w:rPr>
            </w:pPr>
            <w:r w:rsidRPr="005377E9">
              <w:rPr>
                <w:rFonts w:eastAsia="Calibri" w:cs="Times New Roman"/>
                <w:b/>
                <w:sz w:val="24"/>
                <w:szCs w:val="24"/>
                <w:lang w:val="en-GB"/>
              </w:rPr>
              <w:t>3-11</w:t>
            </w:r>
          </w:p>
        </w:tc>
      </w:tr>
    </w:tbl>
    <w:bookmarkEnd w:id="0"/>
    <w:p w14:paraId="761AE6E1" w14:textId="7E181C42" w:rsidR="00163A83" w:rsidRPr="005377E9" w:rsidRDefault="004B730A" w:rsidP="00071DA3">
      <w:pPr>
        <w:spacing w:line="276" w:lineRule="auto"/>
        <w:jc w:val="both"/>
        <w:rPr>
          <w:rFonts w:cs="Times New Roman"/>
          <w:sz w:val="24"/>
          <w:szCs w:val="24"/>
          <w:lang w:val="en-GB"/>
        </w:rPr>
      </w:pPr>
      <w:r w:rsidRPr="005377E9">
        <w:rPr>
          <w:rFonts w:cs="Times New Roman"/>
          <w:sz w:val="24"/>
          <w:szCs w:val="24"/>
          <w:lang w:val="en-GB"/>
        </w:rPr>
        <w:t>.</w:t>
      </w:r>
    </w:p>
    <w:p w14:paraId="01184C63" w14:textId="77777777" w:rsidR="00163A83" w:rsidRPr="005377E9" w:rsidRDefault="00940D8A" w:rsidP="00071DA3">
      <w:pPr>
        <w:spacing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35471375"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Identify what type of pathological process of the leukocyte system is present in the patient.</w:t>
      </w:r>
    </w:p>
    <w:p w14:paraId="02C23EC8"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A59515">
          <v:rect id="_x0000_i1241" style="width:0;height:1.5pt" o:hralign="center" o:hrstd="t" o:hr="t" fillcolor="#a0a0a0" stroked="f"/>
        </w:pict>
      </w:r>
    </w:p>
    <w:p w14:paraId="70EF38DF"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55233E">
          <v:rect id="_x0000_i1242" style="width:0;height:1.5pt" o:hralign="center" o:hrstd="t" o:hr="t" fillcolor="#a0a0a0" stroked="f"/>
        </w:pict>
      </w:r>
    </w:p>
    <w:p w14:paraId="2465C863"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35C87B">
          <v:rect id="_x0000_i1243" style="width:0;height:1.5pt" o:hralign="center" o:hrstd="t" o:hr="t" fillcolor="#a0a0a0" stroked="f"/>
        </w:pict>
      </w:r>
    </w:p>
    <w:p w14:paraId="6FC554C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58F10C">
          <v:rect id="_x0000_i1244" style="width:0;height:1.5pt" o:hralign="center" o:hrstd="t" o:hr="t" fillcolor="#a0a0a0" stroked="f"/>
        </w:pict>
      </w:r>
    </w:p>
    <w:p w14:paraId="005350AF"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243573">
          <v:rect id="_x0000_i1245" style="width:0;height:1.5pt" o:hralign="center" o:hrstd="t" o:hr="t" fillcolor="#a0a0a0" stroked="f"/>
        </w:pict>
      </w:r>
    </w:p>
    <w:p w14:paraId="174B0824"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List the clinical and paraclinical criteria for identifying the pathological process.</w:t>
      </w:r>
    </w:p>
    <w:p w14:paraId="34841A42"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233952">
          <v:rect id="_x0000_i1246" style="width:0;height:1.5pt" o:hralign="center" o:hrstd="t" o:hr="t" fillcolor="#a0a0a0" stroked="f"/>
        </w:pict>
      </w:r>
    </w:p>
    <w:p w14:paraId="4AF01B44"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5ACFA3">
          <v:rect id="_x0000_i1247" style="width:0;height:1.5pt" o:hralign="center" o:hrstd="t" o:hr="t" fillcolor="#a0a0a0" stroked="f"/>
        </w:pict>
      </w:r>
    </w:p>
    <w:p w14:paraId="7852E215"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DC79AF">
          <v:rect id="_x0000_i1248" style="width:0;height:1.5pt" o:hralign="center" o:hrstd="t" o:hr="t" fillcolor="#a0a0a0" stroked="f"/>
        </w:pict>
      </w:r>
    </w:p>
    <w:p w14:paraId="1EB82C6D"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34DD69">
          <v:rect id="_x0000_i1249" style="width:0;height:1.5pt" o:hralign="center" o:hrstd="t" o:hr="t" fillcolor="#a0a0a0" stroked="f"/>
        </w:pict>
      </w:r>
    </w:p>
    <w:p w14:paraId="1A8D218C"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1EA66A">
          <v:rect id="_x0000_i1250" style="width:0;height:1.5pt" o:hralign="center" o:hrstd="t" o:hr="t" fillcolor="#a0a0a0" stroked="f"/>
        </w:pict>
      </w:r>
    </w:p>
    <w:p w14:paraId="334CCA6E"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There are 3 indispensable processes for any type of leukemia present in the given patient: anaplasia, hyperplasia, metaplasia. Give their definition.</w:t>
      </w:r>
    </w:p>
    <w:p w14:paraId="23FEBE3F"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E313DB">
          <v:rect id="_x0000_i1251" style="width:0;height:1.5pt" o:hralign="center" o:hrstd="t" o:hr="t" fillcolor="#a0a0a0" stroked="f"/>
        </w:pict>
      </w:r>
    </w:p>
    <w:p w14:paraId="7ED53A05"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7DAB93">
          <v:rect id="_x0000_i1252" style="width:0;height:1.5pt" o:hralign="center" o:hrstd="t" o:hr="t" fillcolor="#a0a0a0" stroked="f"/>
        </w:pict>
      </w:r>
    </w:p>
    <w:p w14:paraId="551FC86D"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2BF946">
          <v:rect id="_x0000_i1253" style="width:0;height:1.5pt" o:hralign="center" o:hrstd="t" o:hr="t" fillcolor="#a0a0a0" stroked="f"/>
        </w:pict>
      </w:r>
    </w:p>
    <w:p w14:paraId="3F58EC1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06C83A">
          <v:rect id="_x0000_i1254" style="width:0;height:1.5pt" o:hralign="center" o:hrstd="t" o:hr="t" fillcolor="#a0a0a0" stroked="f"/>
        </w:pict>
      </w:r>
    </w:p>
    <w:p w14:paraId="516711AA"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3C0BB8">
          <v:rect id="_x0000_i1255" style="width:0;height:1.5pt" o:hralign="center" o:hrstd="t" o:hr="t" fillcolor="#a0a0a0" stroked="f"/>
        </w:pict>
      </w:r>
    </w:p>
    <w:p w14:paraId="7A1D8DA2"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Explain from a pathogenetic mechanism the bone pain in a child.</w:t>
      </w:r>
    </w:p>
    <w:p w14:paraId="5ACF68C0"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9A89F4">
          <v:rect id="_x0000_i1256" style="width:0;height:1.5pt" o:hralign="center" o:hrstd="t" o:hr="t" fillcolor="#a0a0a0" stroked="f"/>
        </w:pict>
      </w:r>
    </w:p>
    <w:p w14:paraId="61F272FA"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AB3600">
          <v:rect id="_x0000_i1257" style="width:0;height:1.5pt" o:hralign="center" o:hrstd="t" o:hr="t" fillcolor="#a0a0a0" stroked="f"/>
        </w:pict>
      </w:r>
    </w:p>
    <w:p w14:paraId="2D31C9DF"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43681A">
          <v:rect id="_x0000_i1258" style="width:0;height:1.5pt" o:hralign="center" o:hrstd="t" o:hr="t" fillcolor="#a0a0a0" stroked="f"/>
        </w:pict>
      </w:r>
    </w:p>
    <w:p w14:paraId="6A1A3CD0"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FD9FF0">
          <v:rect id="_x0000_i1259" style="width:0;height:1.5pt" o:hralign="center" o:hrstd="t" o:hr="t" fillcolor="#a0a0a0" stroked="f"/>
        </w:pict>
      </w:r>
    </w:p>
    <w:p w14:paraId="0B9BD860"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ED82A4">
          <v:rect id="_x0000_i1260" style="width:0;height:1.5pt" o:hralign="center" o:hrstd="t" o:hr="t" fillcolor="#a0a0a0" stroked="f"/>
        </w:pict>
      </w:r>
    </w:p>
    <w:p w14:paraId="74C8820F"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pathogenetic mechanism of thrombocytopenia in the patient?</w:t>
      </w:r>
    </w:p>
    <w:p w14:paraId="4B327994"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B9C038">
          <v:rect id="_x0000_i1261" style="width:0;height:1.5pt" o:hralign="center" o:hrstd="t" o:hr="t" fillcolor="#a0a0a0" stroked="f"/>
        </w:pict>
      </w:r>
    </w:p>
    <w:p w14:paraId="6A6EED9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0FFABC">
          <v:rect id="_x0000_i1262" style="width:0;height:1.5pt" o:hralign="center" o:hrstd="t" o:hr="t" fillcolor="#a0a0a0" stroked="f"/>
        </w:pict>
      </w:r>
    </w:p>
    <w:p w14:paraId="3C9EB1D9"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12E8B2">
          <v:rect id="_x0000_i1263" style="width:0;height:1.5pt" o:hralign="center" o:hrstd="t" o:hr="t" fillcolor="#a0a0a0" stroked="f"/>
        </w:pict>
      </w:r>
    </w:p>
    <w:p w14:paraId="2F199771"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75CBCE">
          <v:rect id="_x0000_i1264" style="width:0;height:1.5pt" o:hralign="center" o:hrstd="t" o:hr="t" fillcolor="#a0a0a0" stroked="f"/>
        </w:pict>
      </w:r>
    </w:p>
    <w:p w14:paraId="03D39A14"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188130">
          <v:rect id="_x0000_i1265" style="width:0;height:1.5pt" o:hralign="center" o:hrstd="t" o:hr="t" fillcolor="#a0a0a0" stroked="f"/>
        </w:pict>
      </w:r>
    </w:p>
    <w:p w14:paraId="67CAA471"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Describe the general pathogenesis of acute leukemia.</w:t>
      </w:r>
    </w:p>
    <w:p w14:paraId="64135F36"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210918">
          <v:rect id="_x0000_i1266" style="width:0;height:1.5pt" o:hralign="center" o:hrstd="t" o:hr="t" fillcolor="#a0a0a0" stroked="f"/>
        </w:pict>
      </w:r>
    </w:p>
    <w:p w14:paraId="5638847D"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66C4E6">
          <v:rect id="_x0000_i1267" style="width:0;height:1.5pt" o:hralign="center" o:hrstd="t" o:hr="t" fillcolor="#a0a0a0" stroked="f"/>
        </w:pict>
      </w:r>
    </w:p>
    <w:p w14:paraId="513FA280"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9C639A">
          <v:rect id="_x0000_i1268" style="width:0;height:1.5pt" o:hralign="center" o:hrstd="t" o:hr="t" fillcolor="#a0a0a0" stroked="f"/>
        </w:pict>
      </w:r>
    </w:p>
    <w:p w14:paraId="1149E258"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A5DFB0">
          <v:rect id="_x0000_i1269" style="width:0;height:1.5pt" o:hralign="center" o:hrstd="t" o:hr="t" fillcolor="#a0a0a0" stroked="f"/>
        </w:pict>
      </w:r>
    </w:p>
    <w:p w14:paraId="5A7CF547"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834D7D">
          <v:rect id="_x0000_i1270" style="width:0;height:1.5pt" o:hralign="center" o:hrstd="t" o:hr="t" fillcolor="#a0a0a0" stroked="f"/>
        </w:pict>
      </w:r>
    </w:p>
    <w:p w14:paraId="06DA7E30"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Specify the classification of leukemias depending on the number of leukocytes and blast cells detected in the peripheral blood. To what type is attributed the patient?</w:t>
      </w:r>
    </w:p>
    <w:p w14:paraId="07279F4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407347">
          <v:rect id="_x0000_i1271" style="width:0;height:1.5pt" o:hralign="center" o:hrstd="t" o:hr="t" fillcolor="#a0a0a0" stroked="f"/>
        </w:pict>
      </w:r>
    </w:p>
    <w:p w14:paraId="161718BA"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32D7A">
          <v:rect id="_x0000_i1272" style="width:0;height:1.5pt" o:hralign="center" o:hrstd="t" o:hr="t" fillcolor="#a0a0a0" stroked="f"/>
        </w:pict>
      </w:r>
    </w:p>
    <w:p w14:paraId="0F1C638D"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44947B">
          <v:rect id="_x0000_i1273" style="width:0;height:1.5pt" o:hralign="center" o:hrstd="t" o:hr="t" fillcolor="#a0a0a0" stroked="f"/>
        </w:pict>
      </w:r>
    </w:p>
    <w:p w14:paraId="4F23D2B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0139DB">
          <v:rect id="_x0000_i1274" style="width:0;height:1.5pt" o:hralign="center" o:hrstd="t" o:hr="t" fillcolor="#a0a0a0" stroked="f"/>
        </w:pict>
      </w:r>
    </w:p>
    <w:p w14:paraId="2C58978B"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15541D">
          <v:rect id="_x0000_i1275" style="width:0;height:1.5pt" o:hralign="center" o:hrstd="t" o:hr="t" fillcolor="#a0a0a0" stroked="f"/>
        </w:pict>
      </w:r>
    </w:p>
    <w:p w14:paraId="5DBA8523"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488FF0">
          <v:rect id="_x0000_i1276" style="width:0;height:1.5pt" o:hralign="center" o:hrstd="t" o:hr="t" fillcolor="#a0a0a0" stroked="f"/>
        </w:pict>
      </w:r>
    </w:p>
    <w:p w14:paraId="5F5290C1" w14:textId="2456103C" w:rsidR="00163A83" w:rsidRPr="005377E9" w:rsidRDefault="00163A83" w:rsidP="00071DA3">
      <w:pPr>
        <w:spacing w:line="276" w:lineRule="auto"/>
        <w:jc w:val="both"/>
        <w:rPr>
          <w:rFonts w:cs="Times New Roman"/>
          <w:sz w:val="24"/>
          <w:szCs w:val="24"/>
          <w:lang w:val="en-GB"/>
        </w:rPr>
      </w:pPr>
    </w:p>
    <w:p w14:paraId="14B99C53" w14:textId="2FAEDD6B" w:rsidR="004B730A" w:rsidRPr="005377E9" w:rsidRDefault="004B730A" w:rsidP="00071DA3">
      <w:pPr>
        <w:spacing w:line="276" w:lineRule="auto"/>
        <w:jc w:val="both"/>
        <w:rPr>
          <w:rFonts w:cs="Times New Roman"/>
          <w:sz w:val="24"/>
          <w:szCs w:val="24"/>
          <w:lang w:val="en-GB"/>
        </w:rPr>
      </w:pPr>
    </w:p>
    <w:p w14:paraId="62710D5D" w14:textId="6F8893CD" w:rsidR="004B730A" w:rsidRPr="005377E9" w:rsidRDefault="004B730A" w:rsidP="004B730A">
      <w:pPr>
        <w:spacing w:line="276" w:lineRule="auto"/>
        <w:jc w:val="center"/>
        <w:rPr>
          <w:rFonts w:cs="Times New Roman"/>
          <w:b/>
          <w:bCs/>
          <w:sz w:val="24"/>
          <w:szCs w:val="24"/>
          <w:lang w:val="en-GB"/>
        </w:rPr>
      </w:pPr>
      <w:r w:rsidRPr="005377E9">
        <w:rPr>
          <w:rFonts w:cs="Times New Roman"/>
          <w:b/>
          <w:bCs/>
          <w:sz w:val="24"/>
          <w:szCs w:val="24"/>
          <w:lang w:val="en-GB"/>
        </w:rPr>
        <w:lastRenderedPageBreak/>
        <w:t>Clinical case 3</w:t>
      </w:r>
    </w:p>
    <w:p w14:paraId="7D8814E6" w14:textId="77777777" w:rsidR="00163A83" w:rsidRPr="005377E9" w:rsidRDefault="00940D8A" w:rsidP="004B730A">
      <w:pPr>
        <w:spacing w:after="0" w:line="276" w:lineRule="auto"/>
        <w:jc w:val="both"/>
        <w:rPr>
          <w:rFonts w:cs="Times New Roman"/>
          <w:sz w:val="24"/>
          <w:szCs w:val="24"/>
          <w:lang w:val="en-GB"/>
        </w:rPr>
      </w:pPr>
      <w:r w:rsidRPr="005377E9">
        <w:rPr>
          <w:rFonts w:cs="Times New Roman"/>
          <w:sz w:val="24"/>
          <w:szCs w:val="24"/>
          <w:lang w:val="en-GB"/>
        </w:rPr>
        <w:t>A 68-year-old man, goes to his family doctor at the insistence of his wife who noticed that her husband had become jaundiced for about a month. The patient's complaints: permanent feeling of fatigue, lack of appetite and "catches colds" quickly and frequently (recurrent bronchitis and urethritis).</w:t>
      </w:r>
    </w:p>
    <w:p w14:paraId="33B17F74" w14:textId="53409E2B" w:rsidR="004B730A" w:rsidRPr="005377E9" w:rsidRDefault="00940D8A" w:rsidP="004B730A">
      <w:pPr>
        <w:spacing w:after="0" w:line="276" w:lineRule="auto"/>
        <w:jc w:val="both"/>
        <w:rPr>
          <w:rFonts w:cs="Times New Roman"/>
          <w:sz w:val="24"/>
          <w:szCs w:val="24"/>
          <w:lang w:val="en-GB"/>
        </w:rPr>
      </w:pPr>
      <w:r w:rsidRPr="005377E9">
        <w:rPr>
          <w:rFonts w:cs="Times New Roman"/>
          <w:b/>
          <w:bCs/>
          <w:sz w:val="24"/>
          <w:szCs w:val="24"/>
          <w:lang w:val="en-GB"/>
        </w:rPr>
        <w:t>Objective:</w:t>
      </w:r>
      <w:r w:rsidRPr="005377E9">
        <w:rPr>
          <w:rFonts w:cs="Times New Roman"/>
          <w:sz w:val="24"/>
          <w:szCs w:val="24"/>
          <w:lang w:val="en-GB"/>
        </w:rPr>
        <w:t xml:space="preserve"> symmetrically enlarged submandibular, cervical, supra/subclavicular, inguinal lymph nodes, soft, painless on palpation. Splenomegaly. Hepatomegaly.</w:t>
      </w:r>
      <w:r w:rsidR="004B730A" w:rsidRPr="005377E9">
        <w:rPr>
          <w:rFonts w:cs="Times New Roman"/>
          <w:b/>
          <w:bCs/>
          <w:sz w:val="24"/>
          <w:szCs w:val="24"/>
          <w:lang w:val="en-GB"/>
        </w:rPr>
        <w:t xml:space="preserve"> Immunophenotyping: </w:t>
      </w:r>
      <w:r w:rsidR="004B730A" w:rsidRPr="005377E9">
        <w:rPr>
          <w:rFonts w:cs="Times New Roman"/>
          <w:sz w:val="24"/>
          <w:szCs w:val="24"/>
          <w:lang w:val="en-GB"/>
        </w:rPr>
        <w:t>Absence of IgM in serum and absence of IgA in urethral secretions; IgG in serum=0.4g/l (&lt;2g/l is already suggestive of immunodeficiency.</w:t>
      </w:r>
    </w:p>
    <w:p w14:paraId="6896C51F" w14:textId="3B735996" w:rsidR="00163A83" w:rsidRPr="005377E9" w:rsidRDefault="004B730A" w:rsidP="004B730A">
      <w:pPr>
        <w:spacing w:after="0" w:line="276" w:lineRule="auto"/>
        <w:jc w:val="both"/>
        <w:rPr>
          <w:rFonts w:cs="Times New Roman"/>
          <w:sz w:val="24"/>
          <w:szCs w:val="24"/>
          <w:lang w:val="en-GB"/>
        </w:rPr>
      </w:pPr>
      <w:r w:rsidRPr="005377E9">
        <w:rPr>
          <w:rFonts w:cs="Times New Roman"/>
          <w:b/>
          <w:bCs/>
          <w:sz w:val="24"/>
          <w:szCs w:val="24"/>
          <w:lang w:val="en-GB"/>
        </w:rPr>
        <w:t>Blood smear:</w:t>
      </w:r>
      <w:r w:rsidRPr="005377E9">
        <w:rPr>
          <w:rFonts w:cs="Times New Roman"/>
          <w:sz w:val="24"/>
          <w:szCs w:val="24"/>
          <w:lang w:val="en-GB"/>
        </w:rPr>
        <w:t xml:space="preserve"> Gumprecht shadows</w:t>
      </w:r>
    </w:p>
    <w:tbl>
      <w:tblPr>
        <w:tblStyle w:val="Tabelgril"/>
        <w:tblpPr w:leftFromText="180" w:rightFromText="180" w:vertAnchor="page" w:horzAnchor="margin" w:tblpY="5041"/>
        <w:tblW w:w="9578" w:type="dxa"/>
        <w:tblInd w:w="0" w:type="dxa"/>
        <w:tblCellMar>
          <w:left w:w="108" w:type="dxa"/>
          <w:right w:w="108" w:type="dxa"/>
        </w:tblCellMar>
        <w:tblLook w:val="04A0" w:firstRow="1" w:lastRow="0" w:firstColumn="1" w:lastColumn="0" w:noHBand="0" w:noVBand="1"/>
      </w:tblPr>
      <w:tblGrid>
        <w:gridCol w:w="2394"/>
        <w:gridCol w:w="2394"/>
        <w:gridCol w:w="2395"/>
        <w:gridCol w:w="2395"/>
      </w:tblGrid>
      <w:tr w:rsidR="004B730A" w:rsidRPr="005377E9" w14:paraId="45D51316" w14:textId="77777777" w:rsidTr="004B730A">
        <w:trPr>
          <w:trHeight w:val="476"/>
        </w:trPr>
        <w:tc>
          <w:tcPr>
            <w:tcW w:w="2394" w:type="dxa"/>
          </w:tcPr>
          <w:p w14:paraId="56B89B09"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Terminology</w:t>
            </w:r>
          </w:p>
        </w:tc>
        <w:tc>
          <w:tcPr>
            <w:tcW w:w="2394" w:type="dxa"/>
          </w:tcPr>
          <w:p w14:paraId="0320960B"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Results of Patient 1</w:t>
            </w:r>
          </w:p>
        </w:tc>
        <w:tc>
          <w:tcPr>
            <w:tcW w:w="2395" w:type="dxa"/>
          </w:tcPr>
          <w:p w14:paraId="1428DB72"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Measurement units</w:t>
            </w:r>
          </w:p>
        </w:tc>
        <w:tc>
          <w:tcPr>
            <w:tcW w:w="2395" w:type="dxa"/>
          </w:tcPr>
          <w:p w14:paraId="7E7767C6"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Reference values</w:t>
            </w:r>
          </w:p>
        </w:tc>
      </w:tr>
      <w:tr w:rsidR="004B730A" w:rsidRPr="005377E9" w14:paraId="0F1DA523" w14:textId="77777777" w:rsidTr="004B730A">
        <w:trPr>
          <w:trHeight w:val="476"/>
        </w:trPr>
        <w:tc>
          <w:tcPr>
            <w:tcW w:w="2394" w:type="dxa"/>
          </w:tcPr>
          <w:p w14:paraId="1A4A0C16"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Hemoglobin (HGB)</w:t>
            </w:r>
          </w:p>
        </w:tc>
        <w:tc>
          <w:tcPr>
            <w:tcW w:w="2394" w:type="dxa"/>
          </w:tcPr>
          <w:p w14:paraId="25BE5A59"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 xml:space="preserve"> 80</w:t>
            </w:r>
          </w:p>
        </w:tc>
        <w:tc>
          <w:tcPr>
            <w:tcW w:w="2395" w:type="dxa"/>
          </w:tcPr>
          <w:p w14:paraId="129CBE35"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g/l</w:t>
            </w:r>
          </w:p>
        </w:tc>
        <w:tc>
          <w:tcPr>
            <w:tcW w:w="2395" w:type="dxa"/>
          </w:tcPr>
          <w:p w14:paraId="2239C1BC"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 xml:space="preserve">Man </w:t>
            </w:r>
            <w:r w:rsidRPr="005377E9">
              <w:rPr>
                <w:rFonts w:cs="Times New Roman"/>
                <w:b/>
                <w:sz w:val="24"/>
                <w:szCs w:val="24"/>
                <w:lang w:val="en-GB"/>
              </w:rPr>
              <w:tab/>
              <w:t xml:space="preserve">         Woman </w:t>
            </w:r>
          </w:p>
          <w:p w14:paraId="1CCA11E8"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136-172      120-150</w:t>
            </w:r>
          </w:p>
        </w:tc>
      </w:tr>
      <w:tr w:rsidR="004B730A" w:rsidRPr="005377E9" w14:paraId="48A68A42" w14:textId="77777777" w:rsidTr="004B730A">
        <w:trPr>
          <w:trHeight w:val="476"/>
        </w:trPr>
        <w:tc>
          <w:tcPr>
            <w:tcW w:w="2394" w:type="dxa"/>
          </w:tcPr>
          <w:p w14:paraId="7F54D780"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Erythrocytes (RBC)</w:t>
            </w:r>
          </w:p>
        </w:tc>
        <w:tc>
          <w:tcPr>
            <w:tcW w:w="2394" w:type="dxa"/>
          </w:tcPr>
          <w:p w14:paraId="74DC34A5"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2,1</w:t>
            </w:r>
          </w:p>
        </w:tc>
        <w:tc>
          <w:tcPr>
            <w:tcW w:w="2395" w:type="dxa"/>
          </w:tcPr>
          <w:p w14:paraId="3EDC948E" w14:textId="77777777" w:rsidR="004B730A" w:rsidRPr="005377E9" w:rsidRDefault="004B730A" w:rsidP="004B730A">
            <w:pPr>
              <w:spacing w:after="0"/>
              <w:jc w:val="both"/>
              <w:rPr>
                <w:rFonts w:cs="Times New Roman"/>
                <w:sz w:val="24"/>
                <w:szCs w:val="24"/>
                <w:lang w:val="en-GB"/>
              </w:rPr>
            </w:pPr>
            <w:r w:rsidRPr="005377E9">
              <w:rPr>
                <w:rFonts w:eastAsia="Times New Roman" w:cs="Times New Roman"/>
                <w:sz w:val="24"/>
                <w:szCs w:val="24"/>
                <w:lang w:val="en-GB" w:eastAsia="ru-RU"/>
              </w:rPr>
              <w:t>x 10</w:t>
            </w:r>
            <w:r w:rsidRPr="005377E9">
              <w:rPr>
                <w:rFonts w:eastAsia="Times New Roman" w:cs="Times New Roman"/>
                <w:sz w:val="24"/>
                <w:szCs w:val="24"/>
                <w:vertAlign w:val="superscript"/>
                <w:lang w:val="en-GB" w:eastAsia="ru-RU"/>
              </w:rPr>
              <w:t>6</w:t>
            </w:r>
            <w:r w:rsidRPr="005377E9">
              <w:rPr>
                <w:rFonts w:eastAsia="Times New Roman" w:cs="Times New Roman"/>
                <w:sz w:val="24"/>
                <w:szCs w:val="24"/>
                <w:lang w:val="en-GB" w:eastAsia="ru-RU"/>
              </w:rPr>
              <w:t>/mm</w:t>
            </w:r>
            <w:r w:rsidRPr="005377E9">
              <w:rPr>
                <w:rFonts w:eastAsia="Times New Roman" w:cs="Times New Roman"/>
                <w:sz w:val="24"/>
                <w:szCs w:val="24"/>
                <w:vertAlign w:val="superscript"/>
                <w:lang w:val="en-GB" w:eastAsia="ru-RU"/>
              </w:rPr>
              <w:t>3</w:t>
            </w:r>
          </w:p>
        </w:tc>
        <w:tc>
          <w:tcPr>
            <w:tcW w:w="2395" w:type="dxa"/>
          </w:tcPr>
          <w:p w14:paraId="2F3BD3BE"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Man               Woman</w:t>
            </w:r>
          </w:p>
          <w:p w14:paraId="2536F6CB"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4,3-5,9           3,5-5,0</w:t>
            </w:r>
          </w:p>
        </w:tc>
      </w:tr>
      <w:tr w:rsidR="004B730A" w:rsidRPr="005377E9" w14:paraId="2C8E0D8F" w14:textId="77777777" w:rsidTr="004B730A">
        <w:trPr>
          <w:trHeight w:val="476"/>
        </w:trPr>
        <w:tc>
          <w:tcPr>
            <w:tcW w:w="2394" w:type="dxa"/>
          </w:tcPr>
          <w:p w14:paraId="3812EEE1"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Hematocrit</w:t>
            </w:r>
          </w:p>
        </w:tc>
        <w:tc>
          <w:tcPr>
            <w:tcW w:w="2394" w:type="dxa"/>
          </w:tcPr>
          <w:p w14:paraId="4962EC9A"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30</w:t>
            </w:r>
          </w:p>
        </w:tc>
        <w:tc>
          <w:tcPr>
            <w:tcW w:w="2395" w:type="dxa"/>
          </w:tcPr>
          <w:p w14:paraId="731BB8FE"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0994DB71"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Man                Woman</w:t>
            </w:r>
          </w:p>
          <w:p w14:paraId="2EB33892"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39-49</w:t>
            </w:r>
            <w:r w:rsidRPr="005377E9">
              <w:rPr>
                <w:rFonts w:cs="Times New Roman"/>
                <w:b/>
                <w:sz w:val="24"/>
                <w:szCs w:val="24"/>
                <w:lang w:val="en-GB"/>
              </w:rPr>
              <w:tab/>
              <w:t xml:space="preserve">          33-43</w:t>
            </w:r>
          </w:p>
        </w:tc>
      </w:tr>
      <w:tr w:rsidR="004B730A" w:rsidRPr="005377E9" w14:paraId="54521CF2" w14:textId="77777777" w:rsidTr="004B730A">
        <w:trPr>
          <w:trHeight w:val="308"/>
        </w:trPr>
        <w:tc>
          <w:tcPr>
            <w:tcW w:w="2394" w:type="dxa"/>
          </w:tcPr>
          <w:p w14:paraId="60AAFC97"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 xml:space="preserve">MCV  </w:t>
            </w:r>
          </w:p>
        </w:tc>
        <w:tc>
          <w:tcPr>
            <w:tcW w:w="2394" w:type="dxa"/>
          </w:tcPr>
          <w:p w14:paraId="1AA91E4D"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98</w:t>
            </w:r>
          </w:p>
        </w:tc>
        <w:tc>
          <w:tcPr>
            <w:tcW w:w="2395" w:type="dxa"/>
          </w:tcPr>
          <w:p w14:paraId="64FC2399"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fL</w:t>
            </w:r>
          </w:p>
        </w:tc>
        <w:tc>
          <w:tcPr>
            <w:tcW w:w="2395" w:type="dxa"/>
          </w:tcPr>
          <w:p w14:paraId="37EE8431"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82 - 96</w:t>
            </w:r>
          </w:p>
        </w:tc>
      </w:tr>
      <w:tr w:rsidR="004B730A" w:rsidRPr="005377E9" w14:paraId="1A75620B" w14:textId="77777777" w:rsidTr="004B730A">
        <w:trPr>
          <w:trHeight w:val="321"/>
        </w:trPr>
        <w:tc>
          <w:tcPr>
            <w:tcW w:w="2394" w:type="dxa"/>
          </w:tcPr>
          <w:p w14:paraId="6D2D6540"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 xml:space="preserve">MCH </w:t>
            </w:r>
          </w:p>
        </w:tc>
        <w:tc>
          <w:tcPr>
            <w:tcW w:w="2394" w:type="dxa"/>
          </w:tcPr>
          <w:p w14:paraId="01923354"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32</w:t>
            </w:r>
          </w:p>
        </w:tc>
        <w:tc>
          <w:tcPr>
            <w:tcW w:w="2395" w:type="dxa"/>
          </w:tcPr>
          <w:p w14:paraId="60C7C05B"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pg</w:t>
            </w:r>
          </w:p>
        </w:tc>
        <w:tc>
          <w:tcPr>
            <w:tcW w:w="2395" w:type="dxa"/>
          </w:tcPr>
          <w:p w14:paraId="6A2B4EA8"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27 - 33</w:t>
            </w:r>
          </w:p>
        </w:tc>
      </w:tr>
      <w:tr w:rsidR="004B730A" w:rsidRPr="005377E9" w14:paraId="4E58BBFF" w14:textId="77777777" w:rsidTr="004B730A">
        <w:trPr>
          <w:trHeight w:val="308"/>
        </w:trPr>
        <w:tc>
          <w:tcPr>
            <w:tcW w:w="2394" w:type="dxa"/>
          </w:tcPr>
          <w:p w14:paraId="243EFFC3"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 xml:space="preserve">MCHC </w:t>
            </w:r>
          </w:p>
        </w:tc>
        <w:tc>
          <w:tcPr>
            <w:tcW w:w="2394" w:type="dxa"/>
          </w:tcPr>
          <w:p w14:paraId="1FE6A56C"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38</w:t>
            </w:r>
          </w:p>
        </w:tc>
        <w:tc>
          <w:tcPr>
            <w:tcW w:w="2395" w:type="dxa"/>
          </w:tcPr>
          <w:p w14:paraId="6E64E1F2"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g/dl</w:t>
            </w:r>
          </w:p>
        </w:tc>
        <w:tc>
          <w:tcPr>
            <w:tcW w:w="2395" w:type="dxa"/>
          </w:tcPr>
          <w:p w14:paraId="2F3CE638"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33-37</w:t>
            </w:r>
          </w:p>
        </w:tc>
      </w:tr>
      <w:tr w:rsidR="004B730A" w:rsidRPr="005377E9" w14:paraId="3C2D0CCD" w14:textId="77777777" w:rsidTr="004B730A">
        <w:trPr>
          <w:trHeight w:val="321"/>
        </w:trPr>
        <w:tc>
          <w:tcPr>
            <w:tcW w:w="2394" w:type="dxa"/>
          </w:tcPr>
          <w:p w14:paraId="3D3114AE"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 xml:space="preserve"> RDW</w:t>
            </w:r>
          </w:p>
        </w:tc>
        <w:tc>
          <w:tcPr>
            <w:tcW w:w="2394" w:type="dxa"/>
          </w:tcPr>
          <w:p w14:paraId="1EF33865"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15</w:t>
            </w:r>
          </w:p>
        </w:tc>
        <w:tc>
          <w:tcPr>
            <w:tcW w:w="2395" w:type="dxa"/>
          </w:tcPr>
          <w:p w14:paraId="73C744B8" w14:textId="77777777" w:rsidR="004B730A" w:rsidRPr="005377E9" w:rsidRDefault="004B730A" w:rsidP="004B730A">
            <w:pPr>
              <w:spacing w:after="0"/>
              <w:jc w:val="both"/>
              <w:rPr>
                <w:rFonts w:cs="Times New Roman"/>
                <w:sz w:val="24"/>
                <w:szCs w:val="24"/>
                <w:lang w:val="en-GB"/>
              </w:rPr>
            </w:pPr>
          </w:p>
        </w:tc>
        <w:tc>
          <w:tcPr>
            <w:tcW w:w="2395" w:type="dxa"/>
          </w:tcPr>
          <w:p w14:paraId="3EA4325E"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11.5 – 14.5</w:t>
            </w:r>
          </w:p>
        </w:tc>
      </w:tr>
      <w:tr w:rsidR="004B730A" w:rsidRPr="005377E9" w14:paraId="52DAD0B1" w14:textId="77777777" w:rsidTr="004B730A">
        <w:trPr>
          <w:trHeight w:val="321"/>
        </w:trPr>
        <w:tc>
          <w:tcPr>
            <w:tcW w:w="2394" w:type="dxa"/>
          </w:tcPr>
          <w:p w14:paraId="2750E758"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Reticulocytes</w:t>
            </w:r>
          </w:p>
        </w:tc>
        <w:tc>
          <w:tcPr>
            <w:tcW w:w="2394" w:type="dxa"/>
          </w:tcPr>
          <w:p w14:paraId="65C7F0C2"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2</w:t>
            </w:r>
          </w:p>
        </w:tc>
        <w:tc>
          <w:tcPr>
            <w:tcW w:w="2395" w:type="dxa"/>
          </w:tcPr>
          <w:p w14:paraId="426C41DB"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 promiles</w:t>
            </w:r>
          </w:p>
        </w:tc>
        <w:tc>
          <w:tcPr>
            <w:tcW w:w="2395" w:type="dxa"/>
          </w:tcPr>
          <w:p w14:paraId="4E27404E"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5 - 10</w:t>
            </w:r>
          </w:p>
        </w:tc>
      </w:tr>
      <w:tr w:rsidR="004B730A" w:rsidRPr="005377E9" w14:paraId="30B8E987" w14:textId="77777777" w:rsidTr="004B730A">
        <w:trPr>
          <w:trHeight w:val="308"/>
        </w:trPr>
        <w:tc>
          <w:tcPr>
            <w:tcW w:w="2394" w:type="dxa"/>
          </w:tcPr>
          <w:p w14:paraId="2F8506C5" w14:textId="0564721A" w:rsidR="004B730A" w:rsidRPr="005377E9" w:rsidRDefault="005377E9" w:rsidP="004B730A">
            <w:pPr>
              <w:spacing w:after="0"/>
              <w:jc w:val="both"/>
              <w:rPr>
                <w:rFonts w:cs="Times New Roman"/>
                <w:b/>
                <w:sz w:val="24"/>
                <w:szCs w:val="24"/>
                <w:lang w:val="en-GB"/>
              </w:rPr>
            </w:pPr>
            <w:r w:rsidRPr="005377E9">
              <w:rPr>
                <w:rFonts w:cs="Times New Roman"/>
                <w:b/>
                <w:sz w:val="24"/>
                <w:szCs w:val="24"/>
                <w:lang w:val="en-GB"/>
              </w:rPr>
              <w:t>Thrombocytes</w:t>
            </w:r>
          </w:p>
        </w:tc>
        <w:tc>
          <w:tcPr>
            <w:tcW w:w="2394" w:type="dxa"/>
          </w:tcPr>
          <w:p w14:paraId="1D617FB2"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135</w:t>
            </w:r>
          </w:p>
        </w:tc>
        <w:tc>
          <w:tcPr>
            <w:tcW w:w="2395" w:type="dxa"/>
          </w:tcPr>
          <w:p w14:paraId="406C981F"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 x 10</w:t>
            </w:r>
            <w:r w:rsidRPr="005377E9">
              <w:rPr>
                <w:rFonts w:cs="Times New Roman"/>
                <w:sz w:val="24"/>
                <w:szCs w:val="24"/>
                <w:vertAlign w:val="superscript"/>
                <w:lang w:val="en-GB"/>
              </w:rPr>
              <w:t>3</w:t>
            </w:r>
            <w:r w:rsidRPr="005377E9">
              <w:rPr>
                <w:rFonts w:cs="Times New Roman"/>
                <w:sz w:val="24"/>
                <w:szCs w:val="24"/>
                <w:lang w:val="en-GB"/>
              </w:rPr>
              <w:t>/μL</w:t>
            </w:r>
          </w:p>
        </w:tc>
        <w:tc>
          <w:tcPr>
            <w:tcW w:w="2395" w:type="dxa"/>
          </w:tcPr>
          <w:p w14:paraId="2114A98A"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150-450</w:t>
            </w:r>
          </w:p>
        </w:tc>
      </w:tr>
      <w:tr w:rsidR="004B730A" w:rsidRPr="005377E9" w14:paraId="0E79ED93" w14:textId="77777777" w:rsidTr="004B730A">
        <w:trPr>
          <w:trHeight w:val="321"/>
        </w:trPr>
        <w:tc>
          <w:tcPr>
            <w:tcW w:w="2394" w:type="dxa"/>
          </w:tcPr>
          <w:p w14:paraId="40E3A414" w14:textId="797A029E"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T</w:t>
            </w:r>
            <w:r w:rsidR="005377E9">
              <w:rPr>
                <w:rFonts w:cs="Times New Roman"/>
                <w:b/>
                <w:sz w:val="24"/>
                <w:szCs w:val="24"/>
                <w:lang w:val="en-GB"/>
              </w:rPr>
              <w:t>h</w:t>
            </w:r>
            <w:r w:rsidRPr="005377E9">
              <w:rPr>
                <w:rFonts w:cs="Times New Roman"/>
                <w:b/>
                <w:sz w:val="24"/>
                <w:szCs w:val="24"/>
                <w:lang w:val="en-GB"/>
              </w:rPr>
              <w:t>rombotocrit</w:t>
            </w:r>
          </w:p>
        </w:tc>
        <w:tc>
          <w:tcPr>
            <w:tcW w:w="2394" w:type="dxa"/>
          </w:tcPr>
          <w:p w14:paraId="781A6A67"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0,9</w:t>
            </w:r>
          </w:p>
        </w:tc>
        <w:tc>
          <w:tcPr>
            <w:tcW w:w="2395" w:type="dxa"/>
          </w:tcPr>
          <w:p w14:paraId="2870FB23"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mL/L</w:t>
            </w:r>
          </w:p>
        </w:tc>
        <w:tc>
          <w:tcPr>
            <w:tcW w:w="2395" w:type="dxa"/>
          </w:tcPr>
          <w:p w14:paraId="115F422A"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1.08-2.82</w:t>
            </w:r>
          </w:p>
        </w:tc>
      </w:tr>
      <w:tr w:rsidR="004B730A" w:rsidRPr="005377E9" w14:paraId="7F3459FD" w14:textId="77777777" w:rsidTr="004B730A">
        <w:trPr>
          <w:trHeight w:val="476"/>
        </w:trPr>
        <w:tc>
          <w:tcPr>
            <w:tcW w:w="2394" w:type="dxa"/>
          </w:tcPr>
          <w:p w14:paraId="769BC93C"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Leucocytes</w:t>
            </w:r>
          </w:p>
        </w:tc>
        <w:tc>
          <w:tcPr>
            <w:tcW w:w="2394" w:type="dxa"/>
          </w:tcPr>
          <w:p w14:paraId="518402C6"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180000</w:t>
            </w:r>
          </w:p>
        </w:tc>
        <w:tc>
          <w:tcPr>
            <w:tcW w:w="2395" w:type="dxa"/>
          </w:tcPr>
          <w:p w14:paraId="506B490F"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leucocyte/mm3</w:t>
            </w:r>
          </w:p>
        </w:tc>
        <w:tc>
          <w:tcPr>
            <w:tcW w:w="2395" w:type="dxa"/>
          </w:tcPr>
          <w:p w14:paraId="3EDEAA34"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6000-8000 leucocyte/mm3</w:t>
            </w:r>
          </w:p>
        </w:tc>
      </w:tr>
      <w:tr w:rsidR="004B730A" w:rsidRPr="005377E9" w14:paraId="5687B5C6" w14:textId="77777777" w:rsidTr="004B730A">
        <w:trPr>
          <w:trHeight w:val="242"/>
        </w:trPr>
        <w:tc>
          <w:tcPr>
            <w:tcW w:w="2394" w:type="dxa"/>
          </w:tcPr>
          <w:p w14:paraId="166D3B98" w14:textId="77777777" w:rsidR="004B730A" w:rsidRPr="005377E9" w:rsidRDefault="004B730A" w:rsidP="004B730A">
            <w:pPr>
              <w:spacing w:after="0"/>
              <w:jc w:val="both"/>
              <w:rPr>
                <w:rFonts w:cs="Times New Roman"/>
                <w:i/>
                <w:sz w:val="24"/>
                <w:szCs w:val="24"/>
                <w:lang w:val="en-GB"/>
              </w:rPr>
            </w:pPr>
            <w:r w:rsidRPr="005377E9">
              <w:rPr>
                <w:rFonts w:cs="Times New Roman"/>
                <w:i/>
                <w:sz w:val="24"/>
                <w:szCs w:val="24"/>
                <w:lang w:val="en-GB"/>
              </w:rPr>
              <w:t>Leukocyte formula</w:t>
            </w:r>
          </w:p>
        </w:tc>
        <w:tc>
          <w:tcPr>
            <w:tcW w:w="2394" w:type="dxa"/>
          </w:tcPr>
          <w:p w14:paraId="7793F348" w14:textId="77777777" w:rsidR="004B730A" w:rsidRPr="005377E9" w:rsidRDefault="004B730A" w:rsidP="004B730A">
            <w:pPr>
              <w:spacing w:after="0"/>
              <w:jc w:val="both"/>
              <w:rPr>
                <w:rFonts w:cs="Times New Roman"/>
                <w:sz w:val="24"/>
                <w:szCs w:val="24"/>
                <w:lang w:val="en-GB"/>
              </w:rPr>
            </w:pPr>
          </w:p>
        </w:tc>
        <w:tc>
          <w:tcPr>
            <w:tcW w:w="2395" w:type="dxa"/>
          </w:tcPr>
          <w:p w14:paraId="01E912C9" w14:textId="77777777" w:rsidR="004B730A" w:rsidRPr="005377E9" w:rsidRDefault="004B730A" w:rsidP="004B730A">
            <w:pPr>
              <w:spacing w:after="0"/>
              <w:jc w:val="both"/>
              <w:rPr>
                <w:rFonts w:cs="Times New Roman"/>
                <w:sz w:val="24"/>
                <w:szCs w:val="24"/>
                <w:lang w:val="en-GB"/>
              </w:rPr>
            </w:pPr>
          </w:p>
        </w:tc>
        <w:tc>
          <w:tcPr>
            <w:tcW w:w="2395" w:type="dxa"/>
          </w:tcPr>
          <w:p w14:paraId="658265C9" w14:textId="77777777" w:rsidR="004B730A" w:rsidRPr="005377E9" w:rsidRDefault="004B730A" w:rsidP="004B730A">
            <w:pPr>
              <w:spacing w:after="0"/>
              <w:jc w:val="both"/>
              <w:rPr>
                <w:rFonts w:cs="Times New Roman"/>
                <w:b/>
                <w:sz w:val="24"/>
                <w:szCs w:val="24"/>
                <w:lang w:val="en-GB"/>
              </w:rPr>
            </w:pPr>
          </w:p>
        </w:tc>
      </w:tr>
      <w:tr w:rsidR="004B730A" w:rsidRPr="005377E9" w14:paraId="3ED4870C" w14:textId="77777777" w:rsidTr="004B730A">
        <w:trPr>
          <w:trHeight w:val="709"/>
        </w:trPr>
        <w:tc>
          <w:tcPr>
            <w:tcW w:w="2394" w:type="dxa"/>
          </w:tcPr>
          <w:p w14:paraId="2F555109" w14:textId="5BC36CC2" w:rsidR="004B730A" w:rsidRPr="005377E9" w:rsidRDefault="005377E9" w:rsidP="004B730A">
            <w:pPr>
              <w:spacing w:after="0"/>
              <w:jc w:val="both"/>
              <w:rPr>
                <w:rFonts w:cs="Times New Roman"/>
                <w:b/>
                <w:sz w:val="24"/>
                <w:szCs w:val="24"/>
                <w:lang w:val="en-GB"/>
              </w:rPr>
            </w:pPr>
            <w:r w:rsidRPr="005377E9">
              <w:rPr>
                <w:rFonts w:cs="Times New Roman"/>
                <w:b/>
                <w:sz w:val="24"/>
                <w:szCs w:val="24"/>
                <w:lang w:val="en-GB"/>
              </w:rPr>
              <w:t>Neutrophils</w:t>
            </w:r>
            <w:r w:rsidR="004B730A" w:rsidRPr="005377E9">
              <w:rPr>
                <w:rFonts w:cs="Times New Roman"/>
                <w:b/>
                <w:sz w:val="24"/>
                <w:szCs w:val="24"/>
                <w:lang w:val="en-GB"/>
              </w:rPr>
              <w:t>:</w:t>
            </w:r>
          </w:p>
          <w:p w14:paraId="77129384" w14:textId="77777777" w:rsidR="004B730A" w:rsidRPr="005377E9" w:rsidRDefault="004B730A" w:rsidP="004B730A">
            <w:pPr>
              <w:spacing w:after="0"/>
              <w:jc w:val="both"/>
              <w:rPr>
                <w:rFonts w:cs="Times New Roman"/>
                <w:b/>
                <w:sz w:val="24"/>
                <w:szCs w:val="24"/>
                <w:lang w:val="en-GB"/>
              </w:rPr>
            </w:pPr>
            <w:r w:rsidRPr="005377E9">
              <w:rPr>
                <w:rFonts w:cs="Times New Roman"/>
                <w:noProof/>
                <w:sz w:val="24"/>
                <w:szCs w:val="24"/>
                <w:lang w:val="en-GB"/>
              </w:rPr>
              <mc:AlternateContent>
                <mc:Choice Requires="wps">
                  <w:drawing>
                    <wp:anchor distT="0" distB="0" distL="114300" distR="114300" simplePos="0" relativeHeight="251669504" behindDoc="0" locked="0" layoutInCell="1" allowOverlap="1" wp14:anchorId="3825DEC9" wp14:editId="1FE0A408">
                      <wp:simplePos x="0" y="0"/>
                      <wp:positionH relativeFrom="column">
                        <wp:posOffset>-75565</wp:posOffset>
                      </wp:positionH>
                      <wp:positionV relativeFrom="paragraph">
                        <wp:posOffset>89535</wp:posOffset>
                      </wp:positionV>
                      <wp:extent cx="6012180" cy="15240"/>
                      <wp:effectExtent l="0" t="6350" r="7620" b="8890"/>
                      <wp:wrapNone/>
                      <wp:docPr id="5" name="Straight Connector 5"/>
                      <wp:cNvGraphicFramePr/>
                      <a:graphic xmlns:a="http://schemas.openxmlformats.org/drawingml/2006/main">
                        <a:graphicData uri="http://schemas.microsoft.com/office/word/2010/wordprocessingShape">
                          <wps:wsp>
                            <wps:cNvCnPr/>
                            <wps:spPr>
                              <a:xfrm flipV="1">
                                <a:off x="845820" y="6069965"/>
                                <a:ext cx="6012180" cy="15240"/>
                              </a:xfrm>
                              <a:prstGeom prst="line">
                                <a:avLst/>
                              </a:prstGeom>
                              <a:noFill/>
                              <a:ln w="12700" cap="flat" cmpd="sng" algn="ctr">
                                <a:solidFill>
                                  <a:prstClr val="black"/>
                                </a:solidFill>
                                <a:prstDash val="solid"/>
                                <a:miter lim="800000"/>
                              </a:ln>
                              <a:effectLst/>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w14:anchorId="180AB24C" id="Straight Connector 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95pt,7.05pt" to="467.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" strokeweight="1pt">
                      <v:stroke joinstyle="miter"/>
                    </v:line>
                  </w:pict>
                </mc:Fallback>
              </mc:AlternateContent>
            </w:r>
          </w:p>
          <w:p w14:paraId="1EB23993" w14:textId="77777777" w:rsidR="004B730A" w:rsidRPr="005377E9" w:rsidRDefault="004B730A" w:rsidP="004B730A">
            <w:pPr>
              <w:spacing w:after="0"/>
              <w:jc w:val="both"/>
              <w:rPr>
                <w:rFonts w:cs="Times New Roman"/>
                <w:b/>
                <w:sz w:val="24"/>
                <w:szCs w:val="24"/>
                <w:lang w:val="en-GB"/>
              </w:rPr>
            </w:pPr>
            <w:r w:rsidRPr="005377E9">
              <w:rPr>
                <w:rFonts w:cs="Times New Roman"/>
                <w:bCs/>
                <w:sz w:val="24"/>
                <w:szCs w:val="24"/>
                <w:lang w:val="en-GB"/>
              </w:rPr>
              <w:t>Myeloblasts</w:t>
            </w:r>
          </w:p>
        </w:tc>
        <w:tc>
          <w:tcPr>
            <w:tcW w:w="2394" w:type="dxa"/>
          </w:tcPr>
          <w:p w14:paraId="36577161" w14:textId="77777777" w:rsidR="004B730A" w:rsidRPr="005377E9" w:rsidRDefault="004B730A" w:rsidP="004B730A">
            <w:pPr>
              <w:spacing w:after="0"/>
              <w:jc w:val="both"/>
              <w:rPr>
                <w:rFonts w:cs="Times New Roman"/>
                <w:sz w:val="24"/>
                <w:szCs w:val="24"/>
                <w:lang w:val="en-GB"/>
              </w:rPr>
            </w:pPr>
          </w:p>
          <w:p w14:paraId="53A559D3" w14:textId="77777777" w:rsidR="004B730A" w:rsidRPr="005377E9" w:rsidRDefault="004B730A" w:rsidP="004B730A">
            <w:pPr>
              <w:spacing w:after="0"/>
              <w:jc w:val="both"/>
              <w:rPr>
                <w:rFonts w:cs="Times New Roman"/>
                <w:sz w:val="24"/>
                <w:szCs w:val="24"/>
                <w:lang w:val="en-GB"/>
              </w:rPr>
            </w:pPr>
          </w:p>
          <w:p w14:paraId="0973C75A"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0</w:t>
            </w:r>
          </w:p>
        </w:tc>
        <w:tc>
          <w:tcPr>
            <w:tcW w:w="2395" w:type="dxa"/>
          </w:tcPr>
          <w:p w14:paraId="39B3770D" w14:textId="77777777" w:rsidR="004B730A" w:rsidRPr="005377E9" w:rsidRDefault="004B730A" w:rsidP="004B730A">
            <w:pPr>
              <w:spacing w:after="0"/>
              <w:jc w:val="both"/>
              <w:rPr>
                <w:rFonts w:cs="Times New Roman"/>
                <w:sz w:val="24"/>
                <w:szCs w:val="24"/>
                <w:lang w:val="en-GB"/>
              </w:rPr>
            </w:pPr>
          </w:p>
          <w:p w14:paraId="34EAFFC5" w14:textId="77777777" w:rsidR="004B730A" w:rsidRPr="005377E9" w:rsidRDefault="004B730A" w:rsidP="004B730A">
            <w:pPr>
              <w:spacing w:after="0"/>
              <w:jc w:val="both"/>
              <w:rPr>
                <w:rFonts w:cs="Times New Roman"/>
                <w:sz w:val="24"/>
                <w:szCs w:val="24"/>
                <w:lang w:val="en-GB"/>
              </w:rPr>
            </w:pPr>
          </w:p>
          <w:p w14:paraId="3662FE6F"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0EC7C850" w14:textId="77777777" w:rsidR="004B730A" w:rsidRPr="005377E9" w:rsidRDefault="004B730A" w:rsidP="004B730A">
            <w:pPr>
              <w:spacing w:after="0"/>
              <w:jc w:val="both"/>
              <w:rPr>
                <w:rFonts w:cs="Times New Roman"/>
                <w:b/>
                <w:sz w:val="24"/>
                <w:szCs w:val="24"/>
                <w:lang w:val="en-GB"/>
              </w:rPr>
            </w:pPr>
          </w:p>
          <w:p w14:paraId="215C4C54" w14:textId="77777777" w:rsidR="004B730A" w:rsidRPr="005377E9" w:rsidRDefault="004B730A" w:rsidP="004B730A">
            <w:pPr>
              <w:spacing w:after="0"/>
              <w:jc w:val="both"/>
              <w:rPr>
                <w:rFonts w:cs="Times New Roman"/>
                <w:b/>
                <w:sz w:val="24"/>
                <w:szCs w:val="24"/>
                <w:lang w:val="en-GB"/>
              </w:rPr>
            </w:pPr>
          </w:p>
          <w:p w14:paraId="6CE8ECE2"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w:t>
            </w:r>
          </w:p>
        </w:tc>
      </w:tr>
      <w:tr w:rsidR="004B730A" w:rsidRPr="005377E9" w14:paraId="681C965B" w14:textId="77777777" w:rsidTr="004B730A">
        <w:trPr>
          <w:trHeight w:val="709"/>
        </w:trPr>
        <w:tc>
          <w:tcPr>
            <w:tcW w:w="2394" w:type="dxa"/>
          </w:tcPr>
          <w:p w14:paraId="7A4DB564"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Promyelocytes</w:t>
            </w:r>
          </w:p>
          <w:p w14:paraId="1234BBF6" w14:textId="77777777" w:rsidR="004B730A" w:rsidRPr="005377E9" w:rsidRDefault="004B730A" w:rsidP="004B730A">
            <w:pPr>
              <w:spacing w:after="0"/>
              <w:jc w:val="both"/>
              <w:rPr>
                <w:rFonts w:cs="Times New Roman"/>
                <w:sz w:val="24"/>
                <w:szCs w:val="24"/>
                <w:lang w:val="en-GB"/>
              </w:rPr>
            </w:pPr>
            <w:r w:rsidRPr="005377E9">
              <w:rPr>
                <w:rFonts w:cs="Times New Roman"/>
                <w:noProof/>
                <w:sz w:val="24"/>
                <w:szCs w:val="24"/>
                <w:lang w:val="en-GB"/>
              </w:rPr>
              <mc:AlternateContent>
                <mc:Choice Requires="wps">
                  <w:drawing>
                    <wp:anchor distT="0" distB="0" distL="114300" distR="114300" simplePos="0" relativeHeight="251670528" behindDoc="0" locked="0" layoutInCell="1" allowOverlap="1" wp14:anchorId="080186AD" wp14:editId="3D983E10">
                      <wp:simplePos x="0" y="0"/>
                      <wp:positionH relativeFrom="column">
                        <wp:posOffset>-98425</wp:posOffset>
                      </wp:positionH>
                      <wp:positionV relativeFrom="paragraph">
                        <wp:posOffset>69215</wp:posOffset>
                      </wp:positionV>
                      <wp:extent cx="6004560" cy="38100"/>
                      <wp:effectExtent l="0" t="6350" r="0" b="16510"/>
                      <wp:wrapNone/>
                      <wp:docPr id="6" name="Straight Connector 6"/>
                      <wp:cNvGraphicFramePr/>
                      <a:graphic xmlns:a="http://schemas.openxmlformats.org/drawingml/2006/main">
                        <a:graphicData uri="http://schemas.microsoft.com/office/word/2010/wordprocessingShape">
                          <wps:wsp>
                            <wps:cNvCnPr/>
                            <wps:spPr>
                              <a:xfrm flipV="1">
                                <a:off x="845820" y="6603365"/>
                                <a:ext cx="6004560" cy="38100"/>
                              </a:xfrm>
                              <a:prstGeom prst="line">
                                <a:avLst/>
                              </a:prstGeom>
                              <a:noFill/>
                              <a:ln w="12700" cap="flat" cmpd="sng" algn="ctr">
                                <a:solidFill>
                                  <a:prstClr val="black"/>
                                </a:solidFill>
                                <a:prstDash val="solid"/>
                                <a:miter lim="800000"/>
                              </a:ln>
                              <a:effectLst/>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w14:anchorId="2B447C94" id="Straight Connector 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7.75pt,5.45pt" to="465.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" strokeweight="1pt">
                      <v:stroke joinstyle="miter"/>
                    </v:line>
                  </w:pict>
                </mc:Fallback>
              </mc:AlternateContent>
            </w:r>
          </w:p>
          <w:p w14:paraId="0C1B7EF3"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Myelocytes</w:t>
            </w:r>
          </w:p>
        </w:tc>
        <w:tc>
          <w:tcPr>
            <w:tcW w:w="2394" w:type="dxa"/>
          </w:tcPr>
          <w:p w14:paraId="15E1D4B2"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0</w:t>
            </w:r>
          </w:p>
          <w:p w14:paraId="13A96EC8" w14:textId="77777777" w:rsidR="004B730A" w:rsidRPr="005377E9" w:rsidRDefault="004B730A" w:rsidP="004B730A">
            <w:pPr>
              <w:spacing w:after="0"/>
              <w:jc w:val="both"/>
              <w:rPr>
                <w:rFonts w:cs="Times New Roman"/>
                <w:sz w:val="24"/>
                <w:szCs w:val="24"/>
                <w:lang w:val="en-GB"/>
              </w:rPr>
            </w:pPr>
          </w:p>
          <w:p w14:paraId="660BB862"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0</w:t>
            </w:r>
          </w:p>
        </w:tc>
        <w:tc>
          <w:tcPr>
            <w:tcW w:w="2395" w:type="dxa"/>
          </w:tcPr>
          <w:p w14:paraId="6AAD7D9D"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p w14:paraId="1CB8CD19" w14:textId="77777777" w:rsidR="004B730A" w:rsidRPr="005377E9" w:rsidRDefault="004B730A" w:rsidP="004B730A">
            <w:pPr>
              <w:spacing w:after="0"/>
              <w:jc w:val="both"/>
              <w:rPr>
                <w:rFonts w:cs="Times New Roman"/>
                <w:sz w:val="24"/>
                <w:szCs w:val="24"/>
                <w:lang w:val="en-GB"/>
              </w:rPr>
            </w:pPr>
          </w:p>
          <w:p w14:paraId="78A1027C"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53E9370C"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w:t>
            </w:r>
          </w:p>
          <w:p w14:paraId="34F1A5B2" w14:textId="77777777" w:rsidR="004B730A" w:rsidRPr="005377E9" w:rsidRDefault="004B730A" w:rsidP="004B730A">
            <w:pPr>
              <w:spacing w:after="0"/>
              <w:jc w:val="both"/>
              <w:rPr>
                <w:rFonts w:cs="Times New Roman"/>
                <w:b/>
                <w:sz w:val="24"/>
                <w:szCs w:val="24"/>
                <w:lang w:val="en-GB"/>
              </w:rPr>
            </w:pPr>
          </w:p>
          <w:p w14:paraId="356E6B71"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w:t>
            </w:r>
          </w:p>
        </w:tc>
      </w:tr>
      <w:tr w:rsidR="004B730A" w:rsidRPr="005377E9" w14:paraId="1EADAAFA" w14:textId="77777777" w:rsidTr="004B730A">
        <w:trPr>
          <w:trHeight w:val="321"/>
        </w:trPr>
        <w:tc>
          <w:tcPr>
            <w:tcW w:w="2394" w:type="dxa"/>
          </w:tcPr>
          <w:p w14:paraId="2BC105C4"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Metamyelocytes</w:t>
            </w:r>
          </w:p>
        </w:tc>
        <w:tc>
          <w:tcPr>
            <w:tcW w:w="2394" w:type="dxa"/>
          </w:tcPr>
          <w:p w14:paraId="2706E87A"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0</w:t>
            </w:r>
          </w:p>
        </w:tc>
        <w:tc>
          <w:tcPr>
            <w:tcW w:w="2395" w:type="dxa"/>
          </w:tcPr>
          <w:p w14:paraId="4F11539B"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66C13F7E"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w:t>
            </w:r>
          </w:p>
        </w:tc>
      </w:tr>
      <w:tr w:rsidR="004B730A" w:rsidRPr="005377E9" w14:paraId="1A3237EB" w14:textId="77777777" w:rsidTr="004B730A">
        <w:trPr>
          <w:trHeight w:val="308"/>
        </w:trPr>
        <w:tc>
          <w:tcPr>
            <w:tcW w:w="2394" w:type="dxa"/>
          </w:tcPr>
          <w:p w14:paraId="0785095F"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Nonsegmented</w:t>
            </w:r>
          </w:p>
        </w:tc>
        <w:tc>
          <w:tcPr>
            <w:tcW w:w="2394" w:type="dxa"/>
          </w:tcPr>
          <w:p w14:paraId="15C53F1B"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1</w:t>
            </w:r>
          </w:p>
        </w:tc>
        <w:tc>
          <w:tcPr>
            <w:tcW w:w="2395" w:type="dxa"/>
          </w:tcPr>
          <w:p w14:paraId="4B12AE1F"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26AEC7C2"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1-6</w:t>
            </w:r>
          </w:p>
        </w:tc>
      </w:tr>
      <w:tr w:rsidR="004B730A" w:rsidRPr="005377E9" w14:paraId="6BB8BE3E" w14:textId="77777777" w:rsidTr="004B730A">
        <w:trPr>
          <w:trHeight w:val="264"/>
        </w:trPr>
        <w:tc>
          <w:tcPr>
            <w:tcW w:w="2394" w:type="dxa"/>
          </w:tcPr>
          <w:p w14:paraId="1397EF11"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Segmented</w:t>
            </w:r>
          </w:p>
        </w:tc>
        <w:tc>
          <w:tcPr>
            <w:tcW w:w="2394" w:type="dxa"/>
          </w:tcPr>
          <w:p w14:paraId="46BB1799"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8</w:t>
            </w:r>
          </w:p>
        </w:tc>
        <w:tc>
          <w:tcPr>
            <w:tcW w:w="2395" w:type="dxa"/>
          </w:tcPr>
          <w:p w14:paraId="128519CF"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173BC9C8"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47-72</w:t>
            </w:r>
          </w:p>
        </w:tc>
      </w:tr>
      <w:tr w:rsidR="004B730A" w:rsidRPr="005377E9" w14:paraId="41BCF650" w14:textId="77777777" w:rsidTr="004B730A">
        <w:trPr>
          <w:trHeight w:val="294"/>
        </w:trPr>
        <w:tc>
          <w:tcPr>
            <w:tcW w:w="2394" w:type="dxa"/>
          </w:tcPr>
          <w:p w14:paraId="29674065" w14:textId="55BD8069" w:rsidR="004B730A" w:rsidRPr="005377E9" w:rsidRDefault="005377E9" w:rsidP="004B730A">
            <w:pPr>
              <w:spacing w:after="0"/>
              <w:jc w:val="both"/>
              <w:rPr>
                <w:rFonts w:cs="Times New Roman"/>
                <w:b/>
                <w:sz w:val="24"/>
                <w:szCs w:val="24"/>
                <w:lang w:val="en-GB"/>
              </w:rPr>
            </w:pPr>
            <w:r w:rsidRPr="005377E9">
              <w:rPr>
                <w:rFonts w:cs="Times New Roman"/>
                <w:b/>
                <w:sz w:val="24"/>
                <w:szCs w:val="24"/>
                <w:lang w:val="en-GB"/>
              </w:rPr>
              <w:t>Eosinophils</w:t>
            </w:r>
          </w:p>
        </w:tc>
        <w:tc>
          <w:tcPr>
            <w:tcW w:w="2394" w:type="dxa"/>
          </w:tcPr>
          <w:p w14:paraId="791E1D82"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0</w:t>
            </w:r>
          </w:p>
        </w:tc>
        <w:tc>
          <w:tcPr>
            <w:tcW w:w="2395" w:type="dxa"/>
          </w:tcPr>
          <w:p w14:paraId="135EF49F"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3CDB3CEC"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0.5-5</w:t>
            </w:r>
          </w:p>
        </w:tc>
      </w:tr>
      <w:tr w:rsidR="004B730A" w:rsidRPr="005377E9" w14:paraId="3A2DF5A8" w14:textId="77777777" w:rsidTr="004B730A">
        <w:trPr>
          <w:trHeight w:val="308"/>
        </w:trPr>
        <w:tc>
          <w:tcPr>
            <w:tcW w:w="2394" w:type="dxa"/>
          </w:tcPr>
          <w:p w14:paraId="094226F8" w14:textId="6F2C917D" w:rsidR="004B730A" w:rsidRPr="005377E9" w:rsidRDefault="005377E9" w:rsidP="004B730A">
            <w:pPr>
              <w:spacing w:after="0"/>
              <w:jc w:val="both"/>
              <w:rPr>
                <w:rFonts w:cs="Times New Roman"/>
                <w:b/>
                <w:sz w:val="24"/>
                <w:szCs w:val="24"/>
                <w:lang w:val="en-GB"/>
              </w:rPr>
            </w:pPr>
            <w:r w:rsidRPr="005377E9">
              <w:rPr>
                <w:rFonts w:cs="Times New Roman"/>
                <w:b/>
                <w:sz w:val="24"/>
                <w:szCs w:val="24"/>
                <w:lang w:val="en-GB"/>
              </w:rPr>
              <w:t>Basophils</w:t>
            </w:r>
          </w:p>
        </w:tc>
        <w:tc>
          <w:tcPr>
            <w:tcW w:w="2394" w:type="dxa"/>
          </w:tcPr>
          <w:p w14:paraId="49DDABA5"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0</w:t>
            </w:r>
          </w:p>
        </w:tc>
        <w:tc>
          <w:tcPr>
            <w:tcW w:w="2395" w:type="dxa"/>
          </w:tcPr>
          <w:p w14:paraId="580EB195"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46BF7666"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0-1</w:t>
            </w:r>
          </w:p>
        </w:tc>
      </w:tr>
      <w:tr w:rsidR="004B730A" w:rsidRPr="005377E9" w14:paraId="092AC1C8" w14:textId="77777777" w:rsidTr="004B730A">
        <w:trPr>
          <w:trHeight w:val="954"/>
        </w:trPr>
        <w:tc>
          <w:tcPr>
            <w:tcW w:w="2394" w:type="dxa"/>
          </w:tcPr>
          <w:p w14:paraId="01354614" w14:textId="7100A6D1"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Lymphoblasts</w:t>
            </w:r>
          </w:p>
          <w:p w14:paraId="4720FB4E" w14:textId="410C9FE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Prolymphocytes</w:t>
            </w:r>
          </w:p>
          <w:p w14:paraId="5755CCA8"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Lymphocytes</w:t>
            </w:r>
          </w:p>
        </w:tc>
        <w:tc>
          <w:tcPr>
            <w:tcW w:w="2394" w:type="dxa"/>
          </w:tcPr>
          <w:p w14:paraId="3AEFB5C7" w14:textId="1C5F440D"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3</w:t>
            </w:r>
          </w:p>
          <w:p w14:paraId="1A4C5361" w14:textId="0DC2661E"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5</w:t>
            </w:r>
          </w:p>
          <w:p w14:paraId="7D276356"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80</w:t>
            </w:r>
          </w:p>
        </w:tc>
        <w:tc>
          <w:tcPr>
            <w:tcW w:w="2395" w:type="dxa"/>
          </w:tcPr>
          <w:p w14:paraId="7F88E12D" w14:textId="75D433A2"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p w14:paraId="6E206D17" w14:textId="68CDCA88"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p w14:paraId="6D05F4DA"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4B75DE5B" w14:textId="39DFA6D6"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w:t>
            </w:r>
          </w:p>
          <w:p w14:paraId="4831C887" w14:textId="54103B01"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0</w:t>
            </w:r>
          </w:p>
          <w:p w14:paraId="38E6CBF1"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25-35</w:t>
            </w:r>
          </w:p>
        </w:tc>
      </w:tr>
      <w:tr w:rsidR="004B730A" w:rsidRPr="005377E9" w14:paraId="34122BC4" w14:textId="77777777" w:rsidTr="004B730A">
        <w:trPr>
          <w:trHeight w:val="414"/>
        </w:trPr>
        <w:tc>
          <w:tcPr>
            <w:tcW w:w="2394" w:type="dxa"/>
          </w:tcPr>
          <w:p w14:paraId="137074C6"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Monocytes</w:t>
            </w:r>
          </w:p>
        </w:tc>
        <w:tc>
          <w:tcPr>
            <w:tcW w:w="2394" w:type="dxa"/>
          </w:tcPr>
          <w:p w14:paraId="1995526E"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3</w:t>
            </w:r>
          </w:p>
        </w:tc>
        <w:tc>
          <w:tcPr>
            <w:tcW w:w="2395" w:type="dxa"/>
          </w:tcPr>
          <w:p w14:paraId="4B762F7D" w14:textId="77777777" w:rsidR="004B730A" w:rsidRPr="005377E9" w:rsidRDefault="004B730A" w:rsidP="004B730A">
            <w:pPr>
              <w:spacing w:after="0"/>
              <w:jc w:val="both"/>
              <w:rPr>
                <w:rFonts w:cs="Times New Roman"/>
                <w:sz w:val="24"/>
                <w:szCs w:val="24"/>
                <w:lang w:val="en-GB"/>
              </w:rPr>
            </w:pPr>
            <w:r w:rsidRPr="005377E9">
              <w:rPr>
                <w:rFonts w:cs="Times New Roman"/>
                <w:sz w:val="24"/>
                <w:szCs w:val="24"/>
                <w:lang w:val="en-GB"/>
              </w:rPr>
              <w:t>%</w:t>
            </w:r>
          </w:p>
        </w:tc>
        <w:tc>
          <w:tcPr>
            <w:tcW w:w="2395" w:type="dxa"/>
          </w:tcPr>
          <w:p w14:paraId="37B84A96" w14:textId="77777777" w:rsidR="004B730A" w:rsidRPr="005377E9" w:rsidRDefault="004B730A" w:rsidP="004B730A">
            <w:pPr>
              <w:spacing w:after="0"/>
              <w:jc w:val="both"/>
              <w:rPr>
                <w:rFonts w:cs="Times New Roman"/>
                <w:b/>
                <w:sz w:val="24"/>
                <w:szCs w:val="24"/>
                <w:lang w:val="en-GB"/>
              </w:rPr>
            </w:pPr>
            <w:r w:rsidRPr="005377E9">
              <w:rPr>
                <w:rFonts w:cs="Times New Roman"/>
                <w:b/>
                <w:sz w:val="24"/>
                <w:szCs w:val="24"/>
                <w:lang w:val="en-GB"/>
              </w:rPr>
              <w:t>3-11</w:t>
            </w:r>
          </w:p>
        </w:tc>
      </w:tr>
    </w:tbl>
    <w:p w14:paraId="74EBE686" w14:textId="4397DACB" w:rsidR="00163A83" w:rsidRPr="005377E9" w:rsidRDefault="00940D8A" w:rsidP="004B730A">
      <w:pPr>
        <w:spacing w:after="0" w:line="276" w:lineRule="auto"/>
        <w:jc w:val="both"/>
        <w:rPr>
          <w:rFonts w:cs="Times New Roman"/>
          <w:sz w:val="24"/>
          <w:szCs w:val="24"/>
          <w:lang w:val="en-GB"/>
        </w:rPr>
      </w:pPr>
      <w:r w:rsidRPr="005377E9">
        <w:rPr>
          <w:rFonts w:cs="Times New Roman"/>
          <w:sz w:val="24"/>
          <w:szCs w:val="24"/>
          <w:lang w:val="en-GB"/>
        </w:rPr>
        <w:t>.</w:t>
      </w:r>
    </w:p>
    <w:p w14:paraId="18F79FE3" w14:textId="77777777" w:rsidR="00163A83" w:rsidRPr="005377E9" w:rsidRDefault="00163A83" w:rsidP="00071DA3">
      <w:pPr>
        <w:spacing w:line="276" w:lineRule="auto"/>
        <w:jc w:val="both"/>
        <w:rPr>
          <w:rFonts w:cs="Times New Roman"/>
          <w:sz w:val="24"/>
          <w:szCs w:val="24"/>
          <w:lang w:val="en-GB"/>
        </w:rPr>
      </w:pPr>
    </w:p>
    <w:p w14:paraId="56DE6936" w14:textId="5A40B2CE" w:rsidR="00B847AB" w:rsidRPr="005377E9" w:rsidRDefault="00940D8A" w:rsidP="004B730A">
      <w:pPr>
        <w:spacing w:after="0"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2D772FC9"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Identify what type of pathological process of the leukocyte system is attested in the patient.</w:t>
      </w:r>
    </w:p>
    <w:p w14:paraId="5070EC77"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866082">
          <v:rect id="_x0000_i1277" style="width:0;height:1.5pt" o:hralign="center" o:hrstd="t" o:hr="t" fillcolor="#a0a0a0" stroked="f"/>
        </w:pict>
      </w:r>
    </w:p>
    <w:p w14:paraId="172C5EC9"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3146AC">
          <v:rect id="_x0000_i1278" style="width:0;height:1.5pt" o:hralign="center" o:hrstd="t" o:hr="t" fillcolor="#a0a0a0" stroked="f"/>
        </w:pict>
      </w:r>
    </w:p>
    <w:p w14:paraId="1C3CF86C"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712075">
          <v:rect id="_x0000_i1279" style="width:0;height:1.5pt" o:hralign="center" o:hrstd="t" o:hr="t" fillcolor="#a0a0a0" stroked="f"/>
        </w:pict>
      </w:r>
    </w:p>
    <w:p w14:paraId="6A1311F0"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F6F89B">
          <v:rect id="_x0000_i1280" style="width:0;height:1.5pt" o:hralign="center" o:hrstd="t" o:hr="t" fillcolor="#a0a0a0" stroked="f"/>
        </w:pict>
      </w:r>
    </w:p>
    <w:p w14:paraId="78A401B2"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AC0C75">
          <v:rect id="_x0000_i1281" style="width:0;height:1.5pt" o:hralign="center" o:hrstd="t" o:hr="t" fillcolor="#a0a0a0" stroked="f"/>
        </w:pict>
      </w:r>
    </w:p>
    <w:p w14:paraId="46E1FDE1"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is the etiology of this pathological process of the leukocyte series attested in the patient?</w:t>
      </w:r>
    </w:p>
    <w:p w14:paraId="66D57016"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66962E">
          <v:rect id="_x0000_i1282" style="width:0;height:1.5pt" o:hralign="center" o:hrstd="t" o:hr="t" fillcolor="#a0a0a0" stroked="f"/>
        </w:pict>
      </w:r>
    </w:p>
    <w:p w14:paraId="2539E38C"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9C4CF5">
          <v:rect id="_x0000_i1283" style="width:0;height:1.5pt" o:hralign="center" o:hrstd="t" o:hr="t" fillcolor="#a0a0a0" stroked="f"/>
        </w:pict>
      </w:r>
    </w:p>
    <w:p w14:paraId="38DB2663"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4142B9">
          <v:rect id="_x0000_i1284" style="width:0;height:1.5pt" o:hralign="center" o:hrstd="t" o:hr="t" fillcolor="#a0a0a0" stroked="f"/>
        </w:pict>
      </w:r>
    </w:p>
    <w:p w14:paraId="4A5C641A"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A98661">
          <v:rect id="_x0000_i1285" style="width:0;height:1.5pt" o:hralign="center" o:hrstd="t" o:hr="t" fillcolor="#a0a0a0" stroked="f"/>
        </w:pict>
      </w:r>
    </w:p>
    <w:p w14:paraId="557925D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95028B">
          <v:rect id="_x0000_i1286" style="width:0;height:1.5pt" o:hralign="center" o:hrstd="t" o:hr="t" fillcolor="#a0a0a0" stroked="f"/>
        </w:pict>
      </w:r>
    </w:p>
    <w:p w14:paraId="23AE891F"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are the pathogenetic factors that promote lymphoblast malignancy?</w:t>
      </w:r>
    </w:p>
    <w:p w14:paraId="79CF2B12"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8F5707">
          <v:rect id="_x0000_i1287" style="width:0;height:1.5pt" o:hralign="center" o:hrstd="t" o:hr="t" fillcolor="#a0a0a0" stroked="f"/>
        </w:pict>
      </w:r>
    </w:p>
    <w:p w14:paraId="1BB45651"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0A7AC9">
          <v:rect id="_x0000_i1288" style="width:0;height:1.5pt" o:hralign="center" o:hrstd="t" o:hr="t" fillcolor="#a0a0a0" stroked="f"/>
        </w:pict>
      </w:r>
    </w:p>
    <w:p w14:paraId="70600FC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1569A7">
          <v:rect id="_x0000_i1289" style="width:0;height:1.5pt" o:hralign="center" o:hrstd="t" o:hr="t" fillcolor="#a0a0a0" stroked="f"/>
        </w:pict>
      </w:r>
    </w:p>
    <w:p w14:paraId="304B3C63"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831697">
          <v:rect id="_x0000_i1290" style="width:0;height:1.5pt" o:hralign="center" o:hrstd="t" o:hr="t" fillcolor="#a0a0a0" stroked="f"/>
        </w:pict>
      </w:r>
    </w:p>
    <w:p w14:paraId="515860D4"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068069">
          <v:rect id="_x0000_i1291" style="width:0;height:1.5pt" o:hralign="center" o:hrstd="t" o:hr="t" fillcolor="#a0a0a0" stroked="f"/>
        </w:pict>
      </w:r>
    </w:p>
    <w:p w14:paraId="46878E11"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What is the pathogenetic mechanism of recurrent bacterial infections in the patient?</w:t>
      </w:r>
    </w:p>
    <w:p w14:paraId="5961EEFA"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792903">
          <v:rect id="_x0000_i1292" style="width:0;height:1.5pt" o:hralign="center" o:hrstd="t" o:hr="t" fillcolor="#a0a0a0" stroked="f"/>
        </w:pict>
      </w:r>
    </w:p>
    <w:p w14:paraId="1D19CDA1"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275572">
          <v:rect id="_x0000_i1293" style="width:0;height:1.5pt" o:hralign="center" o:hrstd="t" o:hr="t" fillcolor="#a0a0a0" stroked="f"/>
        </w:pict>
      </w:r>
    </w:p>
    <w:p w14:paraId="01F2670B"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05CBE7">
          <v:rect id="_x0000_i1294" style="width:0;height:1.5pt" o:hralign="center" o:hrstd="t" o:hr="t" fillcolor="#a0a0a0" stroked="f"/>
        </w:pict>
      </w:r>
    </w:p>
    <w:p w14:paraId="4B67C466"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6C66CA">
          <v:rect id="_x0000_i1295" style="width:0;height:1.5pt" o:hralign="center" o:hrstd="t" o:hr="t" fillcolor="#a0a0a0" stroked="f"/>
        </w:pict>
      </w:r>
    </w:p>
    <w:p w14:paraId="66E647C2"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B00F41">
          <v:rect id="_x0000_i1296" style="width:0;height:1.5pt" o:hralign="center" o:hrstd="t" o:hr="t" fillcolor="#a0a0a0" stroked="f"/>
        </w:pict>
      </w:r>
    </w:p>
    <w:p w14:paraId="2B5BD1FE"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Explain what does Gumprecht fingerprints represent?</w:t>
      </w:r>
    </w:p>
    <w:p w14:paraId="7C93C20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45E91C">
          <v:rect id="_x0000_i1297" style="width:0;height:1.5pt" o:hralign="center" o:hrstd="t" o:hr="t" fillcolor="#a0a0a0" stroked="f"/>
        </w:pict>
      </w:r>
    </w:p>
    <w:p w14:paraId="4B88898C"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0CAF5C">
          <v:rect id="_x0000_i1298" style="width:0;height:1.5pt" o:hralign="center" o:hrstd="t" o:hr="t" fillcolor="#a0a0a0" stroked="f"/>
        </w:pict>
      </w:r>
    </w:p>
    <w:p w14:paraId="5011A071"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B0549C">
          <v:rect id="_x0000_i1299" style="width:0;height:1.5pt" o:hralign="center" o:hrstd="t" o:hr="t" fillcolor="#a0a0a0" stroked="f"/>
        </w:pict>
      </w:r>
    </w:p>
    <w:p w14:paraId="4F44EE0F"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AAA5A3">
          <v:rect id="_x0000_i1300" style="width:0;height:1.5pt" o:hralign="center" o:hrstd="t" o:hr="t" fillcolor="#a0a0a0" stroked="f"/>
        </w:pict>
      </w:r>
    </w:p>
    <w:p w14:paraId="226D9B94"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A12432">
          <v:rect id="_x0000_i1301" style="width:0;height:1.5pt" o:hralign="center" o:hrstd="t" o:hr="t" fillcolor="#a0a0a0" stroked="f"/>
        </w:pict>
      </w:r>
    </w:p>
    <w:p w14:paraId="61F64658"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It is known that chronic lymphocytic leukemia can transform into the acute form. The basis of this process is "Tumor Progression". What is this process?</w:t>
      </w:r>
    </w:p>
    <w:p w14:paraId="3FF5860B"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F68508">
          <v:rect id="_x0000_i1302" style="width:0;height:1.5pt" o:hralign="center" o:hrstd="t" o:hr="t" fillcolor="#a0a0a0" stroked="f"/>
        </w:pict>
      </w:r>
    </w:p>
    <w:p w14:paraId="4924394D"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5A48D7">
          <v:rect id="_x0000_i1303" style="width:0;height:1.5pt" o:hralign="center" o:hrstd="t" o:hr="t" fillcolor="#a0a0a0" stroked="f"/>
        </w:pict>
      </w:r>
    </w:p>
    <w:p w14:paraId="0DB708A1"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A93E23">
          <v:rect id="_x0000_i1304" style="width:0;height:1.5pt" o:hralign="center" o:hrstd="t" o:hr="t" fillcolor="#a0a0a0" stroked="f"/>
        </w:pict>
      </w:r>
    </w:p>
    <w:p w14:paraId="41D2D12B"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C1C358">
          <v:rect id="_x0000_i1305" style="width:0;height:1.5pt" o:hralign="center" o:hrstd="t" o:hr="t" fillcolor="#a0a0a0" stroked="f"/>
        </w:pict>
      </w:r>
    </w:p>
    <w:p w14:paraId="4FAF3FCD"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6FDFE8">
          <v:rect id="_x0000_i1306" style="width:0;height:1.5pt" o:hralign="center" o:hrstd="t" o:hr="t" fillcolor="#a0a0a0" stroked="f"/>
        </w:pict>
      </w:r>
    </w:p>
    <w:p w14:paraId="112F8BDE"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What is the pathogenetic mechanism of jaundice in the patient?</w:t>
      </w:r>
    </w:p>
    <w:p w14:paraId="681588CE"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EDB86C">
          <v:rect id="_x0000_i1307" style="width:0;height:1.5pt" o:hralign="center" o:hrstd="t" o:hr="t" fillcolor="#a0a0a0" stroked="f"/>
        </w:pict>
      </w:r>
    </w:p>
    <w:p w14:paraId="1D2E39C7"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C8EBDC">
          <v:rect id="_x0000_i1308" style="width:0;height:1.5pt" o:hralign="center" o:hrstd="t" o:hr="t" fillcolor="#a0a0a0" stroked="f"/>
        </w:pict>
      </w:r>
    </w:p>
    <w:p w14:paraId="116B5333"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0D54F3">
          <v:rect id="_x0000_i1309" style="width:0;height:1.5pt" o:hralign="center" o:hrstd="t" o:hr="t" fillcolor="#a0a0a0" stroked="f"/>
        </w:pict>
      </w:r>
    </w:p>
    <w:p w14:paraId="5D637F14"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80DC0D">
          <v:rect id="_x0000_i1310" style="width:0;height:1.5pt" o:hralign="center" o:hrstd="t" o:hr="t" fillcolor="#a0a0a0" stroked="f"/>
        </w:pict>
      </w:r>
    </w:p>
    <w:p w14:paraId="4D0EFAE8"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86962B">
          <v:rect id="_x0000_i1311" style="width:0;height:1.5pt" o:hralign="center" o:hrstd="t" o:hr="t" fillcolor="#a0a0a0" stroked="f"/>
        </w:pict>
      </w:r>
    </w:p>
    <w:p w14:paraId="52BC6B8D" w14:textId="77777777" w:rsidR="00B847AB" w:rsidRPr="005377E9"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3BD958">
          <v:rect id="_x0000_i1312" style="width:0;height:1.5pt" o:hralign="center" o:hrstd="t" o:hr="t" fillcolor="#a0a0a0" stroked="f"/>
        </w:pict>
      </w:r>
    </w:p>
    <w:p w14:paraId="0F7F7574" w14:textId="6D5DCEDD" w:rsidR="00163A83" w:rsidRPr="005377E9" w:rsidRDefault="00163A83" w:rsidP="00071DA3">
      <w:pPr>
        <w:spacing w:line="276" w:lineRule="auto"/>
        <w:jc w:val="both"/>
        <w:rPr>
          <w:rFonts w:ascii="Segoe UI Emoji" w:eastAsia="Times New Roman" w:hAnsi="Segoe UI Emoji" w:cs="Segoe UI Emoji"/>
          <w:sz w:val="24"/>
          <w:szCs w:val="24"/>
          <w:lang w:val="en-GB" w:eastAsia="ro-MD"/>
        </w:rPr>
      </w:pPr>
    </w:p>
    <w:p w14:paraId="42D5EF2B" w14:textId="77777777" w:rsidR="004B730A" w:rsidRPr="005377E9" w:rsidRDefault="004B730A" w:rsidP="00071DA3">
      <w:pPr>
        <w:spacing w:line="276" w:lineRule="auto"/>
        <w:jc w:val="both"/>
        <w:rPr>
          <w:rFonts w:cs="Times New Roman"/>
          <w:sz w:val="24"/>
          <w:szCs w:val="24"/>
          <w:lang w:val="en-GB"/>
        </w:rPr>
      </w:pPr>
    </w:p>
    <w:p w14:paraId="2928C1BE" w14:textId="77777777" w:rsidR="00163A83" w:rsidRPr="005377E9" w:rsidRDefault="00163A83" w:rsidP="00071DA3">
      <w:pPr>
        <w:spacing w:line="276" w:lineRule="auto"/>
        <w:jc w:val="both"/>
        <w:rPr>
          <w:rFonts w:eastAsia="Calibri" w:cs="Times New Roman"/>
          <w:b/>
          <w:sz w:val="24"/>
          <w:szCs w:val="24"/>
          <w:lang w:val="en-GB"/>
        </w:rPr>
      </w:pPr>
    </w:p>
    <w:p w14:paraId="1B9D51BE" w14:textId="77777777" w:rsidR="00163A83" w:rsidRPr="005377E9" w:rsidRDefault="00940D8A" w:rsidP="004B730A">
      <w:pPr>
        <w:spacing w:line="276" w:lineRule="auto"/>
        <w:jc w:val="center"/>
        <w:rPr>
          <w:rFonts w:eastAsia="Calibri" w:cs="Times New Roman"/>
          <w:b/>
          <w:sz w:val="24"/>
          <w:szCs w:val="24"/>
          <w:lang w:val="en-GB"/>
        </w:rPr>
      </w:pPr>
      <w:r w:rsidRPr="005377E9">
        <w:rPr>
          <w:rFonts w:eastAsia="Calibri" w:cs="Times New Roman"/>
          <w:b/>
          <w:sz w:val="24"/>
          <w:szCs w:val="24"/>
          <w:lang w:val="en-GB"/>
        </w:rPr>
        <w:lastRenderedPageBreak/>
        <w:t>Clinical case 5</w:t>
      </w:r>
    </w:p>
    <w:p w14:paraId="7D55B6F1" w14:textId="77777777" w:rsidR="00163A83" w:rsidRPr="005377E9" w:rsidRDefault="00940D8A" w:rsidP="00071DA3">
      <w:pPr>
        <w:spacing w:line="276" w:lineRule="auto"/>
        <w:jc w:val="both"/>
        <w:rPr>
          <w:rFonts w:eastAsia="Calibri" w:cs="Times New Roman"/>
          <w:bCs/>
          <w:sz w:val="24"/>
          <w:szCs w:val="24"/>
          <w:lang w:val="en-GB"/>
        </w:rPr>
      </w:pPr>
      <w:r w:rsidRPr="005377E9">
        <w:rPr>
          <w:rFonts w:eastAsia="Calibri" w:cs="Times New Roman"/>
          <w:bCs/>
          <w:sz w:val="24"/>
          <w:szCs w:val="24"/>
          <w:lang w:val="en-GB"/>
        </w:rPr>
        <w:t>A 45-year-old patient presents to the family doctor with the following complaints: cough with muco-purulent sputum, dyspnoea, fever 38.5○C, chest pain, muscle weakness. The symptoms started several days ago and gradually worsened. On auscultatory examination, the doctor found rales and crackles in the right lung and an increased respiratory rate (24 breaths per minute).</w:t>
      </w:r>
    </w:p>
    <w:p w14:paraId="5C584258" w14:textId="77777777" w:rsidR="00163A83" w:rsidRPr="005377E9" w:rsidRDefault="00940D8A" w:rsidP="00071DA3">
      <w:pPr>
        <w:spacing w:line="276" w:lineRule="auto"/>
        <w:jc w:val="both"/>
        <w:rPr>
          <w:rFonts w:eastAsia="Calibri" w:cs="Times New Roman"/>
          <w:bCs/>
          <w:sz w:val="24"/>
          <w:szCs w:val="24"/>
          <w:lang w:val="en-GB"/>
        </w:rPr>
      </w:pPr>
      <w:r w:rsidRPr="005377E9">
        <w:rPr>
          <w:rFonts w:eastAsia="Calibri" w:cs="Times New Roman"/>
          <w:bCs/>
          <w:sz w:val="24"/>
          <w:szCs w:val="24"/>
          <w:lang w:val="en-GB"/>
        </w:rPr>
        <w:t>Chest X-ray: lobar pneumonia on the right side, middle lobe.</w:t>
      </w:r>
    </w:p>
    <w:p w14:paraId="3D6F3AA9" w14:textId="4E19B8FD" w:rsidR="00163A83" w:rsidRPr="005377E9" w:rsidRDefault="00940D8A" w:rsidP="00071DA3">
      <w:pPr>
        <w:spacing w:line="276" w:lineRule="auto"/>
        <w:jc w:val="both"/>
        <w:rPr>
          <w:rFonts w:eastAsia="Calibri" w:cs="Times New Roman"/>
          <w:b/>
          <w:bCs/>
          <w:sz w:val="24"/>
          <w:szCs w:val="24"/>
          <w:lang w:val="en-GB"/>
        </w:rPr>
      </w:pPr>
      <w:r w:rsidRPr="005377E9">
        <w:rPr>
          <w:rFonts w:eastAsia="Calibri" w:cs="Times New Roman"/>
          <w:b/>
          <w:bCs/>
          <w:sz w:val="24"/>
          <w:szCs w:val="24"/>
          <w:lang w:val="en-GB"/>
        </w:rPr>
        <w:t>Patient's haemogram</w:t>
      </w:r>
    </w:p>
    <w:tbl>
      <w:tblPr>
        <w:tblStyle w:val="Tabelgril1"/>
        <w:tblpPr w:leftFromText="180" w:rightFromText="180" w:vertAnchor="text" w:horzAnchor="margin" w:tblpY="-26"/>
        <w:tblW w:w="0" w:type="auto"/>
        <w:tblLook w:val="04A0" w:firstRow="1" w:lastRow="0" w:firstColumn="1" w:lastColumn="0" w:noHBand="0" w:noVBand="1"/>
      </w:tblPr>
      <w:tblGrid>
        <w:gridCol w:w="3303"/>
        <w:gridCol w:w="3177"/>
        <w:gridCol w:w="3256"/>
      </w:tblGrid>
      <w:tr w:rsidR="00163A83" w:rsidRPr="005377E9" w14:paraId="4FCAFE97"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6F2A2A1A" w14:textId="77777777" w:rsidR="00163A83" w:rsidRPr="005377E9" w:rsidRDefault="00940D8A" w:rsidP="004B730A">
            <w:pPr>
              <w:spacing w:after="0"/>
              <w:jc w:val="both"/>
              <w:rPr>
                <w:b/>
                <w:sz w:val="24"/>
                <w:szCs w:val="24"/>
                <w:lang w:val="en-GB"/>
              </w:rPr>
            </w:pPr>
            <w:r w:rsidRPr="005377E9">
              <w:rPr>
                <w:b/>
                <w:sz w:val="24"/>
                <w:szCs w:val="24"/>
                <w:lang w:val="en-GB"/>
              </w:rPr>
              <w:t>CBC</w:t>
            </w:r>
          </w:p>
        </w:tc>
        <w:tc>
          <w:tcPr>
            <w:tcW w:w="3177" w:type="dxa"/>
            <w:tcBorders>
              <w:top w:val="single" w:sz="4" w:space="0" w:color="auto"/>
              <w:left w:val="single" w:sz="4" w:space="0" w:color="auto"/>
              <w:bottom w:val="single" w:sz="4" w:space="0" w:color="auto"/>
              <w:right w:val="single" w:sz="4" w:space="0" w:color="auto"/>
            </w:tcBorders>
            <w:hideMark/>
          </w:tcPr>
          <w:p w14:paraId="3F9E16F0" w14:textId="77777777" w:rsidR="00163A83" w:rsidRPr="005377E9" w:rsidRDefault="00940D8A" w:rsidP="004B730A">
            <w:pPr>
              <w:spacing w:after="0"/>
              <w:jc w:val="both"/>
              <w:rPr>
                <w:b/>
                <w:sz w:val="24"/>
                <w:szCs w:val="24"/>
                <w:lang w:val="en-GB"/>
              </w:rPr>
            </w:pPr>
            <w:r w:rsidRPr="005377E9">
              <w:rPr>
                <w:b/>
                <w:sz w:val="24"/>
                <w:szCs w:val="24"/>
                <w:lang w:val="en-GB"/>
              </w:rPr>
              <w:t>Valori</w:t>
            </w:r>
          </w:p>
        </w:tc>
        <w:tc>
          <w:tcPr>
            <w:tcW w:w="3256" w:type="dxa"/>
            <w:tcBorders>
              <w:top w:val="single" w:sz="4" w:space="0" w:color="auto"/>
              <w:left w:val="single" w:sz="4" w:space="0" w:color="auto"/>
              <w:bottom w:val="single" w:sz="4" w:space="0" w:color="auto"/>
              <w:right w:val="single" w:sz="4" w:space="0" w:color="auto"/>
            </w:tcBorders>
            <w:hideMark/>
          </w:tcPr>
          <w:p w14:paraId="2EE2D9D1" w14:textId="77777777" w:rsidR="00163A83" w:rsidRPr="005377E9" w:rsidRDefault="00940D8A" w:rsidP="004B730A">
            <w:pPr>
              <w:spacing w:after="0"/>
              <w:jc w:val="both"/>
              <w:rPr>
                <w:b/>
                <w:sz w:val="24"/>
                <w:szCs w:val="24"/>
                <w:lang w:val="en-GB"/>
              </w:rPr>
            </w:pPr>
            <w:r w:rsidRPr="005377E9">
              <w:rPr>
                <w:b/>
                <w:sz w:val="24"/>
                <w:szCs w:val="24"/>
                <w:lang w:val="en-GB"/>
              </w:rPr>
              <w:t xml:space="preserve">Valori de referință </w:t>
            </w:r>
          </w:p>
        </w:tc>
      </w:tr>
      <w:tr w:rsidR="00163A83" w:rsidRPr="005377E9" w14:paraId="667E0652"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3995D4A0" w14:textId="77777777" w:rsidR="00163A83" w:rsidRPr="005377E9" w:rsidRDefault="00940D8A" w:rsidP="004B730A">
            <w:pPr>
              <w:spacing w:after="0"/>
              <w:jc w:val="both"/>
              <w:rPr>
                <w:b/>
                <w:sz w:val="24"/>
                <w:szCs w:val="24"/>
                <w:lang w:val="en-GB"/>
              </w:rPr>
            </w:pPr>
            <w:r w:rsidRPr="005377E9">
              <w:rPr>
                <w:b/>
                <w:sz w:val="24"/>
                <w:szCs w:val="24"/>
                <w:lang w:val="en-GB"/>
              </w:rPr>
              <w:t>Hematocrit</w:t>
            </w:r>
          </w:p>
        </w:tc>
        <w:tc>
          <w:tcPr>
            <w:tcW w:w="3177" w:type="dxa"/>
            <w:tcBorders>
              <w:top w:val="single" w:sz="4" w:space="0" w:color="auto"/>
              <w:left w:val="single" w:sz="4" w:space="0" w:color="auto"/>
              <w:bottom w:val="single" w:sz="4" w:space="0" w:color="auto"/>
              <w:right w:val="single" w:sz="4" w:space="0" w:color="auto"/>
            </w:tcBorders>
          </w:tcPr>
          <w:p w14:paraId="440ADBEF" w14:textId="77777777" w:rsidR="00163A83" w:rsidRPr="005377E9" w:rsidRDefault="00940D8A" w:rsidP="004B730A">
            <w:pPr>
              <w:spacing w:after="0"/>
              <w:jc w:val="both"/>
              <w:rPr>
                <w:sz w:val="24"/>
                <w:szCs w:val="24"/>
                <w:lang w:val="en-GB"/>
              </w:rPr>
            </w:pPr>
            <w:r w:rsidRPr="005377E9">
              <w:rPr>
                <w:sz w:val="24"/>
                <w:szCs w:val="24"/>
                <w:lang w:val="en-GB"/>
              </w:rPr>
              <w:t>45</w:t>
            </w:r>
          </w:p>
        </w:tc>
        <w:tc>
          <w:tcPr>
            <w:tcW w:w="3256" w:type="dxa"/>
            <w:tcBorders>
              <w:top w:val="single" w:sz="4" w:space="0" w:color="auto"/>
              <w:left w:val="single" w:sz="4" w:space="0" w:color="auto"/>
              <w:bottom w:val="single" w:sz="4" w:space="0" w:color="auto"/>
              <w:right w:val="single" w:sz="4" w:space="0" w:color="auto"/>
            </w:tcBorders>
            <w:hideMark/>
          </w:tcPr>
          <w:p w14:paraId="6FA4498C" w14:textId="77777777" w:rsidR="00163A83" w:rsidRPr="005377E9" w:rsidRDefault="00940D8A" w:rsidP="004B730A">
            <w:pPr>
              <w:spacing w:after="0"/>
              <w:jc w:val="both"/>
              <w:rPr>
                <w:sz w:val="24"/>
                <w:szCs w:val="24"/>
                <w:lang w:val="en-GB"/>
              </w:rPr>
            </w:pPr>
            <w:r w:rsidRPr="005377E9">
              <w:rPr>
                <w:b/>
                <w:sz w:val="24"/>
                <w:szCs w:val="24"/>
                <w:lang w:val="en-GB"/>
              </w:rPr>
              <w:t>Males</w:t>
            </w:r>
            <w:r w:rsidRPr="005377E9">
              <w:rPr>
                <w:sz w:val="24"/>
                <w:szCs w:val="24"/>
                <w:lang w:val="en-GB"/>
              </w:rPr>
              <w:t xml:space="preserve"> 39-49%</w:t>
            </w:r>
          </w:p>
          <w:p w14:paraId="0CA66504" w14:textId="77777777" w:rsidR="00163A83" w:rsidRPr="005377E9" w:rsidRDefault="00940D8A" w:rsidP="004B730A">
            <w:pPr>
              <w:spacing w:after="0"/>
              <w:jc w:val="both"/>
              <w:rPr>
                <w:sz w:val="24"/>
                <w:szCs w:val="24"/>
                <w:lang w:val="en-GB"/>
              </w:rPr>
            </w:pPr>
            <w:r w:rsidRPr="005377E9">
              <w:rPr>
                <w:b/>
                <w:sz w:val="24"/>
                <w:szCs w:val="24"/>
                <w:lang w:val="en-GB"/>
              </w:rPr>
              <w:t xml:space="preserve">Females </w:t>
            </w:r>
            <w:r w:rsidRPr="005377E9">
              <w:rPr>
                <w:sz w:val="24"/>
                <w:szCs w:val="24"/>
                <w:lang w:val="en-GB"/>
              </w:rPr>
              <w:t>35-45%</w:t>
            </w:r>
          </w:p>
        </w:tc>
      </w:tr>
      <w:tr w:rsidR="00163A83" w:rsidRPr="005377E9" w14:paraId="78FC17DC"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0BC556A7" w14:textId="77777777" w:rsidR="00163A83" w:rsidRPr="005377E9" w:rsidRDefault="00940D8A" w:rsidP="004B730A">
            <w:pPr>
              <w:spacing w:after="0"/>
              <w:jc w:val="both"/>
              <w:rPr>
                <w:b/>
                <w:sz w:val="24"/>
                <w:szCs w:val="24"/>
                <w:lang w:val="en-GB"/>
              </w:rPr>
            </w:pPr>
            <w:r w:rsidRPr="005377E9">
              <w:rPr>
                <w:b/>
                <w:sz w:val="24"/>
                <w:szCs w:val="24"/>
                <w:lang w:val="en-GB"/>
              </w:rPr>
              <w:t>Hemoglobin</w:t>
            </w:r>
          </w:p>
        </w:tc>
        <w:tc>
          <w:tcPr>
            <w:tcW w:w="3177" w:type="dxa"/>
            <w:tcBorders>
              <w:top w:val="single" w:sz="4" w:space="0" w:color="auto"/>
              <w:left w:val="single" w:sz="4" w:space="0" w:color="auto"/>
              <w:bottom w:val="single" w:sz="4" w:space="0" w:color="auto"/>
              <w:right w:val="single" w:sz="4" w:space="0" w:color="auto"/>
            </w:tcBorders>
          </w:tcPr>
          <w:p w14:paraId="2C99F67F" w14:textId="77777777" w:rsidR="00163A83" w:rsidRPr="005377E9" w:rsidRDefault="00940D8A" w:rsidP="004B730A">
            <w:pPr>
              <w:spacing w:after="0"/>
              <w:jc w:val="both"/>
              <w:rPr>
                <w:sz w:val="24"/>
                <w:szCs w:val="24"/>
                <w:lang w:val="en-GB"/>
              </w:rPr>
            </w:pPr>
            <w:r w:rsidRPr="005377E9">
              <w:rPr>
                <w:sz w:val="24"/>
                <w:szCs w:val="24"/>
                <w:lang w:val="en-GB"/>
              </w:rPr>
              <w:t>15,1</w:t>
            </w:r>
          </w:p>
        </w:tc>
        <w:tc>
          <w:tcPr>
            <w:tcW w:w="3256" w:type="dxa"/>
            <w:tcBorders>
              <w:top w:val="single" w:sz="4" w:space="0" w:color="auto"/>
              <w:left w:val="single" w:sz="4" w:space="0" w:color="auto"/>
              <w:bottom w:val="single" w:sz="4" w:space="0" w:color="auto"/>
              <w:right w:val="single" w:sz="4" w:space="0" w:color="auto"/>
            </w:tcBorders>
            <w:hideMark/>
          </w:tcPr>
          <w:p w14:paraId="299237F6" w14:textId="77777777" w:rsidR="00163A83" w:rsidRPr="005377E9" w:rsidRDefault="00940D8A" w:rsidP="004B730A">
            <w:pPr>
              <w:spacing w:after="0"/>
              <w:jc w:val="both"/>
              <w:rPr>
                <w:sz w:val="24"/>
                <w:szCs w:val="24"/>
                <w:lang w:val="en-GB"/>
              </w:rPr>
            </w:pPr>
            <w:r w:rsidRPr="005377E9">
              <w:rPr>
                <w:b/>
                <w:sz w:val="24"/>
                <w:szCs w:val="24"/>
                <w:lang w:val="en-GB"/>
              </w:rPr>
              <w:t xml:space="preserve">Males </w:t>
            </w:r>
            <w:r w:rsidRPr="005377E9">
              <w:rPr>
                <w:sz w:val="24"/>
                <w:szCs w:val="24"/>
                <w:lang w:val="en-GB"/>
              </w:rPr>
              <w:t>13,6-17,5 g/dL</w:t>
            </w:r>
          </w:p>
          <w:p w14:paraId="69799954" w14:textId="77777777" w:rsidR="00163A83" w:rsidRPr="005377E9" w:rsidRDefault="00940D8A" w:rsidP="004B730A">
            <w:pPr>
              <w:spacing w:after="0"/>
              <w:jc w:val="both"/>
              <w:rPr>
                <w:sz w:val="24"/>
                <w:szCs w:val="24"/>
                <w:lang w:val="en-GB"/>
              </w:rPr>
            </w:pPr>
            <w:r w:rsidRPr="005377E9">
              <w:rPr>
                <w:b/>
                <w:sz w:val="24"/>
                <w:szCs w:val="24"/>
                <w:lang w:val="en-GB"/>
              </w:rPr>
              <w:t>Females</w:t>
            </w:r>
            <w:r w:rsidRPr="005377E9">
              <w:rPr>
                <w:sz w:val="24"/>
                <w:szCs w:val="24"/>
                <w:lang w:val="en-GB"/>
              </w:rPr>
              <w:t xml:space="preserve"> 12,0-15,5 g/dL</w:t>
            </w:r>
          </w:p>
        </w:tc>
      </w:tr>
      <w:tr w:rsidR="00163A83" w:rsidRPr="005377E9" w14:paraId="009560E6"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7A2C45C9" w14:textId="77777777" w:rsidR="00163A83" w:rsidRPr="005377E9" w:rsidRDefault="00940D8A" w:rsidP="004B730A">
            <w:pPr>
              <w:spacing w:after="0"/>
              <w:jc w:val="both"/>
              <w:rPr>
                <w:b/>
                <w:sz w:val="24"/>
                <w:szCs w:val="24"/>
                <w:lang w:val="en-GB"/>
              </w:rPr>
            </w:pPr>
            <w:r w:rsidRPr="005377E9">
              <w:rPr>
                <w:b/>
                <w:sz w:val="24"/>
                <w:szCs w:val="24"/>
                <w:lang w:val="en-GB"/>
              </w:rPr>
              <w:t xml:space="preserve">Eritrocite </w:t>
            </w:r>
          </w:p>
        </w:tc>
        <w:tc>
          <w:tcPr>
            <w:tcW w:w="3177" w:type="dxa"/>
            <w:tcBorders>
              <w:top w:val="single" w:sz="4" w:space="0" w:color="auto"/>
              <w:left w:val="single" w:sz="4" w:space="0" w:color="auto"/>
              <w:bottom w:val="single" w:sz="4" w:space="0" w:color="auto"/>
              <w:right w:val="single" w:sz="4" w:space="0" w:color="auto"/>
            </w:tcBorders>
          </w:tcPr>
          <w:p w14:paraId="0F7E1B65" w14:textId="77777777" w:rsidR="00163A83" w:rsidRPr="005377E9" w:rsidRDefault="00940D8A" w:rsidP="004B730A">
            <w:pPr>
              <w:spacing w:after="0"/>
              <w:jc w:val="both"/>
              <w:rPr>
                <w:sz w:val="24"/>
                <w:szCs w:val="24"/>
                <w:lang w:val="en-GB"/>
              </w:rPr>
            </w:pPr>
            <w:r w:rsidRPr="005377E9">
              <w:rPr>
                <w:sz w:val="24"/>
                <w:szCs w:val="24"/>
                <w:lang w:val="en-GB"/>
              </w:rPr>
              <w:t>5,6</w:t>
            </w:r>
          </w:p>
        </w:tc>
        <w:tc>
          <w:tcPr>
            <w:tcW w:w="3256" w:type="dxa"/>
            <w:tcBorders>
              <w:top w:val="single" w:sz="4" w:space="0" w:color="auto"/>
              <w:left w:val="single" w:sz="4" w:space="0" w:color="auto"/>
              <w:bottom w:val="single" w:sz="4" w:space="0" w:color="auto"/>
              <w:right w:val="single" w:sz="4" w:space="0" w:color="auto"/>
            </w:tcBorders>
            <w:hideMark/>
          </w:tcPr>
          <w:p w14:paraId="73EDB067" w14:textId="77777777" w:rsidR="00163A83" w:rsidRPr="005377E9" w:rsidRDefault="00940D8A" w:rsidP="004B730A">
            <w:pPr>
              <w:spacing w:after="0"/>
              <w:jc w:val="both"/>
              <w:rPr>
                <w:sz w:val="24"/>
                <w:szCs w:val="24"/>
                <w:lang w:val="en-GB"/>
              </w:rPr>
            </w:pPr>
            <w:r w:rsidRPr="005377E9">
              <w:rPr>
                <w:sz w:val="24"/>
                <w:szCs w:val="24"/>
                <w:lang w:val="en-GB"/>
              </w:rPr>
              <w:t xml:space="preserve"> 4,7-6,1 million/cu mm</w:t>
            </w:r>
          </w:p>
        </w:tc>
      </w:tr>
      <w:tr w:rsidR="00163A83" w:rsidRPr="005377E9" w14:paraId="518951DD"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7DB3063B" w14:textId="77777777" w:rsidR="00163A83" w:rsidRPr="005377E9" w:rsidRDefault="00940D8A" w:rsidP="004B730A">
            <w:pPr>
              <w:spacing w:after="0"/>
              <w:jc w:val="both"/>
              <w:rPr>
                <w:b/>
                <w:sz w:val="24"/>
                <w:szCs w:val="24"/>
                <w:lang w:val="en-GB"/>
              </w:rPr>
            </w:pPr>
            <w:r w:rsidRPr="005377E9">
              <w:rPr>
                <w:b/>
                <w:sz w:val="24"/>
                <w:szCs w:val="24"/>
                <w:lang w:val="en-GB"/>
              </w:rPr>
              <w:t>Number of reticulocytes</w:t>
            </w:r>
          </w:p>
        </w:tc>
        <w:tc>
          <w:tcPr>
            <w:tcW w:w="3177" w:type="dxa"/>
            <w:tcBorders>
              <w:top w:val="single" w:sz="4" w:space="0" w:color="auto"/>
              <w:left w:val="single" w:sz="4" w:space="0" w:color="auto"/>
              <w:bottom w:val="single" w:sz="4" w:space="0" w:color="auto"/>
              <w:right w:val="single" w:sz="4" w:space="0" w:color="auto"/>
            </w:tcBorders>
          </w:tcPr>
          <w:p w14:paraId="58030BDB" w14:textId="77777777" w:rsidR="00163A83" w:rsidRPr="005377E9" w:rsidRDefault="00940D8A" w:rsidP="004B730A">
            <w:pPr>
              <w:spacing w:after="0"/>
              <w:jc w:val="both"/>
              <w:rPr>
                <w:sz w:val="24"/>
                <w:szCs w:val="24"/>
                <w:lang w:val="en-GB"/>
              </w:rPr>
            </w:pPr>
            <w:r w:rsidRPr="005377E9">
              <w:rPr>
                <w:sz w:val="24"/>
                <w:szCs w:val="24"/>
                <w:lang w:val="en-GB"/>
              </w:rPr>
              <w:t>1,3</w:t>
            </w:r>
          </w:p>
        </w:tc>
        <w:tc>
          <w:tcPr>
            <w:tcW w:w="3256" w:type="dxa"/>
            <w:tcBorders>
              <w:top w:val="single" w:sz="4" w:space="0" w:color="auto"/>
              <w:left w:val="single" w:sz="4" w:space="0" w:color="auto"/>
              <w:bottom w:val="single" w:sz="4" w:space="0" w:color="auto"/>
              <w:right w:val="single" w:sz="4" w:space="0" w:color="auto"/>
            </w:tcBorders>
            <w:hideMark/>
          </w:tcPr>
          <w:p w14:paraId="07EAB0B2" w14:textId="77777777" w:rsidR="00163A83" w:rsidRPr="005377E9" w:rsidRDefault="00940D8A" w:rsidP="004B730A">
            <w:pPr>
              <w:spacing w:after="0"/>
              <w:jc w:val="both"/>
              <w:rPr>
                <w:sz w:val="24"/>
                <w:szCs w:val="24"/>
                <w:lang w:val="en-GB"/>
              </w:rPr>
            </w:pPr>
            <w:r w:rsidRPr="005377E9">
              <w:rPr>
                <w:sz w:val="24"/>
                <w:szCs w:val="24"/>
                <w:lang w:val="en-GB"/>
              </w:rPr>
              <w:t>0,5-1,5%</w:t>
            </w:r>
          </w:p>
        </w:tc>
      </w:tr>
      <w:tr w:rsidR="00163A83" w:rsidRPr="005377E9" w14:paraId="7FA09192"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1C1663C7" w14:textId="77777777" w:rsidR="00163A83" w:rsidRPr="005377E9" w:rsidRDefault="00940D8A" w:rsidP="004B730A">
            <w:pPr>
              <w:spacing w:after="0"/>
              <w:jc w:val="both"/>
              <w:rPr>
                <w:b/>
                <w:sz w:val="24"/>
                <w:szCs w:val="24"/>
                <w:lang w:val="en-GB"/>
              </w:rPr>
            </w:pPr>
            <w:r w:rsidRPr="005377E9">
              <w:rPr>
                <w:b/>
                <w:sz w:val="24"/>
                <w:szCs w:val="24"/>
                <w:lang w:val="en-GB"/>
              </w:rPr>
              <w:t>MCV</w:t>
            </w:r>
          </w:p>
        </w:tc>
        <w:tc>
          <w:tcPr>
            <w:tcW w:w="3177" w:type="dxa"/>
            <w:tcBorders>
              <w:top w:val="single" w:sz="4" w:space="0" w:color="auto"/>
              <w:left w:val="single" w:sz="4" w:space="0" w:color="auto"/>
              <w:bottom w:val="single" w:sz="4" w:space="0" w:color="auto"/>
              <w:right w:val="single" w:sz="4" w:space="0" w:color="auto"/>
            </w:tcBorders>
          </w:tcPr>
          <w:p w14:paraId="21FE90A0" w14:textId="77777777" w:rsidR="00163A83" w:rsidRPr="005377E9" w:rsidRDefault="00940D8A" w:rsidP="004B730A">
            <w:pPr>
              <w:spacing w:after="0"/>
              <w:jc w:val="both"/>
              <w:rPr>
                <w:sz w:val="24"/>
                <w:szCs w:val="24"/>
                <w:lang w:val="en-GB"/>
              </w:rPr>
            </w:pPr>
            <w:r w:rsidRPr="005377E9">
              <w:rPr>
                <w:sz w:val="24"/>
                <w:szCs w:val="24"/>
                <w:lang w:val="en-GB"/>
              </w:rPr>
              <w:t>97</w:t>
            </w:r>
          </w:p>
        </w:tc>
        <w:tc>
          <w:tcPr>
            <w:tcW w:w="3256" w:type="dxa"/>
            <w:tcBorders>
              <w:top w:val="single" w:sz="4" w:space="0" w:color="auto"/>
              <w:left w:val="single" w:sz="4" w:space="0" w:color="auto"/>
              <w:bottom w:val="single" w:sz="4" w:space="0" w:color="auto"/>
              <w:right w:val="single" w:sz="4" w:space="0" w:color="auto"/>
            </w:tcBorders>
            <w:hideMark/>
          </w:tcPr>
          <w:p w14:paraId="3DFF20F8" w14:textId="77777777" w:rsidR="00163A83" w:rsidRPr="005377E9" w:rsidRDefault="00940D8A" w:rsidP="004B730A">
            <w:pPr>
              <w:spacing w:after="0"/>
              <w:jc w:val="both"/>
              <w:rPr>
                <w:sz w:val="24"/>
                <w:szCs w:val="24"/>
                <w:lang w:val="en-GB"/>
              </w:rPr>
            </w:pPr>
            <w:r w:rsidRPr="005377E9">
              <w:rPr>
                <w:sz w:val="24"/>
                <w:szCs w:val="24"/>
                <w:lang w:val="en-GB"/>
              </w:rPr>
              <w:t>80 -100 fL</w:t>
            </w:r>
          </w:p>
        </w:tc>
      </w:tr>
      <w:tr w:rsidR="00163A83" w:rsidRPr="005377E9" w14:paraId="68279A4E"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4DFD992E" w14:textId="77777777" w:rsidR="00163A83" w:rsidRPr="005377E9" w:rsidRDefault="00940D8A" w:rsidP="004B730A">
            <w:pPr>
              <w:spacing w:after="0"/>
              <w:jc w:val="both"/>
              <w:rPr>
                <w:b/>
                <w:sz w:val="24"/>
                <w:szCs w:val="24"/>
                <w:lang w:val="en-GB"/>
              </w:rPr>
            </w:pPr>
            <w:r w:rsidRPr="005377E9">
              <w:rPr>
                <w:b/>
                <w:sz w:val="24"/>
                <w:szCs w:val="24"/>
                <w:lang w:val="en-GB"/>
              </w:rPr>
              <w:t>MCH</w:t>
            </w:r>
          </w:p>
        </w:tc>
        <w:tc>
          <w:tcPr>
            <w:tcW w:w="3177" w:type="dxa"/>
            <w:tcBorders>
              <w:top w:val="single" w:sz="4" w:space="0" w:color="auto"/>
              <w:left w:val="single" w:sz="4" w:space="0" w:color="auto"/>
              <w:bottom w:val="single" w:sz="4" w:space="0" w:color="auto"/>
              <w:right w:val="single" w:sz="4" w:space="0" w:color="auto"/>
            </w:tcBorders>
          </w:tcPr>
          <w:p w14:paraId="14EA5F64" w14:textId="77777777" w:rsidR="00163A83" w:rsidRPr="005377E9" w:rsidRDefault="00940D8A" w:rsidP="004B730A">
            <w:pPr>
              <w:spacing w:after="0"/>
              <w:jc w:val="both"/>
              <w:rPr>
                <w:sz w:val="24"/>
                <w:szCs w:val="24"/>
                <w:lang w:val="en-GB"/>
              </w:rPr>
            </w:pPr>
            <w:r w:rsidRPr="005377E9">
              <w:rPr>
                <w:sz w:val="24"/>
                <w:szCs w:val="24"/>
                <w:lang w:val="en-GB"/>
              </w:rPr>
              <w:t>27</w:t>
            </w:r>
          </w:p>
        </w:tc>
        <w:tc>
          <w:tcPr>
            <w:tcW w:w="3256" w:type="dxa"/>
            <w:tcBorders>
              <w:top w:val="single" w:sz="4" w:space="0" w:color="auto"/>
              <w:left w:val="single" w:sz="4" w:space="0" w:color="auto"/>
              <w:bottom w:val="single" w:sz="4" w:space="0" w:color="auto"/>
              <w:right w:val="single" w:sz="4" w:space="0" w:color="auto"/>
            </w:tcBorders>
            <w:hideMark/>
          </w:tcPr>
          <w:p w14:paraId="7E5A4575" w14:textId="77777777" w:rsidR="00163A83" w:rsidRPr="005377E9" w:rsidRDefault="00940D8A" w:rsidP="004B730A">
            <w:pPr>
              <w:spacing w:after="0"/>
              <w:jc w:val="both"/>
              <w:rPr>
                <w:sz w:val="24"/>
                <w:szCs w:val="24"/>
                <w:lang w:val="en-GB"/>
              </w:rPr>
            </w:pPr>
            <w:r w:rsidRPr="005377E9">
              <w:rPr>
                <w:sz w:val="24"/>
                <w:szCs w:val="24"/>
                <w:lang w:val="en-GB"/>
              </w:rPr>
              <w:t>26 – 34 pg</w:t>
            </w:r>
          </w:p>
        </w:tc>
      </w:tr>
      <w:tr w:rsidR="00163A83" w:rsidRPr="005377E9" w14:paraId="58F3A9A0"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52578577" w14:textId="77777777" w:rsidR="00163A83" w:rsidRPr="005377E9" w:rsidRDefault="00940D8A" w:rsidP="004B730A">
            <w:pPr>
              <w:spacing w:after="0"/>
              <w:jc w:val="both"/>
              <w:rPr>
                <w:b/>
                <w:sz w:val="24"/>
                <w:szCs w:val="24"/>
                <w:lang w:val="en-GB"/>
              </w:rPr>
            </w:pPr>
            <w:r w:rsidRPr="005377E9">
              <w:rPr>
                <w:b/>
                <w:sz w:val="24"/>
                <w:szCs w:val="24"/>
                <w:lang w:val="en-GB"/>
              </w:rPr>
              <w:t>MCHC</w:t>
            </w:r>
          </w:p>
        </w:tc>
        <w:tc>
          <w:tcPr>
            <w:tcW w:w="3177" w:type="dxa"/>
            <w:tcBorders>
              <w:top w:val="single" w:sz="4" w:space="0" w:color="auto"/>
              <w:left w:val="single" w:sz="4" w:space="0" w:color="auto"/>
              <w:bottom w:val="single" w:sz="4" w:space="0" w:color="auto"/>
              <w:right w:val="single" w:sz="4" w:space="0" w:color="auto"/>
            </w:tcBorders>
          </w:tcPr>
          <w:p w14:paraId="02A80BFD" w14:textId="77777777" w:rsidR="00163A83" w:rsidRPr="005377E9" w:rsidRDefault="00940D8A" w:rsidP="004B730A">
            <w:pPr>
              <w:spacing w:after="0"/>
              <w:jc w:val="both"/>
              <w:rPr>
                <w:sz w:val="24"/>
                <w:szCs w:val="24"/>
                <w:lang w:val="en-GB"/>
              </w:rPr>
            </w:pPr>
            <w:r w:rsidRPr="005377E9">
              <w:rPr>
                <w:sz w:val="24"/>
                <w:szCs w:val="24"/>
                <w:lang w:val="en-GB"/>
              </w:rPr>
              <w:t>34</w:t>
            </w:r>
          </w:p>
        </w:tc>
        <w:tc>
          <w:tcPr>
            <w:tcW w:w="3256" w:type="dxa"/>
            <w:tcBorders>
              <w:top w:val="single" w:sz="4" w:space="0" w:color="auto"/>
              <w:left w:val="single" w:sz="4" w:space="0" w:color="auto"/>
              <w:bottom w:val="single" w:sz="4" w:space="0" w:color="auto"/>
              <w:right w:val="single" w:sz="4" w:space="0" w:color="auto"/>
            </w:tcBorders>
            <w:hideMark/>
          </w:tcPr>
          <w:p w14:paraId="03E08FA7" w14:textId="77777777" w:rsidR="00163A83" w:rsidRPr="005377E9" w:rsidRDefault="00940D8A" w:rsidP="004B730A">
            <w:pPr>
              <w:spacing w:after="0"/>
              <w:jc w:val="both"/>
              <w:rPr>
                <w:sz w:val="24"/>
                <w:szCs w:val="24"/>
                <w:lang w:val="en-GB"/>
              </w:rPr>
            </w:pPr>
            <w:r w:rsidRPr="005377E9">
              <w:rPr>
                <w:sz w:val="24"/>
                <w:szCs w:val="24"/>
                <w:lang w:val="en-GB"/>
              </w:rPr>
              <w:t>31 -36 g/dL</w:t>
            </w:r>
          </w:p>
        </w:tc>
      </w:tr>
      <w:tr w:rsidR="00163A83" w:rsidRPr="005377E9" w14:paraId="3C473F14" w14:textId="77777777" w:rsidTr="00625600">
        <w:trPr>
          <w:trHeight w:val="442"/>
        </w:trPr>
        <w:tc>
          <w:tcPr>
            <w:tcW w:w="3303" w:type="dxa"/>
            <w:tcBorders>
              <w:top w:val="single" w:sz="4" w:space="0" w:color="auto"/>
              <w:left w:val="single" w:sz="4" w:space="0" w:color="auto"/>
              <w:bottom w:val="single" w:sz="4" w:space="0" w:color="auto"/>
              <w:right w:val="single" w:sz="4" w:space="0" w:color="auto"/>
            </w:tcBorders>
            <w:hideMark/>
          </w:tcPr>
          <w:p w14:paraId="16BF3330" w14:textId="77777777" w:rsidR="00163A83" w:rsidRPr="005377E9" w:rsidRDefault="00940D8A" w:rsidP="004B730A">
            <w:pPr>
              <w:spacing w:after="0"/>
              <w:jc w:val="both"/>
              <w:rPr>
                <w:b/>
                <w:sz w:val="24"/>
                <w:szCs w:val="24"/>
                <w:lang w:val="en-GB"/>
              </w:rPr>
            </w:pPr>
            <w:r w:rsidRPr="005377E9">
              <w:rPr>
                <w:b/>
                <w:sz w:val="24"/>
                <w:szCs w:val="24"/>
                <w:lang w:val="en-GB"/>
              </w:rPr>
              <w:t>Leucocyte</w:t>
            </w:r>
          </w:p>
        </w:tc>
        <w:tc>
          <w:tcPr>
            <w:tcW w:w="3177" w:type="dxa"/>
            <w:tcBorders>
              <w:top w:val="single" w:sz="4" w:space="0" w:color="auto"/>
              <w:left w:val="single" w:sz="4" w:space="0" w:color="auto"/>
              <w:bottom w:val="single" w:sz="4" w:space="0" w:color="auto"/>
              <w:right w:val="single" w:sz="4" w:space="0" w:color="auto"/>
            </w:tcBorders>
          </w:tcPr>
          <w:p w14:paraId="401B7B59" w14:textId="77777777" w:rsidR="00163A83" w:rsidRPr="005377E9" w:rsidRDefault="00940D8A" w:rsidP="004B730A">
            <w:pPr>
              <w:spacing w:after="0"/>
              <w:jc w:val="both"/>
              <w:rPr>
                <w:sz w:val="24"/>
                <w:szCs w:val="24"/>
                <w:lang w:val="en-GB"/>
              </w:rPr>
            </w:pPr>
            <w:r w:rsidRPr="005377E9">
              <w:rPr>
                <w:sz w:val="24"/>
                <w:szCs w:val="24"/>
                <w:lang w:val="en-GB"/>
              </w:rPr>
              <w:t>15,7</w:t>
            </w:r>
          </w:p>
        </w:tc>
        <w:tc>
          <w:tcPr>
            <w:tcW w:w="3256" w:type="dxa"/>
            <w:tcBorders>
              <w:top w:val="single" w:sz="4" w:space="0" w:color="auto"/>
              <w:left w:val="single" w:sz="4" w:space="0" w:color="auto"/>
              <w:bottom w:val="single" w:sz="4" w:space="0" w:color="auto"/>
              <w:right w:val="single" w:sz="4" w:space="0" w:color="auto"/>
            </w:tcBorders>
            <w:hideMark/>
          </w:tcPr>
          <w:p w14:paraId="7957E709" w14:textId="77777777" w:rsidR="00163A83" w:rsidRPr="005377E9" w:rsidRDefault="00940D8A" w:rsidP="004B730A">
            <w:pPr>
              <w:spacing w:after="0"/>
              <w:jc w:val="both"/>
              <w:rPr>
                <w:sz w:val="24"/>
                <w:szCs w:val="24"/>
                <w:lang w:val="en-GB"/>
              </w:rPr>
            </w:pPr>
            <w:r w:rsidRPr="005377E9">
              <w:rPr>
                <w:sz w:val="24"/>
                <w:szCs w:val="24"/>
                <w:lang w:val="en-GB"/>
              </w:rPr>
              <w:t>4,800–9,000/cumm</w:t>
            </w:r>
          </w:p>
        </w:tc>
      </w:tr>
      <w:tr w:rsidR="00625600" w:rsidRPr="005377E9" w14:paraId="4CBFA21E" w14:textId="77777777" w:rsidTr="00625600">
        <w:trPr>
          <w:trHeight w:val="75"/>
        </w:trPr>
        <w:tc>
          <w:tcPr>
            <w:tcW w:w="3303" w:type="dxa"/>
            <w:tcBorders>
              <w:top w:val="single" w:sz="4" w:space="0" w:color="auto"/>
              <w:left w:val="single" w:sz="4" w:space="0" w:color="auto"/>
              <w:bottom w:val="single" w:sz="4" w:space="0" w:color="auto"/>
              <w:right w:val="single" w:sz="4" w:space="0" w:color="auto"/>
            </w:tcBorders>
            <w:hideMark/>
          </w:tcPr>
          <w:p w14:paraId="144BB105" w14:textId="77777777" w:rsidR="00625600" w:rsidRPr="005377E9" w:rsidRDefault="00625600" w:rsidP="004B730A">
            <w:pPr>
              <w:spacing w:after="0"/>
              <w:jc w:val="both"/>
              <w:rPr>
                <w:b/>
                <w:color w:val="000000"/>
                <w:sz w:val="24"/>
                <w:szCs w:val="24"/>
                <w:lang w:val="en-GB"/>
              </w:rPr>
            </w:pPr>
            <w:r w:rsidRPr="005377E9">
              <w:rPr>
                <w:b/>
                <w:sz w:val="24"/>
                <w:szCs w:val="24"/>
                <w:lang w:val="en-GB"/>
              </w:rPr>
              <w:t>Neutrophils</w:t>
            </w:r>
          </w:p>
        </w:tc>
        <w:tc>
          <w:tcPr>
            <w:tcW w:w="3177" w:type="dxa"/>
            <w:tcBorders>
              <w:top w:val="single" w:sz="4" w:space="0" w:color="auto"/>
              <w:left w:val="single" w:sz="4" w:space="0" w:color="auto"/>
              <w:bottom w:val="single" w:sz="4" w:space="0" w:color="auto"/>
              <w:right w:val="single" w:sz="4" w:space="0" w:color="auto"/>
            </w:tcBorders>
          </w:tcPr>
          <w:p w14:paraId="36D2BC9F" w14:textId="353887A2" w:rsidR="00625600" w:rsidRPr="005377E9" w:rsidRDefault="00625600" w:rsidP="004B730A">
            <w:pPr>
              <w:spacing w:after="0"/>
              <w:jc w:val="both"/>
              <w:rPr>
                <w:sz w:val="24"/>
                <w:szCs w:val="24"/>
                <w:lang w:val="en-GB"/>
              </w:rPr>
            </w:pPr>
            <w:r w:rsidRPr="005377E9">
              <w:rPr>
                <w:sz w:val="24"/>
                <w:szCs w:val="24"/>
                <w:lang w:val="en-GB"/>
              </w:rPr>
              <w:t>72</w:t>
            </w:r>
          </w:p>
        </w:tc>
        <w:tc>
          <w:tcPr>
            <w:tcW w:w="3256" w:type="dxa"/>
            <w:tcBorders>
              <w:top w:val="single" w:sz="4" w:space="0" w:color="auto"/>
              <w:left w:val="single" w:sz="4" w:space="0" w:color="auto"/>
              <w:bottom w:val="single" w:sz="4" w:space="0" w:color="auto"/>
              <w:right w:val="single" w:sz="4" w:space="0" w:color="auto"/>
            </w:tcBorders>
            <w:hideMark/>
          </w:tcPr>
          <w:p w14:paraId="4D9AF541" w14:textId="77777777" w:rsidR="00625600" w:rsidRPr="005377E9" w:rsidRDefault="00625600" w:rsidP="004B730A">
            <w:pPr>
              <w:spacing w:after="0"/>
              <w:jc w:val="both"/>
              <w:rPr>
                <w:sz w:val="24"/>
                <w:szCs w:val="24"/>
                <w:lang w:val="en-GB"/>
              </w:rPr>
            </w:pPr>
            <w:r w:rsidRPr="005377E9">
              <w:rPr>
                <w:sz w:val="24"/>
                <w:szCs w:val="24"/>
                <w:lang w:val="en-GB"/>
              </w:rPr>
              <w:t>60 -62%</w:t>
            </w:r>
          </w:p>
        </w:tc>
      </w:tr>
      <w:tr w:rsidR="00625600" w:rsidRPr="005377E9" w14:paraId="5EA8B7BE" w14:textId="77777777" w:rsidTr="00625600">
        <w:trPr>
          <w:trHeight w:val="75"/>
        </w:trPr>
        <w:tc>
          <w:tcPr>
            <w:tcW w:w="3303" w:type="dxa"/>
            <w:tcBorders>
              <w:top w:val="single" w:sz="4" w:space="0" w:color="auto"/>
              <w:left w:val="single" w:sz="4" w:space="0" w:color="auto"/>
              <w:bottom w:val="single" w:sz="4" w:space="0" w:color="auto"/>
              <w:right w:val="single" w:sz="4" w:space="0" w:color="auto"/>
            </w:tcBorders>
            <w:hideMark/>
          </w:tcPr>
          <w:p w14:paraId="6EBB3B20" w14:textId="77777777" w:rsidR="00625600" w:rsidRPr="005377E9" w:rsidRDefault="00625600" w:rsidP="004B730A">
            <w:pPr>
              <w:spacing w:after="0"/>
              <w:jc w:val="both"/>
              <w:rPr>
                <w:color w:val="000000"/>
                <w:sz w:val="24"/>
                <w:szCs w:val="24"/>
                <w:lang w:val="en-GB"/>
              </w:rPr>
            </w:pPr>
            <w:r w:rsidRPr="005377E9">
              <w:rPr>
                <w:color w:val="000000"/>
                <w:sz w:val="24"/>
                <w:szCs w:val="24"/>
                <w:lang w:val="en-GB"/>
              </w:rPr>
              <w:t>Segmented neutrophils</w:t>
            </w:r>
          </w:p>
        </w:tc>
        <w:tc>
          <w:tcPr>
            <w:tcW w:w="3177" w:type="dxa"/>
            <w:tcBorders>
              <w:top w:val="single" w:sz="4" w:space="0" w:color="auto"/>
              <w:left w:val="single" w:sz="4" w:space="0" w:color="auto"/>
              <w:bottom w:val="single" w:sz="4" w:space="0" w:color="auto"/>
              <w:right w:val="single" w:sz="4" w:space="0" w:color="auto"/>
            </w:tcBorders>
          </w:tcPr>
          <w:p w14:paraId="1FD83FDA" w14:textId="35EA3412" w:rsidR="00625600" w:rsidRPr="005377E9" w:rsidRDefault="00625600" w:rsidP="004B730A">
            <w:pPr>
              <w:spacing w:after="0"/>
              <w:jc w:val="both"/>
              <w:rPr>
                <w:sz w:val="24"/>
                <w:szCs w:val="24"/>
                <w:lang w:val="en-GB"/>
              </w:rPr>
            </w:pPr>
            <w:r w:rsidRPr="005377E9">
              <w:rPr>
                <w:sz w:val="24"/>
                <w:szCs w:val="24"/>
                <w:lang w:val="en-GB"/>
              </w:rPr>
              <w:t>58</w:t>
            </w:r>
          </w:p>
        </w:tc>
        <w:tc>
          <w:tcPr>
            <w:tcW w:w="3256" w:type="dxa"/>
            <w:tcBorders>
              <w:top w:val="single" w:sz="4" w:space="0" w:color="auto"/>
              <w:left w:val="single" w:sz="4" w:space="0" w:color="auto"/>
              <w:bottom w:val="single" w:sz="4" w:space="0" w:color="auto"/>
              <w:right w:val="single" w:sz="4" w:space="0" w:color="auto"/>
            </w:tcBorders>
            <w:hideMark/>
          </w:tcPr>
          <w:p w14:paraId="4616402C" w14:textId="77777777" w:rsidR="00625600" w:rsidRPr="005377E9" w:rsidRDefault="00625600" w:rsidP="004B730A">
            <w:pPr>
              <w:spacing w:after="0"/>
              <w:jc w:val="both"/>
              <w:rPr>
                <w:sz w:val="24"/>
                <w:szCs w:val="24"/>
                <w:lang w:val="en-GB"/>
              </w:rPr>
            </w:pPr>
            <w:r w:rsidRPr="005377E9">
              <w:rPr>
                <w:sz w:val="24"/>
                <w:szCs w:val="24"/>
                <w:lang w:val="en-GB"/>
              </w:rPr>
              <w:t>40-60%</w:t>
            </w:r>
          </w:p>
        </w:tc>
      </w:tr>
      <w:tr w:rsidR="00625600" w:rsidRPr="005377E9" w14:paraId="3F1BD71C" w14:textId="77777777" w:rsidTr="00625600">
        <w:trPr>
          <w:trHeight w:val="75"/>
        </w:trPr>
        <w:tc>
          <w:tcPr>
            <w:tcW w:w="3303" w:type="dxa"/>
            <w:tcBorders>
              <w:top w:val="single" w:sz="4" w:space="0" w:color="auto"/>
              <w:left w:val="single" w:sz="4" w:space="0" w:color="auto"/>
              <w:bottom w:val="single" w:sz="4" w:space="0" w:color="auto"/>
              <w:right w:val="single" w:sz="4" w:space="0" w:color="auto"/>
            </w:tcBorders>
            <w:hideMark/>
          </w:tcPr>
          <w:p w14:paraId="099DD31C" w14:textId="77777777" w:rsidR="00625600" w:rsidRPr="005377E9" w:rsidRDefault="00625600" w:rsidP="004B730A">
            <w:pPr>
              <w:spacing w:after="0"/>
              <w:jc w:val="both"/>
              <w:rPr>
                <w:color w:val="000000"/>
                <w:sz w:val="24"/>
                <w:szCs w:val="24"/>
                <w:lang w:val="en-GB"/>
              </w:rPr>
            </w:pPr>
            <w:r w:rsidRPr="005377E9">
              <w:rPr>
                <w:color w:val="000000"/>
                <w:sz w:val="24"/>
                <w:szCs w:val="24"/>
                <w:lang w:val="en-GB"/>
              </w:rPr>
              <w:t>Nonsegmented neutrophils</w:t>
            </w:r>
          </w:p>
        </w:tc>
        <w:tc>
          <w:tcPr>
            <w:tcW w:w="3177" w:type="dxa"/>
            <w:tcBorders>
              <w:top w:val="single" w:sz="4" w:space="0" w:color="auto"/>
              <w:left w:val="single" w:sz="4" w:space="0" w:color="auto"/>
              <w:bottom w:val="single" w:sz="4" w:space="0" w:color="auto"/>
              <w:right w:val="single" w:sz="4" w:space="0" w:color="auto"/>
            </w:tcBorders>
          </w:tcPr>
          <w:p w14:paraId="06B89FE8" w14:textId="48B8E06F" w:rsidR="00625600" w:rsidRPr="005377E9" w:rsidRDefault="00625600" w:rsidP="004B730A">
            <w:pPr>
              <w:spacing w:after="0"/>
              <w:jc w:val="both"/>
              <w:rPr>
                <w:sz w:val="24"/>
                <w:szCs w:val="24"/>
                <w:lang w:val="en-GB"/>
              </w:rPr>
            </w:pPr>
            <w:r w:rsidRPr="005377E9">
              <w:rPr>
                <w:sz w:val="24"/>
                <w:szCs w:val="24"/>
                <w:lang w:val="en-GB"/>
              </w:rPr>
              <w:t>10</w:t>
            </w:r>
          </w:p>
        </w:tc>
        <w:tc>
          <w:tcPr>
            <w:tcW w:w="3256" w:type="dxa"/>
            <w:tcBorders>
              <w:top w:val="single" w:sz="4" w:space="0" w:color="auto"/>
              <w:left w:val="single" w:sz="4" w:space="0" w:color="auto"/>
              <w:bottom w:val="single" w:sz="4" w:space="0" w:color="auto"/>
              <w:right w:val="single" w:sz="4" w:space="0" w:color="auto"/>
            </w:tcBorders>
            <w:hideMark/>
          </w:tcPr>
          <w:p w14:paraId="73DB4CBD" w14:textId="77777777" w:rsidR="00625600" w:rsidRPr="005377E9" w:rsidRDefault="00625600" w:rsidP="004B730A">
            <w:pPr>
              <w:spacing w:after="0"/>
              <w:jc w:val="both"/>
              <w:rPr>
                <w:sz w:val="24"/>
                <w:szCs w:val="24"/>
                <w:lang w:val="en-GB"/>
              </w:rPr>
            </w:pPr>
            <w:r w:rsidRPr="005377E9">
              <w:rPr>
                <w:sz w:val="24"/>
                <w:szCs w:val="24"/>
                <w:lang w:val="en-GB"/>
              </w:rPr>
              <w:t>1-6%</w:t>
            </w:r>
          </w:p>
        </w:tc>
      </w:tr>
      <w:tr w:rsidR="00625600" w:rsidRPr="005377E9" w14:paraId="36CB2CA2" w14:textId="77777777" w:rsidTr="00625600">
        <w:trPr>
          <w:trHeight w:val="75"/>
        </w:trPr>
        <w:tc>
          <w:tcPr>
            <w:tcW w:w="3303" w:type="dxa"/>
            <w:tcBorders>
              <w:top w:val="single" w:sz="4" w:space="0" w:color="auto"/>
              <w:left w:val="single" w:sz="4" w:space="0" w:color="auto"/>
              <w:bottom w:val="single" w:sz="4" w:space="0" w:color="auto"/>
              <w:right w:val="single" w:sz="4" w:space="0" w:color="auto"/>
            </w:tcBorders>
            <w:hideMark/>
          </w:tcPr>
          <w:p w14:paraId="2A182F1B" w14:textId="77777777" w:rsidR="00625600" w:rsidRPr="005377E9" w:rsidRDefault="00625600" w:rsidP="004B730A">
            <w:pPr>
              <w:spacing w:after="0"/>
              <w:jc w:val="both"/>
              <w:rPr>
                <w:color w:val="000000"/>
                <w:sz w:val="24"/>
                <w:szCs w:val="24"/>
                <w:lang w:val="en-GB"/>
              </w:rPr>
            </w:pPr>
            <w:r w:rsidRPr="005377E9">
              <w:rPr>
                <w:color w:val="000000"/>
                <w:sz w:val="24"/>
                <w:szCs w:val="24"/>
                <w:lang w:val="en-GB"/>
              </w:rPr>
              <w:t xml:space="preserve">Metamyelocytes  </w:t>
            </w:r>
          </w:p>
        </w:tc>
        <w:tc>
          <w:tcPr>
            <w:tcW w:w="3177" w:type="dxa"/>
            <w:tcBorders>
              <w:top w:val="single" w:sz="4" w:space="0" w:color="auto"/>
              <w:left w:val="single" w:sz="4" w:space="0" w:color="auto"/>
              <w:bottom w:val="single" w:sz="4" w:space="0" w:color="auto"/>
              <w:right w:val="single" w:sz="4" w:space="0" w:color="auto"/>
            </w:tcBorders>
          </w:tcPr>
          <w:p w14:paraId="7CD3E1CB" w14:textId="0D6275CB" w:rsidR="00625600" w:rsidRPr="005377E9" w:rsidRDefault="00625600" w:rsidP="004B730A">
            <w:pPr>
              <w:spacing w:after="0"/>
              <w:jc w:val="both"/>
              <w:rPr>
                <w:sz w:val="24"/>
                <w:szCs w:val="24"/>
                <w:lang w:val="en-GB"/>
              </w:rPr>
            </w:pPr>
            <w:r w:rsidRPr="005377E9">
              <w:rPr>
                <w:sz w:val="24"/>
                <w:szCs w:val="24"/>
                <w:lang w:val="en-GB"/>
              </w:rPr>
              <w:t>4</w:t>
            </w:r>
          </w:p>
        </w:tc>
        <w:tc>
          <w:tcPr>
            <w:tcW w:w="3256" w:type="dxa"/>
            <w:tcBorders>
              <w:top w:val="single" w:sz="4" w:space="0" w:color="auto"/>
              <w:left w:val="single" w:sz="4" w:space="0" w:color="auto"/>
              <w:bottom w:val="single" w:sz="4" w:space="0" w:color="auto"/>
              <w:right w:val="single" w:sz="4" w:space="0" w:color="auto"/>
            </w:tcBorders>
            <w:hideMark/>
          </w:tcPr>
          <w:p w14:paraId="678A116B" w14:textId="77777777" w:rsidR="00625600" w:rsidRPr="005377E9" w:rsidRDefault="00625600" w:rsidP="004B730A">
            <w:pPr>
              <w:spacing w:after="0"/>
              <w:jc w:val="both"/>
              <w:rPr>
                <w:sz w:val="24"/>
                <w:szCs w:val="24"/>
                <w:lang w:val="en-GB"/>
              </w:rPr>
            </w:pPr>
            <w:r w:rsidRPr="005377E9">
              <w:rPr>
                <w:sz w:val="24"/>
                <w:szCs w:val="24"/>
                <w:lang w:val="en-GB"/>
              </w:rPr>
              <w:t>0%</w:t>
            </w:r>
          </w:p>
        </w:tc>
      </w:tr>
      <w:tr w:rsidR="00625600" w:rsidRPr="005377E9" w14:paraId="6FB318B7" w14:textId="77777777" w:rsidTr="00625600">
        <w:trPr>
          <w:trHeight w:val="75"/>
        </w:trPr>
        <w:tc>
          <w:tcPr>
            <w:tcW w:w="3303" w:type="dxa"/>
            <w:tcBorders>
              <w:top w:val="single" w:sz="4" w:space="0" w:color="auto"/>
              <w:left w:val="single" w:sz="4" w:space="0" w:color="auto"/>
              <w:bottom w:val="single" w:sz="4" w:space="0" w:color="auto"/>
              <w:right w:val="single" w:sz="4" w:space="0" w:color="auto"/>
            </w:tcBorders>
            <w:hideMark/>
          </w:tcPr>
          <w:p w14:paraId="2B7C18DF" w14:textId="77777777" w:rsidR="00625600" w:rsidRPr="005377E9" w:rsidRDefault="00625600" w:rsidP="004B730A">
            <w:pPr>
              <w:spacing w:after="0"/>
              <w:jc w:val="both"/>
              <w:rPr>
                <w:color w:val="000000"/>
                <w:sz w:val="24"/>
                <w:szCs w:val="24"/>
                <w:lang w:val="en-GB"/>
              </w:rPr>
            </w:pPr>
            <w:r w:rsidRPr="005377E9">
              <w:rPr>
                <w:color w:val="000000"/>
                <w:sz w:val="24"/>
                <w:szCs w:val="24"/>
                <w:lang w:val="en-GB"/>
              </w:rPr>
              <w:t xml:space="preserve">Myelocytes </w:t>
            </w:r>
          </w:p>
        </w:tc>
        <w:tc>
          <w:tcPr>
            <w:tcW w:w="3177" w:type="dxa"/>
            <w:tcBorders>
              <w:top w:val="single" w:sz="4" w:space="0" w:color="auto"/>
              <w:left w:val="single" w:sz="4" w:space="0" w:color="auto"/>
              <w:bottom w:val="single" w:sz="4" w:space="0" w:color="auto"/>
              <w:right w:val="single" w:sz="4" w:space="0" w:color="auto"/>
            </w:tcBorders>
          </w:tcPr>
          <w:p w14:paraId="52D2EA91" w14:textId="5E92762B" w:rsidR="00625600" w:rsidRPr="005377E9" w:rsidRDefault="00625600" w:rsidP="004B730A">
            <w:pPr>
              <w:spacing w:after="0"/>
              <w:jc w:val="both"/>
              <w:rPr>
                <w:sz w:val="24"/>
                <w:szCs w:val="24"/>
                <w:lang w:val="en-GB"/>
              </w:rPr>
            </w:pPr>
            <w:r w:rsidRPr="005377E9">
              <w:rPr>
                <w:sz w:val="24"/>
                <w:szCs w:val="24"/>
                <w:lang w:val="en-GB"/>
              </w:rPr>
              <w:t>0</w:t>
            </w:r>
          </w:p>
        </w:tc>
        <w:tc>
          <w:tcPr>
            <w:tcW w:w="3256" w:type="dxa"/>
            <w:tcBorders>
              <w:top w:val="single" w:sz="4" w:space="0" w:color="auto"/>
              <w:left w:val="single" w:sz="4" w:space="0" w:color="auto"/>
              <w:bottom w:val="single" w:sz="4" w:space="0" w:color="auto"/>
              <w:right w:val="single" w:sz="4" w:space="0" w:color="auto"/>
            </w:tcBorders>
            <w:hideMark/>
          </w:tcPr>
          <w:p w14:paraId="007DA86D" w14:textId="77777777" w:rsidR="00625600" w:rsidRPr="005377E9" w:rsidRDefault="00625600" w:rsidP="004B730A">
            <w:pPr>
              <w:spacing w:after="0"/>
              <w:jc w:val="both"/>
              <w:rPr>
                <w:sz w:val="24"/>
                <w:szCs w:val="24"/>
                <w:lang w:val="en-GB"/>
              </w:rPr>
            </w:pPr>
            <w:r w:rsidRPr="005377E9">
              <w:rPr>
                <w:sz w:val="24"/>
                <w:szCs w:val="24"/>
                <w:lang w:val="en-GB"/>
              </w:rPr>
              <w:t>0%</w:t>
            </w:r>
          </w:p>
        </w:tc>
      </w:tr>
      <w:tr w:rsidR="00625600" w:rsidRPr="005377E9" w14:paraId="093D9F48"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44C80A62" w14:textId="77777777" w:rsidR="00625600" w:rsidRPr="005377E9" w:rsidRDefault="00625600" w:rsidP="004B730A">
            <w:pPr>
              <w:spacing w:after="0"/>
              <w:jc w:val="both"/>
              <w:rPr>
                <w:b/>
                <w:sz w:val="24"/>
                <w:szCs w:val="24"/>
                <w:lang w:val="en-GB"/>
              </w:rPr>
            </w:pPr>
            <w:r w:rsidRPr="005377E9">
              <w:rPr>
                <w:b/>
                <w:sz w:val="24"/>
                <w:szCs w:val="24"/>
                <w:lang w:val="en-GB"/>
              </w:rPr>
              <w:t>Basophiles</w:t>
            </w:r>
          </w:p>
        </w:tc>
        <w:tc>
          <w:tcPr>
            <w:tcW w:w="3177" w:type="dxa"/>
            <w:tcBorders>
              <w:top w:val="single" w:sz="4" w:space="0" w:color="auto"/>
              <w:left w:val="single" w:sz="4" w:space="0" w:color="auto"/>
              <w:bottom w:val="single" w:sz="4" w:space="0" w:color="auto"/>
              <w:right w:val="single" w:sz="4" w:space="0" w:color="auto"/>
            </w:tcBorders>
          </w:tcPr>
          <w:p w14:paraId="4943382E" w14:textId="3F27EE72" w:rsidR="00625600" w:rsidRPr="005377E9" w:rsidRDefault="00625600" w:rsidP="004B730A">
            <w:pPr>
              <w:spacing w:after="0"/>
              <w:jc w:val="both"/>
              <w:rPr>
                <w:sz w:val="24"/>
                <w:szCs w:val="24"/>
                <w:lang w:val="en-GB"/>
              </w:rPr>
            </w:pPr>
            <w:r w:rsidRPr="005377E9">
              <w:rPr>
                <w:sz w:val="24"/>
                <w:szCs w:val="24"/>
                <w:lang w:val="en-GB"/>
              </w:rPr>
              <w:t>0</w:t>
            </w:r>
          </w:p>
        </w:tc>
        <w:tc>
          <w:tcPr>
            <w:tcW w:w="3256" w:type="dxa"/>
            <w:tcBorders>
              <w:top w:val="single" w:sz="4" w:space="0" w:color="auto"/>
              <w:left w:val="single" w:sz="4" w:space="0" w:color="auto"/>
              <w:bottom w:val="single" w:sz="4" w:space="0" w:color="auto"/>
              <w:right w:val="single" w:sz="4" w:space="0" w:color="auto"/>
            </w:tcBorders>
            <w:hideMark/>
          </w:tcPr>
          <w:p w14:paraId="32CF09BD" w14:textId="77777777" w:rsidR="00625600" w:rsidRPr="005377E9" w:rsidRDefault="00625600" w:rsidP="004B730A">
            <w:pPr>
              <w:spacing w:after="0"/>
              <w:jc w:val="both"/>
              <w:rPr>
                <w:sz w:val="24"/>
                <w:szCs w:val="24"/>
                <w:lang w:val="en-GB"/>
              </w:rPr>
            </w:pPr>
            <w:r w:rsidRPr="005377E9">
              <w:rPr>
                <w:sz w:val="24"/>
                <w:szCs w:val="24"/>
                <w:lang w:val="en-GB"/>
              </w:rPr>
              <w:t>0- 1,0%</w:t>
            </w:r>
          </w:p>
          <w:p w14:paraId="4BB56702" w14:textId="77777777" w:rsidR="00625600" w:rsidRPr="005377E9" w:rsidRDefault="00625600" w:rsidP="004B730A">
            <w:pPr>
              <w:spacing w:after="0"/>
              <w:jc w:val="both"/>
              <w:rPr>
                <w:sz w:val="24"/>
                <w:szCs w:val="24"/>
                <w:lang w:val="en-GB"/>
              </w:rPr>
            </w:pPr>
            <w:r w:rsidRPr="005377E9">
              <w:rPr>
                <w:sz w:val="24"/>
                <w:szCs w:val="24"/>
                <w:lang w:val="en-GB"/>
              </w:rPr>
              <w:t>10 -120/cu mm</w:t>
            </w:r>
          </w:p>
        </w:tc>
      </w:tr>
      <w:tr w:rsidR="00625600" w:rsidRPr="005377E9" w14:paraId="24EA0820"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1C1441AF" w14:textId="77777777" w:rsidR="00625600" w:rsidRPr="005377E9" w:rsidRDefault="00625600" w:rsidP="004B730A">
            <w:pPr>
              <w:spacing w:after="0"/>
              <w:jc w:val="both"/>
              <w:rPr>
                <w:b/>
                <w:sz w:val="24"/>
                <w:szCs w:val="24"/>
                <w:lang w:val="en-GB"/>
              </w:rPr>
            </w:pPr>
            <w:r w:rsidRPr="005377E9">
              <w:rPr>
                <w:b/>
                <w:sz w:val="24"/>
                <w:szCs w:val="24"/>
                <w:lang w:val="en-GB"/>
              </w:rPr>
              <w:t xml:space="preserve">Eosinophil </w:t>
            </w:r>
          </w:p>
        </w:tc>
        <w:tc>
          <w:tcPr>
            <w:tcW w:w="3177" w:type="dxa"/>
            <w:tcBorders>
              <w:top w:val="single" w:sz="4" w:space="0" w:color="auto"/>
              <w:left w:val="single" w:sz="4" w:space="0" w:color="auto"/>
              <w:bottom w:val="single" w:sz="4" w:space="0" w:color="auto"/>
              <w:right w:val="single" w:sz="4" w:space="0" w:color="auto"/>
            </w:tcBorders>
          </w:tcPr>
          <w:p w14:paraId="502896B6" w14:textId="0ACDB149" w:rsidR="00625600" w:rsidRPr="005377E9" w:rsidRDefault="00625600" w:rsidP="004B730A">
            <w:pPr>
              <w:spacing w:after="0"/>
              <w:jc w:val="both"/>
              <w:rPr>
                <w:sz w:val="24"/>
                <w:szCs w:val="24"/>
                <w:lang w:val="en-GB"/>
              </w:rPr>
            </w:pPr>
            <w:r w:rsidRPr="005377E9">
              <w:rPr>
                <w:sz w:val="24"/>
                <w:szCs w:val="24"/>
                <w:lang w:val="en-GB"/>
              </w:rPr>
              <w:t>1</w:t>
            </w:r>
          </w:p>
        </w:tc>
        <w:tc>
          <w:tcPr>
            <w:tcW w:w="3256" w:type="dxa"/>
            <w:tcBorders>
              <w:top w:val="single" w:sz="4" w:space="0" w:color="auto"/>
              <w:left w:val="single" w:sz="4" w:space="0" w:color="auto"/>
              <w:bottom w:val="single" w:sz="4" w:space="0" w:color="auto"/>
              <w:right w:val="single" w:sz="4" w:space="0" w:color="auto"/>
            </w:tcBorders>
            <w:hideMark/>
          </w:tcPr>
          <w:p w14:paraId="402AB08A" w14:textId="77777777" w:rsidR="00625600" w:rsidRPr="005377E9" w:rsidRDefault="00625600" w:rsidP="004B730A">
            <w:pPr>
              <w:spacing w:after="0"/>
              <w:jc w:val="both"/>
              <w:rPr>
                <w:sz w:val="24"/>
                <w:szCs w:val="24"/>
                <w:lang w:val="en-GB"/>
              </w:rPr>
            </w:pPr>
            <w:r w:rsidRPr="005377E9">
              <w:rPr>
                <w:sz w:val="24"/>
                <w:szCs w:val="24"/>
                <w:lang w:val="en-GB"/>
              </w:rPr>
              <w:t>1-4%</w:t>
            </w:r>
          </w:p>
          <w:p w14:paraId="40C3719A" w14:textId="77777777" w:rsidR="00625600" w:rsidRPr="005377E9" w:rsidRDefault="00625600" w:rsidP="004B730A">
            <w:pPr>
              <w:spacing w:after="0"/>
              <w:jc w:val="both"/>
              <w:rPr>
                <w:sz w:val="24"/>
                <w:szCs w:val="24"/>
                <w:lang w:val="en-GB"/>
              </w:rPr>
            </w:pPr>
            <w:r w:rsidRPr="005377E9">
              <w:rPr>
                <w:sz w:val="24"/>
                <w:szCs w:val="24"/>
                <w:lang w:val="en-GB"/>
              </w:rPr>
              <w:t>4- -500 cu mm</w:t>
            </w:r>
          </w:p>
        </w:tc>
      </w:tr>
      <w:tr w:rsidR="00625600" w:rsidRPr="005377E9" w14:paraId="32DD426F"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41466BAC" w14:textId="77777777" w:rsidR="00625600" w:rsidRPr="005377E9" w:rsidRDefault="00625600" w:rsidP="004B730A">
            <w:pPr>
              <w:spacing w:after="0"/>
              <w:jc w:val="both"/>
              <w:rPr>
                <w:b/>
                <w:sz w:val="24"/>
                <w:szCs w:val="24"/>
                <w:lang w:val="en-GB"/>
              </w:rPr>
            </w:pPr>
            <w:r w:rsidRPr="005377E9">
              <w:rPr>
                <w:b/>
                <w:sz w:val="24"/>
                <w:szCs w:val="24"/>
                <w:lang w:val="en-GB"/>
              </w:rPr>
              <w:t>Lymphocyte</w:t>
            </w:r>
          </w:p>
        </w:tc>
        <w:tc>
          <w:tcPr>
            <w:tcW w:w="3177" w:type="dxa"/>
            <w:tcBorders>
              <w:top w:val="single" w:sz="4" w:space="0" w:color="auto"/>
              <w:left w:val="single" w:sz="4" w:space="0" w:color="auto"/>
              <w:bottom w:val="single" w:sz="4" w:space="0" w:color="auto"/>
              <w:right w:val="single" w:sz="4" w:space="0" w:color="auto"/>
            </w:tcBorders>
          </w:tcPr>
          <w:p w14:paraId="459D7A3A" w14:textId="5E361521" w:rsidR="00625600" w:rsidRPr="005377E9" w:rsidRDefault="00625600" w:rsidP="004B730A">
            <w:pPr>
              <w:spacing w:after="0"/>
              <w:jc w:val="both"/>
              <w:rPr>
                <w:sz w:val="24"/>
                <w:szCs w:val="24"/>
                <w:lang w:val="en-GB"/>
              </w:rPr>
            </w:pPr>
            <w:r w:rsidRPr="005377E9">
              <w:rPr>
                <w:sz w:val="24"/>
                <w:szCs w:val="24"/>
                <w:lang w:val="en-GB"/>
              </w:rPr>
              <w:t>23</w:t>
            </w:r>
          </w:p>
        </w:tc>
        <w:tc>
          <w:tcPr>
            <w:tcW w:w="3256" w:type="dxa"/>
            <w:tcBorders>
              <w:top w:val="single" w:sz="4" w:space="0" w:color="auto"/>
              <w:left w:val="single" w:sz="4" w:space="0" w:color="auto"/>
              <w:bottom w:val="single" w:sz="4" w:space="0" w:color="auto"/>
              <w:right w:val="single" w:sz="4" w:space="0" w:color="auto"/>
            </w:tcBorders>
            <w:hideMark/>
          </w:tcPr>
          <w:p w14:paraId="4566ED9E" w14:textId="77777777" w:rsidR="00625600" w:rsidRPr="005377E9" w:rsidRDefault="00625600" w:rsidP="004B730A">
            <w:pPr>
              <w:spacing w:after="0"/>
              <w:jc w:val="both"/>
              <w:rPr>
                <w:sz w:val="24"/>
                <w:szCs w:val="24"/>
                <w:lang w:val="en-GB"/>
              </w:rPr>
            </w:pPr>
            <w:r w:rsidRPr="005377E9">
              <w:rPr>
                <w:sz w:val="24"/>
                <w:szCs w:val="24"/>
                <w:lang w:val="en-GB"/>
              </w:rPr>
              <w:t>25-35%</w:t>
            </w:r>
          </w:p>
          <w:p w14:paraId="18B6AB7B" w14:textId="77777777" w:rsidR="00625600" w:rsidRPr="005377E9" w:rsidRDefault="00625600" w:rsidP="004B730A">
            <w:pPr>
              <w:spacing w:after="0"/>
              <w:jc w:val="both"/>
              <w:rPr>
                <w:sz w:val="24"/>
                <w:szCs w:val="24"/>
                <w:lang w:val="en-GB"/>
              </w:rPr>
            </w:pPr>
            <w:r w:rsidRPr="005377E9">
              <w:rPr>
                <w:sz w:val="24"/>
                <w:szCs w:val="24"/>
                <w:lang w:val="en-GB"/>
              </w:rPr>
              <w:t>800 -3,500/cu mm</w:t>
            </w:r>
          </w:p>
        </w:tc>
      </w:tr>
      <w:tr w:rsidR="00625600" w:rsidRPr="005377E9" w14:paraId="4E40A927"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6D4A715E" w14:textId="77777777" w:rsidR="00625600" w:rsidRPr="005377E9" w:rsidRDefault="00625600" w:rsidP="004B730A">
            <w:pPr>
              <w:spacing w:after="0"/>
              <w:jc w:val="both"/>
              <w:rPr>
                <w:b/>
                <w:color w:val="000000"/>
                <w:sz w:val="24"/>
                <w:szCs w:val="24"/>
                <w:lang w:val="en-GB"/>
              </w:rPr>
            </w:pPr>
            <w:r w:rsidRPr="005377E9">
              <w:rPr>
                <w:b/>
                <w:sz w:val="24"/>
                <w:szCs w:val="24"/>
                <w:lang w:val="en-GB"/>
              </w:rPr>
              <w:t xml:space="preserve">Monocyte </w:t>
            </w:r>
          </w:p>
        </w:tc>
        <w:tc>
          <w:tcPr>
            <w:tcW w:w="3177" w:type="dxa"/>
            <w:tcBorders>
              <w:top w:val="single" w:sz="4" w:space="0" w:color="auto"/>
              <w:left w:val="single" w:sz="4" w:space="0" w:color="auto"/>
              <w:bottom w:val="single" w:sz="4" w:space="0" w:color="auto"/>
              <w:right w:val="single" w:sz="4" w:space="0" w:color="auto"/>
            </w:tcBorders>
          </w:tcPr>
          <w:p w14:paraId="5BEC0335" w14:textId="2A295FBC" w:rsidR="00625600" w:rsidRPr="005377E9" w:rsidRDefault="00625600" w:rsidP="004B730A">
            <w:pPr>
              <w:spacing w:after="0"/>
              <w:jc w:val="both"/>
              <w:rPr>
                <w:sz w:val="24"/>
                <w:szCs w:val="24"/>
                <w:lang w:val="en-GB"/>
              </w:rPr>
            </w:pPr>
            <w:r w:rsidRPr="005377E9">
              <w:rPr>
                <w:sz w:val="24"/>
                <w:szCs w:val="24"/>
                <w:lang w:val="en-GB"/>
              </w:rPr>
              <w:t>4</w:t>
            </w:r>
          </w:p>
        </w:tc>
        <w:tc>
          <w:tcPr>
            <w:tcW w:w="3256" w:type="dxa"/>
            <w:tcBorders>
              <w:top w:val="single" w:sz="4" w:space="0" w:color="auto"/>
              <w:left w:val="single" w:sz="4" w:space="0" w:color="auto"/>
              <w:bottom w:val="single" w:sz="4" w:space="0" w:color="auto"/>
              <w:right w:val="single" w:sz="4" w:space="0" w:color="auto"/>
            </w:tcBorders>
            <w:hideMark/>
          </w:tcPr>
          <w:p w14:paraId="0843DD00" w14:textId="77777777" w:rsidR="00625600" w:rsidRPr="005377E9" w:rsidRDefault="00625600" w:rsidP="004B730A">
            <w:pPr>
              <w:spacing w:after="0"/>
              <w:jc w:val="both"/>
              <w:rPr>
                <w:sz w:val="24"/>
                <w:szCs w:val="24"/>
                <w:lang w:val="en-GB"/>
              </w:rPr>
            </w:pPr>
            <w:r w:rsidRPr="005377E9">
              <w:rPr>
                <w:sz w:val="24"/>
                <w:szCs w:val="24"/>
                <w:lang w:val="en-GB"/>
              </w:rPr>
              <w:t>3-7%</w:t>
            </w:r>
          </w:p>
          <w:p w14:paraId="2E820D30" w14:textId="77777777" w:rsidR="00625600" w:rsidRPr="005377E9" w:rsidRDefault="00625600" w:rsidP="004B730A">
            <w:pPr>
              <w:spacing w:after="0"/>
              <w:jc w:val="both"/>
              <w:rPr>
                <w:sz w:val="24"/>
                <w:szCs w:val="24"/>
                <w:lang w:val="en-GB"/>
              </w:rPr>
            </w:pPr>
            <w:r w:rsidRPr="005377E9">
              <w:rPr>
                <w:sz w:val="24"/>
                <w:szCs w:val="24"/>
                <w:lang w:val="en-GB"/>
              </w:rPr>
              <w:t>200-800/cu mm</w:t>
            </w:r>
          </w:p>
        </w:tc>
      </w:tr>
      <w:tr w:rsidR="00163A83" w:rsidRPr="005377E9" w14:paraId="071C923D" w14:textId="77777777" w:rsidTr="00625600">
        <w:tc>
          <w:tcPr>
            <w:tcW w:w="3303" w:type="dxa"/>
            <w:tcBorders>
              <w:top w:val="single" w:sz="4" w:space="0" w:color="auto"/>
              <w:left w:val="single" w:sz="4" w:space="0" w:color="auto"/>
              <w:bottom w:val="single" w:sz="4" w:space="0" w:color="auto"/>
              <w:right w:val="single" w:sz="4" w:space="0" w:color="auto"/>
            </w:tcBorders>
            <w:hideMark/>
          </w:tcPr>
          <w:p w14:paraId="21A61848" w14:textId="77777777" w:rsidR="00163A83" w:rsidRPr="005377E9" w:rsidRDefault="00940D8A" w:rsidP="004B730A">
            <w:pPr>
              <w:spacing w:after="0"/>
              <w:jc w:val="both"/>
              <w:rPr>
                <w:b/>
                <w:color w:val="000000"/>
                <w:sz w:val="24"/>
                <w:szCs w:val="24"/>
                <w:lang w:val="en-GB"/>
              </w:rPr>
            </w:pPr>
            <w:r w:rsidRPr="005377E9">
              <w:rPr>
                <w:b/>
                <w:sz w:val="24"/>
                <w:szCs w:val="24"/>
                <w:lang w:val="en-GB"/>
              </w:rPr>
              <w:t>thrombocyte</w:t>
            </w:r>
          </w:p>
        </w:tc>
        <w:tc>
          <w:tcPr>
            <w:tcW w:w="3177" w:type="dxa"/>
            <w:tcBorders>
              <w:top w:val="single" w:sz="4" w:space="0" w:color="auto"/>
              <w:left w:val="single" w:sz="4" w:space="0" w:color="auto"/>
              <w:bottom w:val="single" w:sz="4" w:space="0" w:color="auto"/>
              <w:right w:val="single" w:sz="4" w:space="0" w:color="auto"/>
            </w:tcBorders>
          </w:tcPr>
          <w:p w14:paraId="7BFE5732" w14:textId="77777777" w:rsidR="00163A83" w:rsidRPr="005377E9" w:rsidRDefault="00940D8A" w:rsidP="004B730A">
            <w:pPr>
              <w:spacing w:after="0"/>
              <w:jc w:val="both"/>
              <w:rPr>
                <w:sz w:val="24"/>
                <w:szCs w:val="24"/>
                <w:lang w:val="en-GB"/>
              </w:rPr>
            </w:pPr>
            <w:r w:rsidRPr="005377E9">
              <w:rPr>
                <w:sz w:val="24"/>
                <w:szCs w:val="24"/>
                <w:lang w:val="en-GB"/>
              </w:rPr>
              <w:t>357</w:t>
            </w:r>
          </w:p>
        </w:tc>
        <w:tc>
          <w:tcPr>
            <w:tcW w:w="3256" w:type="dxa"/>
            <w:tcBorders>
              <w:top w:val="single" w:sz="4" w:space="0" w:color="auto"/>
              <w:left w:val="single" w:sz="4" w:space="0" w:color="auto"/>
              <w:bottom w:val="single" w:sz="4" w:space="0" w:color="auto"/>
              <w:right w:val="single" w:sz="4" w:space="0" w:color="auto"/>
            </w:tcBorders>
            <w:hideMark/>
          </w:tcPr>
          <w:p w14:paraId="67641F95" w14:textId="77777777" w:rsidR="00163A83" w:rsidRPr="005377E9" w:rsidRDefault="00940D8A" w:rsidP="004B730A">
            <w:pPr>
              <w:spacing w:after="0"/>
              <w:jc w:val="both"/>
              <w:rPr>
                <w:sz w:val="24"/>
                <w:szCs w:val="24"/>
                <w:lang w:val="en-GB"/>
              </w:rPr>
            </w:pPr>
            <w:r w:rsidRPr="005377E9">
              <w:rPr>
                <w:sz w:val="24"/>
                <w:szCs w:val="24"/>
                <w:lang w:val="en-GB"/>
              </w:rPr>
              <w:t>150,000-450,000/cu mm</w:t>
            </w:r>
          </w:p>
        </w:tc>
      </w:tr>
      <w:tr w:rsidR="00163A83" w:rsidRPr="005377E9" w14:paraId="39F8B8DF" w14:textId="77777777" w:rsidTr="00625600">
        <w:tc>
          <w:tcPr>
            <w:tcW w:w="3303" w:type="dxa"/>
            <w:tcBorders>
              <w:top w:val="single" w:sz="4" w:space="0" w:color="auto"/>
              <w:left w:val="single" w:sz="4" w:space="0" w:color="auto"/>
              <w:bottom w:val="single" w:sz="4" w:space="0" w:color="auto"/>
              <w:right w:val="single" w:sz="4" w:space="0" w:color="auto"/>
            </w:tcBorders>
          </w:tcPr>
          <w:p w14:paraId="6E22F258" w14:textId="77777777" w:rsidR="00163A83" w:rsidRPr="005377E9" w:rsidRDefault="00940D8A" w:rsidP="004B730A">
            <w:pPr>
              <w:spacing w:after="0"/>
              <w:jc w:val="both"/>
              <w:rPr>
                <w:b/>
                <w:color w:val="000000"/>
                <w:sz w:val="24"/>
                <w:szCs w:val="24"/>
                <w:lang w:val="en-GB"/>
              </w:rPr>
            </w:pPr>
            <w:r w:rsidRPr="005377E9">
              <w:rPr>
                <w:b/>
                <w:sz w:val="24"/>
                <w:szCs w:val="24"/>
                <w:lang w:val="en-GB"/>
              </w:rPr>
              <w:t>Morphological changes of blood cells</w:t>
            </w:r>
          </w:p>
        </w:tc>
        <w:tc>
          <w:tcPr>
            <w:tcW w:w="3177" w:type="dxa"/>
            <w:tcBorders>
              <w:top w:val="single" w:sz="4" w:space="0" w:color="auto"/>
              <w:left w:val="single" w:sz="4" w:space="0" w:color="auto"/>
              <w:bottom w:val="single" w:sz="4" w:space="0" w:color="auto"/>
              <w:right w:val="single" w:sz="4" w:space="0" w:color="auto"/>
            </w:tcBorders>
          </w:tcPr>
          <w:p w14:paraId="4DB7FF0C" w14:textId="77777777" w:rsidR="00163A83" w:rsidRPr="005377E9" w:rsidRDefault="00163A83" w:rsidP="004B730A">
            <w:pPr>
              <w:spacing w:after="0"/>
              <w:jc w:val="both"/>
              <w:rPr>
                <w:sz w:val="24"/>
                <w:szCs w:val="24"/>
                <w:lang w:val="en-GB"/>
              </w:rPr>
            </w:pPr>
          </w:p>
        </w:tc>
        <w:tc>
          <w:tcPr>
            <w:tcW w:w="3256" w:type="dxa"/>
            <w:tcBorders>
              <w:top w:val="single" w:sz="4" w:space="0" w:color="auto"/>
              <w:left w:val="single" w:sz="4" w:space="0" w:color="auto"/>
              <w:bottom w:val="single" w:sz="4" w:space="0" w:color="auto"/>
              <w:right w:val="single" w:sz="4" w:space="0" w:color="auto"/>
            </w:tcBorders>
          </w:tcPr>
          <w:p w14:paraId="26C04A8D" w14:textId="77777777" w:rsidR="00163A83" w:rsidRPr="005377E9" w:rsidRDefault="00163A83" w:rsidP="004B730A">
            <w:pPr>
              <w:spacing w:after="0"/>
              <w:jc w:val="both"/>
              <w:rPr>
                <w:sz w:val="24"/>
                <w:szCs w:val="24"/>
                <w:lang w:val="en-GB"/>
              </w:rPr>
            </w:pPr>
          </w:p>
        </w:tc>
      </w:tr>
    </w:tbl>
    <w:p w14:paraId="444BD8D2" w14:textId="697C92CA" w:rsidR="00625600" w:rsidRPr="00625600" w:rsidRDefault="00625600" w:rsidP="00071DA3">
      <w:pPr>
        <w:spacing w:after="0"/>
        <w:jc w:val="both"/>
        <w:rPr>
          <w:rFonts w:eastAsia="Times New Roman" w:cs="Times New Roman"/>
          <w:sz w:val="24"/>
          <w:szCs w:val="24"/>
          <w:lang w:val="en-GB" w:eastAsia="ro-MD"/>
        </w:rPr>
      </w:pPr>
    </w:p>
    <w:p w14:paraId="2CC9D778"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type of pathological process of the leukocyte system is present in the patient? Argue the changes in the haemogram.</w:t>
      </w:r>
    </w:p>
    <w:p w14:paraId="565BCEA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2BF961">
          <v:rect id="_x0000_i1313" style="width:0;height:1.5pt" o:hralign="center" o:hrstd="t" o:hr="t" fillcolor="#a0a0a0" stroked="f"/>
        </w:pict>
      </w:r>
    </w:p>
    <w:p w14:paraId="1B133E5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0AFBF7">
          <v:rect id="_x0000_i1314" style="width:0;height:1.5pt" o:hralign="center" o:hrstd="t" o:hr="t" fillcolor="#a0a0a0" stroked="f"/>
        </w:pict>
      </w:r>
    </w:p>
    <w:p w14:paraId="4C4ABA5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712B24">
          <v:rect id="_x0000_i1315" style="width:0;height:1.5pt" o:hralign="center" o:hrstd="t" o:hr="t" fillcolor="#a0a0a0" stroked="f"/>
        </w:pict>
      </w:r>
    </w:p>
    <w:p w14:paraId="69DB5A5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90D9F2">
          <v:rect id="_x0000_i1316" style="width:0;height:1.5pt" o:hralign="center" o:hrstd="t" o:hr="t" fillcolor="#a0a0a0" stroked="f"/>
        </w:pict>
      </w:r>
    </w:p>
    <w:p w14:paraId="1F24D6E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05F8E6">
          <v:rect id="_x0000_i1317" style="width:0;height:1.5pt" o:hralign="center" o:hrstd="t" o:hr="t" fillcolor="#a0a0a0" stroked="f"/>
        </w:pict>
      </w:r>
    </w:p>
    <w:p w14:paraId="635530F6"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is the pathogenetic mechanism of this pathological process of the leukocyte system?</w:t>
      </w:r>
    </w:p>
    <w:p w14:paraId="56442D6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622A5D2E">
          <v:rect id="_x0000_i1318" style="width:0;height:1.5pt" o:hralign="center" o:hrstd="t" o:hr="t" fillcolor="#a0a0a0" stroked="f"/>
        </w:pict>
      </w:r>
    </w:p>
    <w:p w14:paraId="108F833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E458E72">
          <v:rect id="_x0000_i1319" style="width:0;height:1.5pt" o:hralign="center" o:hrstd="t" o:hr="t" fillcolor="#a0a0a0" stroked="f"/>
        </w:pict>
      </w:r>
    </w:p>
    <w:p w14:paraId="6CA8CB6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767200">
          <v:rect id="_x0000_i1320" style="width:0;height:1.5pt" o:hralign="center" o:hrstd="t" o:hr="t" fillcolor="#a0a0a0" stroked="f"/>
        </w:pict>
      </w:r>
    </w:p>
    <w:p w14:paraId="2290687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002185">
          <v:rect id="_x0000_i1321" style="width:0;height:1.5pt" o:hralign="center" o:hrstd="t" o:hr="t" fillcolor="#a0a0a0" stroked="f"/>
        </w:pict>
      </w:r>
    </w:p>
    <w:p w14:paraId="190477A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12DC01">
          <v:rect id="_x0000_i1322" style="width:0;height:1.5pt" o:hralign="center" o:hrstd="t" o:hr="t" fillcolor="#a0a0a0" stroked="f"/>
        </w:pict>
      </w:r>
    </w:p>
    <w:p w14:paraId="5B6FBE2D"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type of neutrophilia is seen in the patient, with left- or right-sided nuclear deviation? Please justify your answer. What are the types of left-shift neutrophilia?</w:t>
      </w:r>
    </w:p>
    <w:p w14:paraId="68DFA32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8F19C3">
          <v:rect id="_x0000_i1323" style="width:0;height:1.5pt" o:hralign="center" o:hrstd="t" o:hr="t" fillcolor="#a0a0a0" stroked="f"/>
        </w:pict>
      </w:r>
    </w:p>
    <w:p w14:paraId="6682209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DC0A03">
          <v:rect id="_x0000_i1324" style="width:0;height:1.5pt" o:hralign="center" o:hrstd="t" o:hr="t" fillcolor="#a0a0a0" stroked="f"/>
        </w:pict>
      </w:r>
    </w:p>
    <w:p w14:paraId="29287D5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78C319">
          <v:rect id="_x0000_i1325" style="width:0;height:1.5pt" o:hralign="center" o:hrstd="t" o:hr="t" fillcolor="#a0a0a0" stroked="f"/>
        </w:pict>
      </w:r>
    </w:p>
    <w:p w14:paraId="115D7FE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E15DCA">
          <v:rect id="_x0000_i1326" style="width:0;height:1.5pt" o:hralign="center" o:hrstd="t" o:hr="t" fillcolor="#a0a0a0" stroked="f"/>
        </w:pict>
      </w:r>
    </w:p>
    <w:p w14:paraId="4B014A3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D7E1B5">
          <v:rect id="_x0000_i1327" style="width:0;height:1.5pt" o:hralign="center" o:hrstd="t" o:hr="t" fillcolor="#a0a0a0" stroked="f"/>
        </w:pict>
      </w:r>
    </w:p>
    <w:p w14:paraId="0B89E745"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is the main function of migrating neutrophils in the inflammatory focus?</w:t>
      </w:r>
    </w:p>
    <w:p w14:paraId="447A052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FA8FA2">
          <v:rect id="_x0000_i1328" style="width:0;height:1.5pt" o:hralign="center" o:hrstd="t" o:hr="t" fillcolor="#a0a0a0" stroked="f"/>
        </w:pict>
      </w:r>
    </w:p>
    <w:p w14:paraId="18238C4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64FA23">
          <v:rect id="_x0000_i1329" style="width:0;height:1.5pt" o:hralign="center" o:hrstd="t" o:hr="t" fillcolor="#a0a0a0" stroked="f"/>
        </w:pict>
      </w:r>
    </w:p>
    <w:p w14:paraId="26C8FF4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DD0B13">
          <v:rect id="_x0000_i1330" style="width:0;height:1.5pt" o:hralign="center" o:hrstd="t" o:hr="t" fillcolor="#a0a0a0" stroked="f"/>
        </w:pict>
      </w:r>
    </w:p>
    <w:p w14:paraId="07F5C97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FEA321">
          <v:rect id="_x0000_i1331" style="width:0;height:1.5pt" o:hralign="center" o:hrstd="t" o:hr="t" fillcolor="#a0a0a0" stroked="f"/>
        </w:pict>
      </w:r>
    </w:p>
    <w:p w14:paraId="7B3FAEE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C510EA">
          <v:rect id="_x0000_i1332" style="width:0;height:1.5pt" o:hralign="center" o:hrstd="t" o:hr="t" fillcolor="#a0a0a0" stroked="f"/>
        </w:pict>
      </w:r>
    </w:p>
    <w:p w14:paraId="5526B73A"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In severe pneumonia, a leukemoid reaction of the myeloid series may be present in the hemoleucogram. Is this change present in the patient? How is it characterised?</w:t>
      </w:r>
    </w:p>
    <w:p w14:paraId="4950131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26B860">
          <v:rect id="_x0000_i1333" style="width:0;height:1.5pt" o:hralign="center" o:hrstd="t" o:hr="t" fillcolor="#a0a0a0" stroked="f"/>
        </w:pict>
      </w:r>
    </w:p>
    <w:p w14:paraId="1FF9768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7C0CC7">
          <v:rect id="_x0000_i1334" style="width:0;height:1.5pt" o:hralign="center" o:hrstd="t" o:hr="t" fillcolor="#a0a0a0" stroked="f"/>
        </w:pict>
      </w:r>
    </w:p>
    <w:p w14:paraId="4046029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02CFDD">
          <v:rect id="_x0000_i1335" style="width:0;height:1.5pt" o:hralign="center" o:hrstd="t" o:hr="t" fillcolor="#a0a0a0" stroked="f"/>
        </w:pict>
      </w:r>
    </w:p>
    <w:p w14:paraId="58DD84D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ED1325">
          <v:rect id="_x0000_i1336" style="width:0;height:1.5pt" o:hralign="center" o:hrstd="t" o:hr="t" fillcolor="#a0a0a0" stroked="f"/>
        </w:pict>
      </w:r>
    </w:p>
    <w:p w14:paraId="453DF1D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0465AF">
          <v:rect id="_x0000_i1337" style="width:0;height:1.5pt" o:hralign="center" o:hrstd="t" o:hr="t" fillcolor="#a0a0a0" stroked="f"/>
        </w:pict>
      </w:r>
    </w:p>
    <w:p w14:paraId="7474893E"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is the pathogenetic mechanism of fever in this patient?</w:t>
      </w:r>
    </w:p>
    <w:p w14:paraId="35C2072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BDABFD">
          <v:rect id="_x0000_i1338" style="width:0;height:1.5pt" o:hralign="center" o:hrstd="t" o:hr="t" fillcolor="#a0a0a0" stroked="f"/>
        </w:pict>
      </w:r>
    </w:p>
    <w:p w14:paraId="6F9A730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BD257">
          <v:rect id="_x0000_i1339" style="width:0;height:1.5pt" o:hralign="center" o:hrstd="t" o:hr="t" fillcolor="#a0a0a0" stroked="f"/>
        </w:pict>
      </w:r>
    </w:p>
    <w:p w14:paraId="133CF04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412DBF">
          <v:rect id="_x0000_i1340" style="width:0;height:1.5pt" o:hralign="center" o:hrstd="t" o:hr="t" fillcolor="#a0a0a0" stroked="f"/>
        </w:pict>
      </w:r>
    </w:p>
    <w:p w14:paraId="23D98D0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84BF92">
          <v:rect id="_x0000_i1341" style="width:0;height:1.5pt" o:hralign="center" o:hrstd="t" o:hr="t" fillcolor="#a0a0a0" stroked="f"/>
        </w:pict>
      </w:r>
    </w:p>
    <w:p w14:paraId="6C0363A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B60CF2">
          <v:rect id="_x0000_i1342" style="width:0;height:1.5pt" o:hralign="center" o:hrstd="t" o:hr="t" fillcolor="#a0a0a0" stroked="f"/>
        </w:pict>
      </w:r>
    </w:p>
    <w:p w14:paraId="5914283C"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type of inflammation predominates in the patient (acute or chronic)? Please justify your answer.</w:t>
      </w:r>
    </w:p>
    <w:p w14:paraId="755862C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1B6FA3">
          <v:rect id="_x0000_i1343" style="width:0;height:1.5pt" o:hralign="center" o:hrstd="t" o:hr="t" fillcolor="#a0a0a0" stroked="f"/>
        </w:pict>
      </w:r>
    </w:p>
    <w:p w14:paraId="5AD27C7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96A43E">
          <v:rect id="_x0000_i1344" style="width:0;height:1.5pt" o:hralign="center" o:hrstd="t" o:hr="t" fillcolor="#a0a0a0" stroked="f"/>
        </w:pict>
      </w:r>
    </w:p>
    <w:p w14:paraId="57FD5A4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27CB2B">
          <v:rect id="_x0000_i1345" style="width:0;height:1.5pt" o:hralign="center" o:hrstd="t" o:hr="t" fillcolor="#a0a0a0" stroked="f"/>
        </w:pict>
      </w:r>
    </w:p>
    <w:p w14:paraId="2D7C9A4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AA18FF">
          <v:rect id="_x0000_i1346" style="width:0;height:1.5pt" o:hralign="center" o:hrstd="t" o:hr="t" fillcolor="#a0a0a0" stroked="f"/>
        </w:pict>
      </w:r>
    </w:p>
    <w:p w14:paraId="20384D4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8DC987">
          <v:rect id="_x0000_i1347" style="width:0;height:1.5pt" o:hralign="center" o:hrstd="t" o:hr="t" fillcolor="#a0a0a0" stroked="f"/>
        </w:pict>
      </w:r>
    </w:p>
    <w:p w14:paraId="2AF92CF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79002F">
          <v:rect id="_x0000_i1348" style="width:0;height:1.5pt" o:hralign="center" o:hrstd="t" o:hr="t" fillcolor="#a0a0a0" stroked="f"/>
        </w:pict>
      </w:r>
    </w:p>
    <w:p w14:paraId="315DD224" w14:textId="77777777" w:rsidR="009B52CE" w:rsidRPr="005377E9" w:rsidRDefault="00940D8A" w:rsidP="00071DA3">
      <w:pPr>
        <w:spacing w:line="276" w:lineRule="auto"/>
        <w:jc w:val="both"/>
        <w:rPr>
          <w:rFonts w:cs="Times New Roman"/>
          <w:sz w:val="24"/>
          <w:szCs w:val="24"/>
          <w:lang w:val="en-GB"/>
        </w:rPr>
      </w:pPr>
      <w:r w:rsidRPr="005377E9">
        <w:rPr>
          <w:rFonts w:cs="Times New Roman"/>
          <w:sz w:val="24"/>
          <w:szCs w:val="24"/>
          <w:lang w:val="en-GB"/>
        </w:rPr>
        <w:br w:type="page"/>
      </w:r>
    </w:p>
    <w:p w14:paraId="2FB8F8FB" w14:textId="77777777" w:rsidR="00625600" w:rsidRPr="005377E9" w:rsidRDefault="00625600" w:rsidP="004B730A">
      <w:pPr>
        <w:spacing w:after="0" w:line="276" w:lineRule="auto"/>
        <w:jc w:val="center"/>
        <w:rPr>
          <w:rFonts w:cs="Times New Roman"/>
          <w:b/>
          <w:bCs/>
          <w:szCs w:val="28"/>
          <w:lang w:val="en-GB"/>
        </w:rPr>
      </w:pPr>
      <w:r w:rsidRPr="005377E9">
        <w:rPr>
          <w:rFonts w:cs="Times New Roman"/>
          <w:b/>
          <w:bCs/>
          <w:szCs w:val="28"/>
          <w:lang w:val="en-GB"/>
        </w:rPr>
        <w:lastRenderedPageBreak/>
        <w:t>Topic 3: Pathophysiology of the cardiovascular system. Heart failure. Circulatory insufficiency. Etiology. Pathogenesis. Modification of intracardiac hemodynamics.</w:t>
      </w:r>
    </w:p>
    <w:p w14:paraId="3D07CE1B" w14:textId="77777777" w:rsidR="00163A83" w:rsidRPr="005377E9" w:rsidRDefault="00163A83" w:rsidP="00071DA3">
      <w:pPr>
        <w:spacing w:after="0" w:line="276" w:lineRule="auto"/>
        <w:jc w:val="both"/>
        <w:rPr>
          <w:rFonts w:cs="Times New Roman"/>
          <w:b/>
          <w:bCs/>
          <w:sz w:val="24"/>
          <w:szCs w:val="24"/>
          <w:lang w:val="en-GB"/>
        </w:rPr>
      </w:pPr>
    </w:p>
    <w:p w14:paraId="534C97AA" w14:textId="68652236" w:rsidR="00163A83"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1</w:t>
      </w:r>
    </w:p>
    <w:p w14:paraId="3C63387D" w14:textId="77777777" w:rsidR="00163A83" w:rsidRPr="005377E9" w:rsidRDefault="00163A83" w:rsidP="00071DA3">
      <w:pPr>
        <w:spacing w:after="0" w:line="276" w:lineRule="auto"/>
        <w:jc w:val="both"/>
        <w:rPr>
          <w:rFonts w:cs="Times New Roman"/>
          <w:b/>
          <w:bCs/>
          <w:sz w:val="24"/>
          <w:szCs w:val="24"/>
          <w:lang w:val="en-GB"/>
        </w:rPr>
      </w:pPr>
    </w:p>
    <w:p w14:paraId="457AE42F"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Patient N., 66, 11 years old, hypertensive, complains of low tolerance to physical exertion, manifested by the appearance of dyspnea (the feeling of lack of air).</w:t>
      </w:r>
    </w:p>
    <w:p w14:paraId="1690B193"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The estimated echocardiographic indices are:</w:t>
      </w:r>
    </w:p>
    <w:p w14:paraId="47F9075A"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♦Ejection fraction (EF) =59% (norm, EF&gt;50%).</w:t>
      </w:r>
    </w:p>
    <w:p w14:paraId="379BF551"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♦Systolic volume =51 ml (norm &gt;70 ml).</w:t>
      </w:r>
    </w:p>
    <w:p w14:paraId="751EF44C"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♦Minute volume =3.1 L (norm =4-6 L).</w:t>
      </w:r>
    </w:p>
    <w:p w14:paraId="3F8EF993"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♦Heart rate =60 b/min.</w:t>
      </w:r>
    </w:p>
    <w:p w14:paraId="6B0960E1"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♦End-diastolic volume =100 ml (norm &gt;120 ml).</w:t>
      </w:r>
    </w:p>
    <w:p w14:paraId="61D687D4"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♦End-systolic volume =41 ml (norm &gt;55 ml).</w:t>
      </w:r>
    </w:p>
    <w:p w14:paraId="7E25C606"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 xml:space="preserve">♦End-diastolic diameter of the LV =40 mm (norm &gt;43 ml). </w:t>
      </w:r>
    </w:p>
    <w:p w14:paraId="0A2AD79C" w14:textId="77777777" w:rsidR="00163A83" w:rsidRPr="005377E9" w:rsidRDefault="00163A83" w:rsidP="00071DA3">
      <w:pPr>
        <w:spacing w:after="0" w:line="276" w:lineRule="auto"/>
        <w:jc w:val="both"/>
        <w:rPr>
          <w:rFonts w:cs="Times New Roman"/>
          <w:sz w:val="24"/>
          <w:szCs w:val="24"/>
          <w:lang w:val="en-GB"/>
        </w:rPr>
      </w:pPr>
    </w:p>
    <w:p w14:paraId="289E1FDD" w14:textId="77777777" w:rsidR="00163A83" w:rsidRPr="005377E9" w:rsidRDefault="00940D8A" w:rsidP="004B730A">
      <w:pPr>
        <w:spacing w:after="0"/>
        <w:jc w:val="both"/>
        <w:rPr>
          <w:rFonts w:cs="Times New Roman"/>
          <w:b/>
          <w:bCs/>
          <w:sz w:val="24"/>
          <w:szCs w:val="24"/>
          <w:lang w:val="en-GB"/>
        </w:rPr>
      </w:pPr>
      <w:r w:rsidRPr="005377E9">
        <w:rPr>
          <w:rFonts w:cs="Times New Roman"/>
          <w:b/>
          <w:bCs/>
          <w:sz w:val="24"/>
          <w:szCs w:val="24"/>
          <w:lang w:val="en-GB"/>
        </w:rPr>
        <w:t>Questions:</w:t>
      </w:r>
    </w:p>
    <w:p w14:paraId="3D232509" w14:textId="0ADE5C65" w:rsidR="00625600" w:rsidRPr="00625600" w:rsidRDefault="00625600" w:rsidP="004B730A">
      <w:pPr>
        <w:spacing w:after="0"/>
        <w:jc w:val="both"/>
        <w:rPr>
          <w:rFonts w:eastAsia="Times New Roman" w:cs="Times New Roman"/>
          <w:sz w:val="24"/>
          <w:szCs w:val="24"/>
          <w:lang w:val="en-GB" w:eastAsia="ro-MD"/>
        </w:rPr>
      </w:pPr>
    </w:p>
    <w:p w14:paraId="08509DD1"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type of heart failure is present, and which functional indices have diagnostic value?</w:t>
      </w:r>
    </w:p>
    <w:p w14:paraId="17C322B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BE108A">
          <v:rect id="_x0000_i1349" style="width:0;height:1.5pt" o:hralign="center" o:hrstd="t" o:hr="t" fillcolor="#a0a0a0" stroked="f"/>
        </w:pict>
      </w:r>
    </w:p>
    <w:p w14:paraId="3417540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8D3EDE">
          <v:rect id="_x0000_i1350" style="width:0;height:1.5pt" o:hralign="center" o:hrstd="t" o:hr="t" fillcolor="#a0a0a0" stroked="f"/>
        </w:pict>
      </w:r>
    </w:p>
    <w:p w14:paraId="7DFFFF1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B1C874">
          <v:rect id="_x0000_i1351" style="width:0;height:1.5pt" o:hralign="center" o:hrstd="t" o:hr="t" fillcolor="#a0a0a0" stroked="f"/>
        </w:pict>
      </w:r>
    </w:p>
    <w:p w14:paraId="60EAE28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63E302">
          <v:rect id="_x0000_i1352" style="width:0;height:1.5pt" o:hralign="center" o:hrstd="t" o:hr="t" fillcolor="#a0a0a0" stroked="f"/>
        </w:pict>
      </w:r>
    </w:p>
    <w:p w14:paraId="2E027ED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08878A">
          <v:rect id="_x0000_i1353" style="width:0;height:1.5pt" o:hralign="center" o:hrstd="t" o:hr="t" fillcolor="#a0a0a0" stroked="f"/>
        </w:pict>
      </w:r>
    </w:p>
    <w:p w14:paraId="30C9A1E1"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type of myocardial remodeling is present, its genesis and pathogenetic contribution to the impairment of diastole?</w:t>
      </w:r>
    </w:p>
    <w:p w14:paraId="4253F40E"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447B5E">
          <v:rect id="_x0000_i1354" style="width:0;height:1.5pt" o:hralign="center" o:hrstd="t" o:hr="t" fillcolor="#a0a0a0" stroked="f"/>
        </w:pict>
      </w:r>
    </w:p>
    <w:p w14:paraId="29C6833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3DB4DF">
          <v:rect id="_x0000_i1355" style="width:0;height:1.5pt" o:hralign="center" o:hrstd="t" o:hr="t" fillcolor="#a0a0a0" stroked="f"/>
        </w:pict>
      </w:r>
    </w:p>
    <w:p w14:paraId="3FA4D5C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507BE5">
          <v:rect id="_x0000_i1356" style="width:0;height:1.5pt" o:hralign="center" o:hrstd="t" o:hr="t" fillcolor="#a0a0a0" stroked="f"/>
        </w:pict>
      </w:r>
    </w:p>
    <w:p w14:paraId="31AA3CB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ADD276">
          <v:rect id="_x0000_i1357" style="width:0;height:1.5pt" o:hralign="center" o:hrstd="t" o:hr="t" fillcolor="#a0a0a0" stroked="f"/>
        </w:pict>
      </w:r>
    </w:p>
    <w:p w14:paraId="6AE7F0E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6FE3A5">
          <v:rect id="_x0000_i1358" style="width:0;height:1.5pt" o:hralign="center" o:hrstd="t" o:hr="t" fillcolor="#a0a0a0" stroked="f"/>
        </w:pict>
      </w:r>
    </w:p>
    <w:p w14:paraId="5F119F23"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are the mechanisms of reduced oxygen supply of cardiomyocytes in a concentrically hypertrophied myocardium?</w:t>
      </w:r>
    </w:p>
    <w:p w14:paraId="4212FE0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7CDE34">
          <v:rect id="_x0000_i1359" style="width:0;height:1.5pt" o:hralign="center" o:hrstd="t" o:hr="t" fillcolor="#a0a0a0" stroked="f"/>
        </w:pict>
      </w:r>
    </w:p>
    <w:p w14:paraId="6DA7ECC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651947">
          <v:rect id="_x0000_i1360" style="width:0;height:1.5pt" o:hralign="center" o:hrstd="t" o:hr="t" fillcolor="#a0a0a0" stroked="f"/>
        </w:pict>
      </w:r>
    </w:p>
    <w:p w14:paraId="5E330B1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E878EF7">
          <v:rect id="_x0000_i1361" style="width:0;height:1.5pt" o:hralign="center" o:hrstd="t" o:hr="t" fillcolor="#a0a0a0" stroked="f"/>
        </w:pict>
      </w:r>
    </w:p>
    <w:p w14:paraId="673C92B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845454">
          <v:rect id="_x0000_i1362" style="width:0;height:1.5pt" o:hralign="center" o:hrstd="t" o:hr="t" fillcolor="#a0a0a0" stroked="f"/>
        </w:pict>
      </w:r>
    </w:p>
    <w:p w14:paraId="19D58D3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A3CFA3">
          <v:rect id="_x0000_i1363" style="width:0;height:1.5pt" o:hralign="center" o:hrstd="t" o:hr="t" fillcolor="#a0a0a0" stroked="f"/>
        </w:pict>
      </w:r>
    </w:p>
    <w:p w14:paraId="30982252"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are the mechanisms of impaired diastolic relaxation in the hypertensive heart?</w:t>
      </w:r>
    </w:p>
    <w:p w14:paraId="5769705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619819">
          <v:rect id="_x0000_i1364" style="width:0;height:1.5pt" o:hralign="center" o:hrstd="t" o:hr="t" fillcolor="#a0a0a0" stroked="f"/>
        </w:pict>
      </w:r>
    </w:p>
    <w:p w14:paraId="0308920E"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14E8E6">
          <v:rect id="_x0000_i1365" style="width:0;height:1.5pt" o:hralign="center" o:hrstd="t" o:hr="t" fillcolor="#a0a0a0" stroked="f"/>
        </w:pict>
      </w:r>
    </w:p>
    <w:p w14:paraId="7AD7D6A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379605">
          <v:rect id="_x0000_i1366" style="width:0;height:1.5pt" o:hralign="center" o:hrstd="t" o:hr="t" fillcolor="#a0a0a0" stroked="f"/>
        </w:pict>
      </w:r>
    </w:p>
    <w:p w14:paraId="455203D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832F2E">
          <v:rect id="_x0000_i1367" style="width:0;height:1.5pt" o:hralign="center" o:hrstd="t" o:hr="t" fillcolor="#a0a0a0" stroked="f"/>
        </w:pict>
      </w:r>
    </w:p>
    <w:p w14:paraId="766AD4D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B5F118">
          <v:rect id="_x0000_i1368" style="width:0;height:1.5pt" o:hralign="center" o:hrstd="t" o:hr="t" fillcolor="#a0a0a0" stroked="f"/>
        </w:pict>
      </w:r>
    </w:p>
    <w:p w14:paraId="7B73B4E9"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Which remodeling patterns, apart from concentric hypertrophy, lead to impaired diastolic relaxation?</w:t>
      </w:r>
    </w:p>
    <w:p w14:paraId="20F03E1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5FEF0972">
          <v:rect id="_x0000_i1369" style="width:0;height:1.5pt" o:hralign="center" o:hrstd="t" o:hr="t" fillcolor="#a0a0a0" stroked="f"/>
        </w:pict>
      </w:r>
    </w:p>
    <w:p w14:paraId="3B89C98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4A519F">
          <v:rect id="_x0000_i1370" style="width:0;height:1.5pt" o:hralign="center" o:hrstd="t" o:hr="t" fillcolor="#a0a0a0" stroked="f"/>
        </w:pict>
      </w:r>
    </w:p>
    <w:p w14:paraId="3005E29E"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2A4096">
          <v:rect id="_x0000_i1371" style="width:0;height:1.5pt" o:hralign="center" o:hrstd="t" o:hr="t" fillcolor="#a0a0a0" stroked="f"/>
        </w:pict>
      </w:r>
    </w:p>
    <w:p w14:paraId="6CD38A4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FCB632">
          <v:rect id="_x0000_i1372" style="width:0;height:1.5pt" o:hralign="center" o:hrstd="t" o:hr="t" fillcolor="#a0a0a0" stroked="f"/>
        </w:pict>
      </w:r>
    </w:p>
    <w:p w14:paraId="0A6DDA6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E6982C">
          <v:rect id="_x0000_i1373" style="width:0;height:1.5pt" o:hralign="center" o:hrstd="t" o:hr="t" fillcolor="#a0a0a0" stroked="f"/>
        </w:pict>
      </w:r>
    </w:p>
    <w:p w14:paraId="33609C3A"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Explain the causes and nature of the alteration of the heterometric and homeometric response in diastolic heart failure?</w:t>
      </w:r>
    </w:p>
    <w:p w14:paraId="1C562BB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689B0F">
          <v:rect id="_x0000_i1374" style="width:0;height:1.5pt" o:hralign="center" o:hrstd="t" o:hr="t" fillcolor="#a0a0a0" stroked="f"/>
        </w:pict>
      </w:r>
    </w:p>
    <w:p w14:paraId="30D90D9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118ECE">
          <v:rect id="_x0000_i1375" style="width:0;height:1.5pt" o:hralign="center" o:hrstd="t" o:hr="t" fillcolor="#a0a0a0" stroked="f"/>
        </w:pict>
      </w:r>
    </w:p>
    <w:p w14:paraId="11EB0D1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A02E27">
          <v:rect id="_x0000_i1376" style="width:0;height:1.5pt" o:hralign="center" o:hrstd="t" o:hr="t" fillcolor="#a0a0a0" stroked="f"/>
        </w:pict>
      </w:r>
    </w:p>
    <w:p w14:paraId="0162A7F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178CA7">
          <v:rect id="_x0000_i1377" style="width:0;height:1.5pt" o:hralign="center" o:hrstd="t" o:hr="t" fillcolor="#a0a0a0" stroked="f"/>
        </w:pict>
      </w:r>
    </w:p>
    <w:p w14:paraId="40D187F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7B8729">
          <v:rect id="_x0000_i1378" style="width:0;height:1.5pt" o:hralign="center" o:hrstd="t" o:hr="t" fillcolor="#a0a0a0" stroked="f"/>
        </w:pict>
      </w:r>
    </w:p>
    <w:p w14:paraId="4158F5A7"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are the factors that activate fibroblasts and increase extracellular matrix growing in diastolic heart failure?</w:t>
      </w:r>
    </w:p>
    <w:p w14:paraId="0CD4E97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FCF4FA">
          <v:rect id="_x0000_i1379" style="width:0;height:1.5pt" o:hralign="center" o:hrstd="t" o:hr="t" fillcolor="#a0a0a0" stroked="f"/>
        </w:pict>
      </w:r>
    </w:p>
    <w:p w14:paraId="5F0CBC3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4F06CA">
          <v:rect id="_x0000_i1380" style="width:0;height:1.5pt" o:hralign="center" o:hrstd="t" o:hr="t" fillcolor="#a0a0a0" stroked="f"/>
        </w:pict>
      </w:r>
    </w:p>
    <w:p w14:paraId="069C6E5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C469D9">
          <v:rect id="_x0000_i1381" style="width:0;height:1.5pt" o:hralign="center" o:hrstd="t" o:hr="t" fillcolor="#a0a0a0" stroked="f"/>
        </w:pict>
      </w:r>
    </w:p>
    <w:p w14:paraId="3A4268A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1D63FB">
          <v:rect id="_x0000_i1382" style="width:0;height:1.5pt" o:hralign="center" o:hrstd="t" o:hr="t" fillcolor="#a0a0a0" stroked="f"/>
        </w:pict>
      </w:r>
    </w:p>
    <w:p w14:paraId="20B4E4F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9145DD">
          <v:rect id="_x0000_i1383" style="width:0;height:1.5pt" o:hralign="center" o:hrstd="t" o:hr="t" fillcolor="#a0a0a0" stroked="f"/>
        </w:pict>
      </w:r>
    </w:p>
    <w:p w14:paraId="56BFE67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31F32B">
          <v:rect id="_x0000_i1384" style="width:0;height:1.5pt" o:hralign="center" o:hrstd="t" o:hr="t" fillcolor="#a0a0a0" stroked="f"/>
        </w:pict>
      </w:r>
    </w:p>
    <w:p w14:paraId="3554F93F" w14:textId="645E439F" w:rsidR="00163A83" w:rsidRPr="005377E9" w:rsidRDefault="00163A83" w:rsidP="00071DA3">
      <w:pPr>
        <w:spacing w:after="0" w:line="276" w:lineRule="auto"/>
        <w:jc w:val="both"/>
        <w:rPr>
          <w:rFonts w:cs="Times New Roman"/>
          <w:sz w:val="24"/>
          <w:szCs w:val="24"/>
          <w:lang w:val="en-GB"/>
        </w:rPr>
      </w:pPr>
    </w:p>
    <w:p w14:paraId="17EAC62C"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 xml:space="preserve"> </w:t>
      </w:r>
    </w:p>
    <w:p w14:paraId="13B2DAAA" w14:textId="3E7BA5B1" w:rsidR="00625600"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2</w:t>
      </w:r>
    </w:p>
    <w:p w14:paraId="4F7B6CCC" w14:textId="77777777" w:rsidR="00625600" w:rsidRPr="005377E9" w:rsidRDefault="00625600" w:rsidP="00071DA3">
      <w:pPr>
        <w:spacing w:after="0" w:line="276" w:lineRule="auto"/>
        <w:jc w:val="both"/>
        <w:rPr>
          <w:rFonts w:cs="Times New Roman"/>
          <w:b/>
          <w:bCs/>
          <w:sz w:val="24"/>
          <w:szCs w:val="24"/>
          <w:lang w:val="en-GB"/>
        </w:rPr>
      </w:pPr>
    </w:p>
    <w:p w14:paraId="4D099B0F"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Patient N., 67, 11 years old, complains of anginal pain and low tolerance to physical exertion. Edema of the legs periodically occurs.</w:t>
      </w:r>
    </w:p>
    <w:p w14:paraId="048E7D32"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Coronary angiography estimates stenosis of up to 80% of the left descending artery (LAD).</w:t>
      </w:r>
    </w:p>
    <w:p w14:paraId="6965AC78"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Estimated echocardiographic indices are:</w:t>
      </w:r>
    </w:p>
    <w:p w14:paraId="7C967878"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♦Ejection fraction (EF) =39% (normal, EF&gt;50%).</w:t>
      </w:r>
    </w:p>
    <w:p w14:paraId="33987D9E"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♦Heart rate =80 b/min</w:t>
      </w:r>
    </w:p>
    <w:p w14:paraId="7C17F122"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♦Systolic volume =48 ml (normal &gt;70 ml).</w:t>
      </w:r>
    </w:p>
    <w:p w14:paraId="3D8AA448"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♦Minute volume =3.6 L (normal =4-6 L).</w:t>
      </w:r>
    </w:p>
    <w:p w14:paraId="0ACD2C9C"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♦End-systolic volume, end-diastolic volume and end-diastolic pressure of the left ventricle are elevated.</w:t>
      </w:r>
    </w:p>
    <w:p w14:paraId="7C3516F6"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♦Circulating level of natriuretic peptide B (PNB) is elevated.</w:t>
      </w:r>
    </w:p>
    <w:p w14:paraId="1BBEE7B6" w14:textId="77777777" w:rsidR="00625600" w:rsidRPr="005377E9" w:rsidRDefault="00625600" w:rsidP="00071DA3">
      <w:pPr>
        <w:spacing w:after="0" w:line="276" w:lineRule="auto"/>
        <w:jc w:val="both"/>
        <w:rPr>
          <w:rFonts w:cs="Times New Roman"/>
          <w:b/>
          <w:bCs/>
          <w:sz w:val="24"/>
          <w:szCs w:val="24"/>
          <w:lang w:val="en-GB"/>
        </w:rPr>
      </w:pPr>
    </w:p>
    <w:p w14:paraId="2F7C919B" w14:textId="595887FA" w:rsidR="00625600" w:rsidRPr="00625600" w:rsidRDefault="00625600" w:rsidP="004B730A">
      <w:pPr>
        <w:spacing w:after="0" w:line="276" w:lineRule="auto"/>
        <w:jc w:val="both"/>
        <w:rPr>
          <w:rFonts w:cs="Times New Roman"/>
          <w:b/>
          <w:bCs/>
          <w:sz w:val="24"/>
          <w:szCs w:val="24"/>
          <w:lang w:val="en-GB"/>
        </w:rPr>
      </w:pPr>
      <w:r w:rsidRPr="005377E9">
        <w:rPr>
          <w:rFonts w:cs="Times New Roman"/>
          <w:b/>
          <w:bCs/>
          <w:sz w:val="24"/>
          <w:szCs w:val="24"/>
          <w:lang w:val="en-GB"/>
        </w:rPr>
        <w:t>Questions:</w:t>
      </w:r>
    </w:p>
    <w:p w14:paraId="58EAA233"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type of heart failure is present, and which functional and biochemical indices have diagnostic value?</w:t>
      </w:r>
    </w:p>
    <w:p w14:paraId="3C5D75E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0C31EC">
          <v:rect id="_x0000_i1385" style="width:0;height:1.5pt" o:hralign="center" o:hrstd="t" o:hr="t" fillcolor="#a0a0a0" stroked="f"/>
        </w:pict>
      </w:r>
    </w:p>
    <w:p w14:paraId="68806CD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E419DA">
          <v:rect id="_x0000_i1386" style="width:0;height:1.5pt" o:hralign="center" o:hrstd="t" o:hr="t" fillcolor="#a0a0a0" stroked="f"/>
        </w:pict>
      </w:r>
    </w:p>
    <w:p w14:paraId="21DD4D9A"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C0A86B">
          <v:rect id="_x0000_i1387" style="width:0;height:1.5pt" o:hralign="center" o:hrstd="t" o:hr="t" fillcolor="#a0a0a0" stroked="f"/>
        </w:pict>
      </w:r>
    </w:p>
    <w:p w14:paraId="41F6D55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0A041D">
          <v:rect id="_x0000_i1388" style="width:0;height:1.5pt" o:hralign="center" o:hrstd="t" o:hr="t" fillcolor="#a0a0a0" stroked="f"/>
        </w:pict>
      </w:r>
    </w:p>
    <w:p w14:paraId="3562BCD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4C8DF4">
          <v:rect id="_x0000_i1389" style="width:0;height:1.5pt" o:hralign="center" o:hrstd="t" o:hr="t" fillcolor="#a0a0a0" stroked="f"/>
        </w:pict>
      </w:r>
    </w:p>
    <w:p w14:paraId="27F2C52B"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are the causes of systolic heart failure in this patient?</w:t>
      </w:r>
    </w:p>
    <w:p w14:paraId="2782C64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2AEE6CB5">
          <v:rect id="_x0000_i1390" style="width:0;height:1.5pt" o:hralign="center" o:hrstd="t" o:hr="t" fillcolor="#a0a0a0" stroked="f"/>
        </w:pict>
      </w:r>
    </w:p>
    <w:p w14:paraId="5EFD92D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CD35E6">
          <v:rect id="_x0000_i1391" style="width:0;height:1.5pt" o:hralign="center" o:hrstd="t" o:hr="t" fillcolor="#a0a0a0" stroked="f"/>
        </w:pict>
      </w:r>
    </w:p>
    <w:p w14:paraId="40F653E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997061">
          <v:rect id="_x0000_i1392" style="width:0;height:1.5pt" o:hralign="center" o:hrstd="t" o:hr="t" fillcolor="#a0a0a0" stroked="f"/>
        </w:pict>
      </w:r>
    </w:p>
    <w:p w14:paraId="44FCFDE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78F914">
          <v:rect id="_x0000_i1393" style="width:0;height:1.5pt" o:hralign="center" o:hrstd="t" o:hr="t" fillcolor="#a0a0a0" stroked="f"/>
        </w:pict>
      </w:r>
    </w:p>
    <w:p w14:paraId="38A4BFD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F844D0">
          <v:rect id="_x0000_i1394" style="width:0;height:1.5pt" o:hralign="center" o:hrstd="t" o:hr="t" fillcolor="#a0a0a0" stroked="f"/>
        </w:pict>
      </w:r>
    </w:p>
    <w:p w14:paraId="235F59F1"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are the mechanisms of pulmonary arterial pressure elevation in systolic heart failure?</w:t>
      </w:r>
    </w:p>
    <w:p w14:paraId="1C0A420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74C384">
          <v:rect id="_x0000_i1395" style="width:0;height:1.5pt" o:hralign="center" o:hrstd="t" o:hr="t" fillcolor="#a0a0a0" stroked="f"/>
        </w:pict>
      </w:r>
    </w:p>
    <w:p w14:paraId="5094BBD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7D84A2">
          <v:rect id="_x0000_i1396" style="width:0;height:1.5pt" o:hralign="center" o:hrstd="t" o:hr="t" fillcolor="#a0a0a0" stroked="f"/>
        </w:pict>
      </w:r>
    </w:p>
    <w:p w14:paraId="74F7467A"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56010F">
          <v:rect id="_x0000_i1397" style="width:0;height:1.5pt" o:hralign="center" o:hrstd="t" o:hr="t" fillcolor="#a0a0a0" stroked="f"/>
        </w:pict>
      </w:r>
    </w:p>
    <w:p w14:paraId="4D579D9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737DDC">
          <v:rect id="_x0000_i1398" style="width:0;height:1.5pt" o:hralign="center" o:hrstd="t" o:hr="t" fillcolor="#a0a0a0" stroked="f"/>
        </w:pict>
      </w:r>
    </w:p>
    <w:p w14:paraId="3544CF9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B0197E">
          <v:rect id="_x0000_i1399" style="width:0;height:1.5pt" o:hralign="center" o:hrstd="t" o:hr="t" fillcolor="#a0a0a0" stroked="f"/>
        </w:pict>
      </w:r>
    </w:p>
    <w:p w14:paraId="2BDBCC3D"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are the causes of edema in systolic heart failure?</w:t>
      </w:r>
    </w:p>
    <w:p w14:paraId="2A36FC7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CED5EF">
          <v:rect id="_x0000_i1400" style="width:0;height:1.5pt" o:hralign="center" o:hrstd="t" o:hr="t" fillcolor="#a0a0a0" stroked="f"/>
        </w:pict>
      </w:r>
    </w:p>
    <w:p w14:paraId="1A80B6A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F1FF87">
          <v:rect id="_x0000_i1401" style="width:0;height:1.5pt" o:hralign="center" o:hrstd="t" o:hr="t" fillcolor="#a0a0a0" stroked="f"/>
        </w:pict>
      </w:r>
    </w:p>
    <w:p w14:paraId="56EAFDF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E49F61">
          <v:rect id="_x0000_i1402" style="width:0;height:1.5pt" o:hralign="center" o:hrstd="t" o:hr="t" fillcolor="#a0a0a0" stroked="f"/>
        </w:pict>
      </w:r>
    </w:p>
    <w:p w14:paraId="101D4DB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C33511">
          <v:rect id="_x0000_i1403" style="width:0;height:1.5pt" o:hralign="center" o:hrstd="t" o:hr="t" fillcolor="#a0a0a0" stroked="f"/>
        </w:pict>
      </w:r>
    </w:p>
    <w:p w14:paraId="4F3B115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D78513">
          <v:rect id="_x0000_i1404" style="width:0;height:1.5pt" o:hralign="center" o:hrstd="t" o:hr="t" fillcolor="#a0a0a0" stroked="f"/>
        </w:pict>
      </w:r>
    </w:p>
    <w:p w14:paraId="28140DDE"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What are the consequences of calcium accumulation in cardiomyocytes caused by the energy deficiency attested in systolic heart failure?</w:t>
      </w:r>
    </w:p>
    <w:p w14:paraId="2464D56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18F0B7">
          <v:rect id="_x0000_i1405" style="width:0;height:1.5pt" o:hralign="center" o:hrstd="t" o:hr="t" fillcolor="#a0a0a0" stroked="f"/>
        </w:pict>
      </w:r>
    </w:p>
    <w:p w14:paraId="4B5B2BB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D7598C">
          <v:rect id="_x0000_i1406" style="width:0;height:1.5pt" o:hralign="center" o:hrstd="t" o:hr="t" fillcolor="#a0a0a0" stroked="f"/>
        </w:pict>
      </w:r>
    </w:p>
    <w:p w14:paraId="03A8721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932B1F">
          <v:rect id="_x0000_i1407" style="width:0;height:1.5pt" o:hralign="center" o:hrstd="t" o:hr="t" fillcolor="#a0a0a0" stroked="f"/>
        </w:pict>
      </w:r>
    </w:p>
    <w:p w14:paraId="702D535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EA273D">
          <v:rect id="_x0000_i1408" style="width:0;height:1.5pt" o:hralign="center" o:hrstd="t" o:hr="t" fillcolor="#a0a0a0" stroked="f"/>
        </w:pict>
      </w:r>
    </w:p>
    <w:p w14:paraId="15E3F86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F04D57">
          <v:rect id="_x0000_i1409" style="width:0;height:1.5pt" o:hralign="center" o:hrstd="t" o:hr="t" fillcolor="#a0a0a0" stroked="f"/>
        </w:pict>
      </w:r>
    </w:p>
    <w:p w14:paraId="65BDEE6B"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are the mechanisms of urgent activation of contractile function in systolic heart failure?</w:t>
      </w:r>
    </w:p>
    <w:p w14:paraId="42707F0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D3D7F3">
          <v:rect id="_x0000_i1410" style="width:0;height:1.5pt" o:hralign="center" o:hrstd="t" o:hr="t" fillcolor="#a0a0a0" stroked="f"/>
        </w:pict>
      </w:r>
    </w:p>
    <w:p w14:paraId="70C4EDB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105AD8">
          <v:rect id="_x0000_i1411" style="width:0;height:1.5pt" o:hralign="center" o:hrstd="t" o:hr="t" fillcolor="#a0a0a0" stroked="f"/>
        </w:pict>
      </w:r>
    </w:p>
    <w:p w14:paraId="4DDFEFE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79FAF2">
          <v:rect id="_x0000_i1412" style="width:0;height:1.5pt" o:hralign="center" o:hrstd="t" o:hr="t" fillcolor="#a0a0a0" stroked="f"/>
        </w:pict>
      </w:r>
    </w:p>
    <w:p w14:paraId="23033EC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9CCDA9">
          <v:rect id="_x0000_i1413" style="width:0;height:1.5pt" o:hralign="center" o:hrstd="t" o:hr="t" fillcolor="#a0a0a0" stroked="f"/>
        </w:pict>
      </w:r>
    </w:p>
    <w:p w14:paraId="4E8BDAD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8AABA0">
          <v:rect id="_x0000_i1414" style="width:0;height:1.5pt" o:hralign="center" o:hrstd="t" o:hr="t" fillcolor="#a0a0a0" stroked="f"/>
        </w:pict>
      </w:r>
    </w:p>
    <w:p w14:paraId="66574AB0"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are the early compensatory and decompensatory functional changes of systolic heart failure?</w:t>
      </w:r>
    </w:p>
    <w:p w14:paraId="3DD920F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E71429">
          <v:rect id="_x0000_i1415" style="width:0;height:1.5pt" o:hralign="center" o:hrstd="t" o:hr="t" fillcolor="#a0a0a0" stroked="f"/>
        </w:pict>
      </w:r>
    </w:p>
    <w:p w14:paraId="4DD1CA0A"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FD261D">
          <v:rect id="_x0000_i1416" style="width:0;height:1.5pt" o:hralign="center" o:hrstd="t" o:hr="t" fillcolor="#a0a0a0" stroked="f"/>
        </w:pict>
      </w:r>
    </w:p>
    <w:p w14:paraId="0440D19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ABE95F">
          <v:rect id="_x0000_i1417" style="width:0;height:1.5pt" o:hralign="center" o:hrstd="t" o:hr="t" fillcolor="#a0a0a0" stroked="f"/>
        </w:pict>
      </w:r>
    </w:p>
    <w:p w14:paraId="45B4DC7A"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24BC40">
          <v:rect id="_x0000_i1418" style="width:0;height:1.5pt" o:hralign="center" o:hrstd="t" o:hr="t" fillcolor="#a0a0a0" stroked="f"/>
        </w:pict>
      </w:r>
    </w:p>
    <w:p w14:paraId="467B19A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56BBD1">
          <v:rect id="_x0000_i1419" style="width:0;height:1.5pt" o:hralign="center" o:hrstd="t" o:hr="t" fillcolor="#a0a0a0" stroked="f"/>
        </w:pict>
      </w:r>
    </w:p>
    <w:p w14:paraId="7B92D8C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700F3B">
          <v:rect id="_x0000_i1420" style="width:0;height:1.5pt" o:hralign="center" o:hrstd="t" o:hr="t" fillcolor="#a0a0a0" stroked="f"/>
        </w:pict>
      </w:r>
    </w:p>
    <w:p w14:paraId="1275CF59" w14:textId="6A0B7992" w:rsidR="00625600" w:rsidRPr="005377E9" w:rsidRDefault="00625600" w:rsidP="00071DA3">
      <w:pPr>
        <w:spacing w:after="0" w:line="276" w:lineRule="auto"/>
        <w:jc w:val="both"/>
        <w:rPr>
          <w:rFonts w:cs="Times New Roman"/>
          <w:sz w:val="24"/>
          <w:szCs w:val="24"/>
          <w:lang w:val="en-GB"/>
        </w:rPr>
      </w:pPr>
    </w:p>
    <w:p w14:paraId="24C1491F" w14:textId="77777777" w:rsidR="00163A83" w:rsidRPr="005377E9" w:rsidRDefault="00163A83" w:rsidP="00071DA3">
      <w:pPr>
        <w:spacing w:after="0" w:line="276" w:lineRule="auto"/>
        <w:jc w:val="both"/>
        <w:rPr>
          <w:rFonts w:cs="Times New Roman"/>
          <w:sz w:val="24"/>
          <w:szCs w:val="24"/>
          <w:lang w:val="en-GB"/>
        </w:rPr>
      </w:pPr>
    </w:p>
    <w:p w14:paraId="261EFA83" w14:textId="77777777" w:rsidR="00163A83" w:rsidRPr="005377E9" w:rsidRDefault="00163A83" w:rsidP="00071DA3">
      <w:pPr>
        <w:spacing w:after="0" w:line="276" w:lineRule="auto"/>
        <w:jc w:val="both"/>
        <w:rPr>
          <w:rFonts w:cs="Times New Roman"/>
          <w:b/>
          <w:bCs/>
          <w:sz w:val="24"/>
          <w:szCs w:val="24"/>
          <w:lang w:val="en-GB"/>
        </w:rPr>
      </w:pPr>
    </w:p>
    <w:p w14:paraId="0D7D3BAD" w14:textId="77777777" w:rsidR="00163A83" w:rsidRPr="005377E9" w:rsidRDefault="00163A83" w:rsidP="00071DA3">
      <w:pPr>
        <w:spacing w:after="0" w:line="276" w:lineRule="auto"/>
        <w:jc w:val="both"/>
        <w:rPr>
          <w:rFonts w:cs="Times New Roman"/>
          <w:b/>
          <w:bCs/>
          <w:sz w:val="24"/>
          <w:szCs w:val="24"/>
          <w:lang w:val="en-GB"/>
        </w:rPr>
      </w:pPr>
    </w:p>
    <w:p w14:paraId="310694AC" w14:textId="77777777" w:rsidR="004B730A" w:rsidRPr="005377E9" w:rsidRDefault="004B730A" w:rsidP="00071DA3">
      <w:pPr>
        <w:spacing w:after="0" w:line="276" w:lineRule="auto"/>
        <w:jc w:val="both"/>
        <w:rPr>
          <w:rFonts w:cs="Times New Roman"/>
          <w:b/>
          <w:bCs/>
          <w:sz w:val="24"/>
          <w:szCs w:val="24"/>
          <w:lang w:val="en-GB"/>
        </w:rPr>
      </w:pPr>
      <w:r w:rsidRPr="005377E9">
        <w:rPr>
          <w:rFonts w:cs="Times New Roman"/>
          <w:b/>
          <w:bCs/>
          <w:sz w:val="24"/>
          <w:szCs w:val="24"/>
          <w:lang w:val="en-GB"/>
        </w:rPr>
        <w:br w:type="page"/>
      </w:r>
    </w:p>
    <w:p w14:paraId="13AC8D25" w14:textId="2081DCF6" w:rsidR="00625600" w:rsidRPr="005377E9" w:rsidRDefault="00625600" w:rsidP="004B730A">
      <w:pPr>
        <w:spacing w:after="0" w:line="276" w:lineRule="auto"/>
        <w:jc w:val="center"/>
        <w:rPr>
          <w:rFonts w:cs="Times New Roman"/>
          <w:b/>
          <w:bCs/>
          <w:szCs w:val="28"/>
          <w:lang w:val="en-GB"/>
        </w:rPr>
      </w:pPr>
      <w:r w:rsidRPr="005377E9">
        <w:rPr>
          <w:rFonts w:cs="Times New Roman"/>
          <w:b/>
          <w:bCs/>
          <w:szCs w:val="28"/>
          <w:lang w:val="en-GB"/>
        </w:rPr>
        <w:lastRenderedPageBreak/>
        <w:t>Topic 4: Dysregulation of vascular tone. Primary arterial hypertension. Secondary arterial hypertension. Etiology. Pathogenesis. Hemodynamic changes. Cardiac arrhythmias.</w:t>
      </w:r>
    </w:p>
    <w:p w14:paraId="4E221CEC" w14:textId="77777777" w:rsidR="00625600" w:rsidRPr="005377E9" w:rsidRDefault="00625600" w:rsidP="00071DA3">
      <w:pPr>
        <w:spacing w:after="0" w:line="276" w:lineRule="auto"/>
        <w:jc w:val="both"/>
        <w:rPr>
          <w:rFonts w:cs="Times New Roman"/>
          <w:b/>
          <w:bCs/>
          <w:sz w:val="24"/>
          <w:szCs w:val="24"/>
          <w:lang w:val="en-GB"/>
        </w:rPr>
      </w:pPr>
    </w:p>
    <w:p w14:paraId="48001D45" w14:textId="099E7D35" w:rsidR="00625600"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1</w:t>
      </w:r>
    </w:p>
    <w:p w14:paraId="476FC54B" w14:textId="77777777" w:rsidR="00625600" w:rsidRPr="005377E9" w:rsidRDefault="00625600" w:rsidP="00071DA3">
      <w:pPr>
        <w:spacing w:after="0" w:line="276" w:lineRule="auto"/>
        <w:jc w:val="both"/>
        <w:rPr>
          <w:rFonts w:cs="Times New Roman"/>
          <w:b/>
          <w:bCs/>
          <w:sz w:val="24"/>
          <w:szCs w:val="24"/>
          <w:lang w:val="en-GB"/>
        </w:rPr>
      </w:pPr>
    </w:p>
    <w:p w14:paraId="25F0B74C"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Patient N., 57 years old, has been suffering from essential or primary arterial hypertension (PAH) for 9 years.</w:t>
      </w:r>
    </w:p>
    <w:p w14:paraId="1EB4AB6A"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He complains of periodic headaches, low tolerance to physical exertion, sleep disorders.</w:t>
      </w:r>
    </w:p>
    <w:p w14:paraId="1420BBF4"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Functional, instrumental and laboratory assessments:</w:t>
      </w:r>
    </w:p>
    <w:p w14:paraId="46D74D31"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♦Systolic blood pressure =170 mm Hg. Diastolic blood pressure =100 mm Hg. Heart rate =60 b/min.</w:t>
      </w:r>
    </w:p>
    <w:p w14:paraId="4CB92A90"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♦Thickness of the intima-media complex of the common carotid artery =1.2 mm (norm&lt;0.9 mm).</w:t>
      </w:r>
    </w:p>
    <w:p w14:paraId="76A2C760"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♦Reduced level of nitric oxide (NO). Hyperhomocysteinemia =21 μmol/L (norm&lt;10 μmol/L).</w:t>
      </w:r>
    </w:p>
    <w:p w14:paraId="5DC7B1BF"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♦Triglycerides =180 mg/dL (norm&lt;150 mg/dL). Total cholesterol =6.8 mM/L (norm&lt;5.4 mg/dL). Increased oxy-LDL levels.</w:t>
      </w:r>
    </w:p>
    <w:p w14:paraId="50FAE09A"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♦Microalbuminuria =190 mg/24 hours (normal &lt;30 mg/24 hours).</w:t>
      </w:r>
    </w:p>
    <w:p w14:paraId="43874338"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♦Vit.D (25.OH-D) level =30 nM/L (normal =50-70 nM/L).</w:t>
      </w:r>
    </w:p>
    <w:p w14:paraId="372A9BED"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♦C-reactive protein =4 mg/L (normal &lt;1.0 mg/L). Elevated IL-1b, IL-6 and TNF-α.</w:t>
      </w:r>
    </w:p>
    <w:p w14:paraId="78ACB21B" w14:textId="77777777" w:rsidR="00625600" w:rsidRPr="005377E9" w:rsidRDefault="00625600" w:rsidP="00071DA3">
      <w:pPr>
        <w:spacing w:after="0" w:line="276" w:lineRule="auto"/>
        <w:jc w:val="both"/>
        <w:rPr>
          <w:rFonts w:cs="Times New Roman"/>
          <w:b/>
          <w:bCs/>
          <w:sz w:val="24"/>
          <w:szCs w:val="24"/>
          <w:lang w:val="en-GB"/>
        </w:rPr>
      </w:pPr>
    </w:p>
    <w:p w14:paraId="01200FD9" w14:textId="2035FDFF" w:rsidR="00625600" w:rsidRPr="005377E9" w:rsidRDefault="00625600" w:rsidP="00071DA3">
      <w:pPr>
        <w:spacing w:after="0" w:line="276" w:lineRule="auto"/>
        <w:jc w:val="both"/>
        <w:rPr>
          <w:rFonts w:cs="Times New Roman"/>
          <w:b/>
          <w:bCs/>
          <w:sz w:val="24"/>
          <w:szCs w:val="24"/>
          <w:lang w:val="en-GB"/>
        </w:rPr>
      </w:pPr>
      <w:r w:rsidRPr="005377E9">
        <w:rPr>
          <w:rFonts w:cs="Times New Roman"/>
          <w:b/>
          <w:bCs/>
          <w:sz w:val="24"/>
          <w:szCs w:val="24"/>
          <w:lang w:val="en-GB"/>
        </w:rPr>
        <w:t>Questions:</w:t>
      </w:r>
    </w:p>
    <w:p w14:paraId="47CD4BA9"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are the general etiological factors that lead to endothelial injury and dysfunction in patients with PAH?</w:t>
      </w:r>
    </w:p>
    <w:p w14:paraId="29DC5E3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F920D6">
          <v:rect id="_x0000_i1421" style="width:0;height:1.5pt" o:hralign="center" o:hrstd="t" o:hr="t" fillcolor="#a0a0a0" stroked="f"/>
        </w:pict>
      </w:r>
    </w:p>
    <w:p w14:paraId="061783A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6D8584">
          <v:rect id="_x0000_i1422" style="width:0;height:1.5pt" o:hralign="center" o:hrstd="t" o:hr="t" fillcolor="#a0a0a0" stroked="f"/>
        </w:pict>
      </w:r>
    </w:p>
    <w:p w14:paraId="4F227A6E"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A7CF46">
          <v:rect id="_x0000_i1423" style="width:0;height:1.5pt" o:hralign="center" o:hrstd="t" o:hr="t" fillcolor="#a0a0a0" stroked="f"/>
        </w:pict>
      </w:r>
    </w:p>
    <w:p w14:paraId="78BFA2DA"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C7A4B7">
          <v:rect id="_x0000_i1424" style="width:0;height:1.5pt" o:hralign="center" o:hrstd="t" o:hr="t" fillcolor="#a0a0a0" stroked="f"/>
        </w:pict>
      </w:r>
    </w:p>
    <w:p w14:paraId="6AD77DA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06FD16">
          <v:rect id="_x0000_i1425" style="width:0;height:1.5pt" o:hralign="center" o:hrstd="t" o:hr="t" fillcolor="#a0a0a0" stroked="f"/>
        </w:pict>
      </w:r>
    </w:p>
    <w:p w14:paraId="67FD590C"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are the factors that lead to NO deficiency in patients with PAH that are dispensable from endothelial injury and the mechanism of their action?</w:t>
      </w:r>
    </w:p>
    <w:p w14:paraId="7D4DFD4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281187">
          <v:rect id="_x0000_i1426" style="width:0;height:1.5pt" o:hralign="center" o:hrstd="t" o:hr="t" fillcolor="#a0a0a0" stroked="f"/>
        </w:pict>
      </w:r>
    </w:p>
    <w:p w14:paraId="33FB219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354E65">
          <v:rect id="_x0000_i1427" style="width:0;height:1.5pt" o:hralign="center" o:hrstd="t" o:hr="t" fillcolor="#a0a0a0" stroked="f"/>
        </w:pict>
      </w:r>
    </w:p>
    <w:p w14:paraId="4444040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0D572C">
          <v:rect id="_x0000_i1428" style="width:0;height:1.5pt" o:hralign="center" o:hrstd="t" o:hr="t" fillcolor="#a0a0a0" stroked="f"/>
        </w:pict>
      </w:r>
    </w:p>
    <w:p w14:paraId="005A810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D6350F">
          <v:rect id="_x0000_i1429" style="width:0;height:1.5pt" o:hralign="center" o:hrstd="t" o:hr="t" fillcolor="#a0a0a0" stroked="f"/>
        </w:pict>
      </w:r>
    </w:p>
    <w:p w14:paraId="2B144A7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BE66E0">
          <v:rect id="_x0000_i1430" style="width:0;height:1.5pt" o:hralign="center" o:hrstd="t" o:hr="t" fillcolor="#a0a0a0" stroked="f"/>
        </w:pict>
      </w:r>
    </w:p>
    <w:p w14:paraId="4478E902"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The deficiency of which factors of endothelial origin have a pathogenetic role in vasoconstriction and the evolution of PAH?</w:t>
      </w:r>
    </w:p>
    <w:p w14:paraId="6D8FC1A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7D84D5">
          <v:rect id="_x0000_i1431" style="width:0;height:1.5pt" o:hralign="center" o:hrstd="t" o:hr="t" fillcolor="#a0a0a0" stroked="f"/>
        </w:pict>
      </w:r>
    </w:p>
    <w:p w14:paraId="3F05DC6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5D90C2">
          <v:rect id="_x0000_i1432" style="width:0;height:1.5pt" o:hralign="center" o:hrstd="t" o:hr="t" fillcolor="#a0a0a0" stroked="f"/>
        </w:pict>
      </w:r>
    </w:p>
    <w:p w14:paraId="5EE5D54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8730DA">
          <v:rect id="_x0000_i1433" style="width:0;height:1.5pt" o:hralign="center" o:hrstd="t" o:hr="t" fillcolor="#a0a0a0" stroked="f"/>
        </w:pict>
      </w:r>
    </w:p>
    <w:p w14:paraId="3234E26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69F4E2">
          <v:rect id="_x0000_i1434" style="width:0;height:1.5pt" o:hralign="center" o:hrstd="t" o:hr="t" fillcolor="#a0a0a0" stroked="f"/>
        </w:pict>
      </w:r>
    </w:p>
    <w:p w14:paraId="31DE9E2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E46C34">
          <v:rect id="_x0000_i1435" style="width:0;height:1.5pt" o:hralign="center" o:hrstd="t" o:hr="t" fillcolor="#a0a0a0" stroked="f"/>
        </w:pict>
      </w:r>
    </w:p>
    <w:p w14:paraId="44660700"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lastRenderedPageBreak/>
        <w:t>4. What are the 3 components of the renin-angiotensin-aldosterone system with a pathogenetic role in the development of PAH and the imminent mechanisms?</w:t>
      </w:r>
    </w:p>
    <w:p w14:paraId="192753C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17C229">
          <v:rect id="_x0000_i1436" style="width:0;height:1.5pt" o:hralign="center" o:hrstd="t" o:hr="t" fillcolor="#a0a0a0" stroked="f"/>
        </w:pict>
      </w:r>
    </w:p>
    <w:p w14:paraId="14C4FB4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806C5F">
          <v:rect id="_x0000_i1437" style="width:0;height:1.5pt" o:hralign="center" o:hrstd="t" o:hr="t" fillcolor="#a0a0a0" stroked="f"/>
        </w:pict>
      </w:r>
    </w:p>
    <w:p w14:paraId="63E8259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CA4B50">
          <v:rect id="_x0000_i1438" style="width:0;height:1.5pt" o:hralign="center" o:hrstd="t" o:hr="t" fillcolor="#a0a0a0" stroked="f"/>
        </w:pict>
      </w:r>
    </w:p>
    <w:p w14:paraId="5BF7BD9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B7E485">
          <v:rect id="_x0000_i1439" style="width:0;height:1.5pt" o:hralign="center" o:hrstd="t" o:hr="t" fillcolor="#a0a0a0" stroked="f"/>
        </w:pict>
      </w:r>
    </w:p>
    <w:p w14:paraId="4A30531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C6C5D2">
          <v:rect id="_x0000_i1440" style="width:0;height:1.5pt" o:hralign="center" o:hrstd="t" o:hr="t" fillcolor="#a0a0a0" stroked="f"/>
        </w:pict>
      </w:r>
    </w:p>
    <w:p w14:paraId="3AF09D61"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Microalbuminuria is an early marker of renal dysfunction in patients with PAH (the kidney is a target organ). What are the mechanisms?</w:t>
      </w:r>
    </w:p>
    <w:p w14:paraId="3BD26E0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9FBFE9">
          <v:rect id="_x0000_i1441" style="width:0;height:1.5pt" o:hralign="center" o:hrstd="t" o:hr="t" fillcolor="#a0a0a0" stroked="f"/>
        </w:pict>
      </w:r>
    </w:p>
    <w:p w14:paraId="12D3C99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923772">
          <v:rect id="_x0000_i1442" style="width:0;height:1.5pt" o:hralign="center" o:hrstd="t" o:hr="t" fillcolor="#a0a0a0" stroked="f"/>
        </w:pict>
      </w:r>
    </w:p>
    <w:p w14:paraId="61E8EDBC"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65D62C">
          <v:rect id="_x0000_i1443" style="width:0;height:1.5pt" o:hralign="center" o:hrstd="t" o:hr="t" fillcolor="#a0a0a0" stroked="f"/>
        </w:pict>
      </w:r>
    </w:p>
    <w:p w14:paraId="3FF51D4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D633F1">
          <v:rect id="_x0000_i1444" style="width:0;height:1.5pt" o:hralign="center" o:hrstd="t" o:hr="t" fillcolor="#a0a0a0" stroked="f"/>
        </w:pict>
      </w:r>
    </w:p>
    <w:p w14:paraId="3970769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39C36">
          <v:rect id="_x0000_i1445" style="width:0;height:1.5pt" o:hralign="center" o:hrstd="t" o:hr="t" fillcolor="#a0a0a0" stroked="f"/>
        </w:pict>
      </w:r>
    </w:p>
    <w:p w14:paraId="2A837F17"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are the mechanisms of pathogenetic contribution of hyperhomocysteinemia in the evolution of PAH?</w:t>
      </w:r>
    </w:p>
    <w:p w14:paraId="11AF5A3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DCA09B">
          <v:rect id="_x0000_i1446" style="width:0;height:1.5pt" o:hralign="center" o:hrstd="t" o:hr="t" fillcolor="#a0a0a0" stroked="f"/>
        </w:pict>
      </w:r>
    </w:p>
    <w:p w14:paraId="0F24C70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0A1DBE">
          <v:rect id="_x0000_i1447" style="width:0;height:1.5pt" o:hralign="center" o:hrstd="t" o:hr="t" fillcolor="#a0a0a0" stroked="f"/>
        </w:pict>
      </w:r>
    </w:p>
    <w:p w14:paraId="10F4F3C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23EE24">
          <v:rect id="_x0000_i1448" style="width:0;height:1.5pt" o:hralign="center" o:hrstd="t" o:hr="t" fillcolor="#a0a0a0" stroked="f"/>
        </w:pict>
      </w:r>
    </w:p>
    <w:p w14:paraId="2037BECE"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73DF67">
          <v:rect id="_x0000_i1449" style="width:0;height:1.5pt" o:hralign="center" o:hrstd="t" o:hr="t" fillcolor="#a0a0a0" stroked="f"/>
        </w:pict>
      </w:r>
    </w:p>
    <w:p w14:paraId="159FA53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4E43DE">
          <v:rect id="_x0000_i1450" style="width:0;height:1.5pt" o:hralign="center" o:hrstd="t" o:hr="t" fillcolor="#a0a0a0" stroked="f"/>
        </w:pict>
      </w:r>
    </w:p>
    <w:p w14:paraId="2891707E"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are the mechanisms of pathogenetic contribution of vitamin D deficiency in the evolution of PAH?</w:t>
      </w:r>
    </w:p>
    <w:p w14:paraId="6E9558E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8E6022">
          <v:rect id="_x0000_i1451" style="width:0;height:1.5pt" o:hralign="center" o:hrstd="t" o:hr="t" fillcolor="#a0a0a0" stroked="f"/>
        </w:pict>
      </w:r>
    </w:p>
    <w:p w14:paraId="727F980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0AD2F0">
          <v:rect id="_x0000_i1452" style="width:0;height:1.5pt" o:hralign="center" o:hrstd="t" o:hr="t" fillcolor="#a0a0a0" stroked="f"/>
        </w:pict>
      </w:r>
    </w:p>
    <w:p w14:paraId="23F88B7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4B322D">
          <v:rect id="_x0000_i1453" style="width:0;height:1.5pt" o:hralign="center" o:hrstd="t" o:hr="t" fillcolor="#a0a0a0" stroked="f"/>
        </w:pict>
      </w:r>
    </w:p>
    <w:p w14:paraId="110BAB0E"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D0E541">
          <v:rect id="_x0000_i1454" style="width:0;height:1.5pt" o:hralign="center" o:hrstd="t" o:hr="t" fillcolor="#a0a0a0" stroked="f"/>
        </w:pict>
      </w:r>
    </w:p>
    <w:p w14:paraId="07ADE280"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F7C096">
          <v:rect id="_x0000_i1455" style="width:0;height:1.5pt" o:hralign="center" o:hrstd="t" o:hr="t" fillcolor="#a0a0a0" stroked="f"/>
        </w:pict>
      </w:r>
    </w:p>
    <w:p w14:paraId="34D6F4A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A40963">
          <v:rect id="_x0000_i1456" style="width:0;height:1.5pt" o:hralign="center" o:hrstd="t" o:hr="t" fillcolor="#a0a0a0" stroked="f"/>
        </w:pict>
      </w:r>
    </w:p>
    <w:p w14:paraId="58B7B3F1" w14:textId="35396CE1" w:rsidR="00625600" w:rsidRPr="005377E9" w:rsidRDefault="00625600" w:rsidP="00071DA3">
      <w:pPr>
        <w:spacing w:after="0" w:line="276" w:lineRule="auto"/>
        <w:jc w:val="both"/>
        <w:rPr>
          <w:rFonts w:cs="Times New Roman"/>
          <w:b/>
          <w:bCs/>
          <w:sz w:val="24"/>
          <w:szCs w:val="24"/>
          <w:lang w:val="en-GB"/>
        </w:rPr>
      </w:pPr>
    </w:p>
    <w:p w14:paraId="605DFE35" w14:textId="77777777" w:rsidR="00625600" w:rsidRPr="005377E9" w:rsidRDefault="00625600" w:rsidP="00071DA3">
      <w:pPr>
        <w:spacing w:after="0" w:line="276" w:lineRule="auto"/>
        <w:jc w:val="both"/>
        <w:rPr>
          <w:rFonts w:cs="Times New Roman"/>
          <w:b/>
          <w:bCs/>
          <w:sz w:val="24"/>
          <w:szCs w:val="24"/>
          <w:lang w:val="en-GB"/>
        </w:rPr>
      </w:pPr>
    </w:p>
    <w:p w14:paraId="395498A3" w14:textId="5D9A3DA8" w:rsidR="00625600"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2</w:t>
      </w:r>
    </w:p>
    <w:p w14:paraId="7D7078FB" w14:textId="77777777" w:rsidR="00625600" w:rsidRPr="005377E9" w:rsidRDefault="00625600" w:rsidP="00071DA3">
      <w:pPr>
        <w:spacing w:after="0" w:line="276" w:lineRule="auto"/>
        <w:jc w:val="both"/>
        <w:rPr>
          <w:rFonts w:cs="Times New Roman"/>
          <w:b/>
          <w:bCs/>
          <w:sz w:val="24"/>
          <w:szCs w:val="24"/>
          <w:lang w:val="en-GB"/>
        </w:rPr>
      </w:pPr>
    </w:p>
    <w:p w14:paraId="5EDE383B"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Patient N., 41 years old, is diagnosed with Cushing's syndrome associated with secondary arterial hypertension (SAH).</w:t>
      </w:r>
    </w:p>
    <w:p w14:paraId="0E2023CD"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She complains of periodic headaches, low tolerance to physical exertion.</w:t>
      </w:r>
    </w:p>
    <w:p w14:paraId="020A2653"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Functional, instrumental and laboratory assessments:</w:t>
      </w:r>
    </w:p>
    <w:p w14:paraId="5A6CF021"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♦Systolic blood pressure =170 mm Hg. Diastolic blood pressure =100 mm Hg.</w:t>
      </w:r>
    </w:p>
    <w:p w14:paraId="204501C0"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♦Heart rate =64 beats/min.</w:t>
      </w:r>
    </w:p>
    <w:p w14:paraId="1260F27A"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♦The size of the left adrenal gland is enlarged on radiography.</w:t>
      </w:r>
    </w:p>
    <w:p w14:paraId="2C42EFFD" w14:textId="3ADD8E58"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w:t>
      </w:r>
      <w:r w:rsidR="005377E9" w:rsidRPr="005377E9">
        <w:rPr>
          <w:rFonts w:cs="Times New Roman"/>
          <w:sz w:val="24"/>
          <w:szCs w:val="24"/>
          <w:lang w:val="en-GB"/>
        </w:rPr>
        <w:t>Hypercortisolaemia</w:t>
      </w:r>
      <w:r w:rsidRPr="005377E9">
        <w:rPr>
          <w:rFonts w:cs="Times New Roman"/>
          <w:sz w:val="24"/>
          <w:szCs w:val="24"/>
          <w:lang w:val="en-GB"/>
        </w:rPr>
        <w:t>. Reduced ACTH level. Hypernatremia. Hypokalemia. Hyperglycemia. Dyslipidemia.</w:t>
      </w:r>
    </w:p>
    <w:p w14:paraId="1EFD8332" w14:textId="77777777" w:rsidR="00625600" w:rsidRPr="005377E9" w:rsidRDefault="00625600" w:rsidP="00071DA3">
      <w:pPr>
        <w:spacing w:after="0" w:line="276" w:lineRule="auto"/>
        <w:jc w:val="both"/>
        <w:rPr>
          <w:rFonts w:cs="Times New Roman"/>
          <w:b/>
          <w:bCs/>
          <w:sz w:val="24"/>
          <w:szCs w:val="24"/>
          <w:lang w:val="en-GB"/>
        </w:rPr>
      </w:pPr>
    </w:p>
    <w:p w14:paraId="1A9B3C6E" w14:textId="490B4FEF" w:rsidR="00625600" w:rsidRPr="00625600" w:rsidRDefault="00625600" w:rsidP="004B730A">
      <w:pPr>
        <w:spacing w:after="0" w:line="276" w:lineRule="auto"/>
        <w:jc w:val="both"/>
        <w:rPr>
          <w:rFonts w:cs="Times New Roman"/>
          <w:b/>
          <w:bCs/>
          <w:sz w:val="24"/>
          <w:szCs w:val="24"/>
          <w:lang w:val="en-GB"/>
        </w:rPr>
      </w:pPr>
      <w:r w:rsidRPr="005377E9">
        <w:rPr>
          <w:rFonts w:cs="Times New Roman"/>
          <w:b/>
          <w:bCs/>
          <w:sz w:val="24"/>
          <w:szCs w:val="24"/>
          <w:lang w:val="en-GB"/>
        </w:rPr>
        <w:t>Questions:</w:t>
      </w:r>
    </w:p>
    <w:p w14:paraId="506A1A75"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lastRenderedPageBreak/>
        <w:t>1. What is the pathogenetic contribution of cortisol excess in connection with Ang II, regarding SAH?</w:t>
      </w:r>
    </w:p>
    <w:p w14:paraId="1185D3D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14757F">
          <v:rect id="_x0000_i1457" style="width:0;height:1.5pt" o:hralign="center" o:hrstd="t" o:hr="t" fillcolor="#a0a0a0" stroked="f"/>
        </w:pict>
      </w:r>
    </w:p>
    <w:p w14:paraId="561BE68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EC8A03">
          <v:rect id="_x0000_i1458" style="width:0;height:1.5pt" o:hralign="center" o:hrstd="t" o:hr="t" fillcolor="#a0a0a0" stroked="f"/>
        </w:pict>
      </w:r>
    </w:p>
    <w:p w14:paraId="076858BD"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777F1E">
          <v:rect id="_x0000_i1459" style="width:0;height:1.5pt" o:hralign="center" o:hrstd="t" o:hr="t" fillcolor="#a0a0a0" stroked="f"/>
        </w:pict>
      </w:r>
    </w:p>
    <w:p w14:paraId="4920EFE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545645">
          <v:rect id="_x0000_i1460" style="width:0;height:1.5pt" o:hralign="center" o:hrstd="t" o:hr="t" fillcolor="#a0a0a0" stroked="f"/>
        </w:pict>
      </w:r>
    </w:p>
    <w:p w14:paraId="0FA02EF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7E93FF">
          <v:rect id="_x0000_i1461" style="width:0;height:1.5pt" o:hralign="center" o:hrstd="t" o:hr="t" fillcolor="#a0a0a0" stroked="f"/>
        </w:pict>
      </w:r>
    </w:p>
    <w:p w14:paraId="0F365622"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is the pathogenetic contribution of cortisol excess in connection with the sympathetic system, regarding SAH?</w:t>
      </w:r>
    </w:p>
    <w:p w14:paraId="329303C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006C15">
          <v:rect id="_x0000_i1462" style="width:0;height:1.5pt" o:hralign="center" o:hrstd="t" o:hr="t" fillcolor="#a0a0a0" stroked="f"/>
        </w:pict>
      </w:r>
    </w:p>
    <w:p w14:paraId="4D04062A"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3F68A7">
          <v:rect id="_x0000_i1463" style="width:0;height:1.5pt" o:hralign="center" o:hrstd="t" o:hr="t" fillcolor="#a0a0a0" stroked="f"/>
        </w:pict>
      </w:r>
    </w:p>
    <w:p w14:paraId="2E6D472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9E8E6E">
          <v:rect id="_x0000_i1464" style="width:0;height:1.5pt" o:hralign="center" o:hrstd="t" o:hr="t" fillcolor="#a0a0a0" stroked="f"/>
        </w:pict>
      </w:r>
    </w:p>
    <w:p w14:paraId="3150AC5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CB01E7">
          <v:rect id="_x0000_i1465" style="width:0;height:1.5pt" o:hralign="center" o:hrstd="t" o:hr="t" fillcolor="#a0a0a0" stroked="f"/>
        </w:pict>
      </w:r>
    </w:p>
    <w:p w14:paraId="7EEF7BE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14E2FF">
          <v:rect id="_x0000_i1466" style="width:0;height:1.5pt" o:hralign="center" o:hrstd="t" o:hr="t" fillcolor="#a0a0a0" stroked="f"/>
        </w:pict>
      </w:r>
    </w:p>
    <w:p w14:paraId="447092D9"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is the pathogenetic contribution of cortisol excess in connection with mineralocorticoid activity, regarding SAH?</w:t>
      </w:r>
    </w:p>
    <w:p w14:paraId="2DBE718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550F94">
          <v:rect id="_x0000_i1467" style="width:0;height:1.5pt" o:hralign="center" o:hrstd="t" o:hr="t" fillcolor="#a0a0a0" stroked="f"/>
        </w:pict>
      </w:r>
    </w:p>
    <w:p w14:paraId="7E1590E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436A6B">
          <v:rect id="_x0000_i1468" style="width:0;height:1.5pt" o:hralign="center" o:hrstd="t" o:hr="t" fillcolor="#a0a0a0" stroked="f"/>
        </w:pict>
      </w:r>
    </w:p>
    <w:p w14:paraId="1C64870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5679E9">
          <v:rect id="_x0000_i1469" style="width:0;height:1.5pt" o:hralign="center" o:hrstd="t" o:hr="t" fillcolor="#a0a0a0" stroked="f"/>
        </w:pict>
      </w:r>
    </w:p>
    <w:p w14:paraId="579C9EF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8FE730">
          <v:rect id="_x0000_i1470" style="width:0;height:1.5pt" o:hralign="center" o:hrstd="t" o:hr="t" fillcolor="#a0a0a0" stroked="f"/>
        </w:pict>
      </w:r>
    </w:p>
    <w:p w14:paraId="2E8B1C8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A50CE8">
          <v:rect id="_x0000_i1471" style="width:0;height:1.5pt" o:hralign="center" o:hrstd="t" o:hr="t" fillcolor="#a0a0a0" stroked="f"/>
        </w:pict>
      </w:r>
    </w:p>
    <w:p w14:paraId="29D26D17"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is the pathogenetic contribution of cortisol excess in connection with nitric oxide (NO), regarding SAH?</w:t>
      </w:r>
    </w:p>
    <w:p w14:paraId="08AFE37A"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ECEC69">
          <v:rect id="_x0000_i1472" style="width:0;height:1.5pt" o:hralign="center" o:hrstd="t" o:hr="t" fillcolor="#a0a0a0" stroked="f"/>
        </w:pict>
      </w:r>
    </w:p>
    <w:p w14:paraId="5EB663C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364099">
          <v:rect id="_x0000_i1473" style="width:0;height:1.5pt" o:hralign="center" o:hrstd="t" o:hr="t" fillcolor="#a0a0a0" stroked="f"/>
        </w:pict>
      </w:r>
    </w:p>
    <w:p w14:paraId="161FE7A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592039">
          <v:rect id="_x0000_i1474" style="width:0;height:1.5pt" o:hralign="center" o:hrstd="t" o:hr="t" fillcolor="#a0a0a0" stroked="f"/>
        </w:pict>
      </w:r>
    </w:p>
    <w:p w14:paraId="610690E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36011A">
          <v:rect id="_x0000_i1475" style="width:0;height:1.5pt" o:hralign="center" o:hrstd="t" o:hr="t" fillcolor="#a0a0a0" stroked="f"/>
        </w:pict>
      </w:r>
    </w:p>
    <w:p w14:paraId="53F23108"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D5067B">
          <v:rect id="_x0000_i1476" style="width:0;height:1.5pt" o:hralign="center" o:hrstd="t" o:hr="t" fillcolor="#a0a0a0" stroked="f"/>
        </w:pict>
      </w:r>
    </w:p>
    <w:p w14:paraId="0D4FD973"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What is the pathogenetic contribution of cortisol excess in connection with hyperglycemia, regarding SAH?</w:t>
      </w:r>
    </w:p>
    <w:p w14:paraId="4B55C693"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6673D3">
          <v:rect id="_x0000_i1477" style="width:0;height:1.5pt" o:hralign="center" o:hrstd="t" o:hr="t" fillcolor="#a0a0a0" stroked="f"/>
        </w:pict>
      </w:r>
    </w:p>
    <w:p w14:paraId="34AFDF4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764902">
          <v:rect id="_x0000_i1478" style="width:0;height:1.5pt" o:hralign="center" o:hrstd="t" o:hr="t" fillcolor="#a0a0a0" stroked="f"/>
        </w:pict>
      </w:r>
    </w:p>
    <w:p w14:paraId="5A15738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DBA606">
          <v:rect id="_x0000_i1479" style="width:0;height:1.5pt" o:hralign="center" o:hrstd="t" o:hr="t" fillcolor="#a0a0a0" stroked="f"/>
        </w:pict>
      </w:r>
    </w:p>
    <w:p w14:paraId="03FD8F2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7CF4EC">
          <v:rect id="_x0000_i1480" style="width:0;height:1.5pt" o:hralign="center" o:hrstd="t" o:hr="t" fillcolor="#a0a0a0" stroked="f"/>
        </w:pict>
      </w:r>
    </w:p>
    <w:p w14:paraId="3169C33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CCB2D1">
          <v:rect id="_x0000_i1481" style="width:0;height:1.5pt" o:hralign="center" o:hrstd="t" o:hr="t" fillcolor="#a0a0a0" stroked="f"/>
        </w:pict>
      </w:r>
    </w:p>
    <w:p w14:paraId="41727B48"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is the pathogenetic contribution of cortisol excess in connection with insulin resistance and the associated metabolic syndrome, regarding SAH?</w:t>
      </w:r>
    </w:p>
    <w:p w14:paraId="5FF0476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F4B9ED">
          <v:rect id="_x0000_i1482" style="width:0;height:1.5pt" o:hralign="center" o:hrstd="t" o:hr="t" fillcolor="#a0a0a0" stroked="f"/>
        </w:pict>
      </w:r>
    </w:p>
    <w:p w14:paraId="1FEF465B"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8D83EA">
          <v:rect id="_x0000_i1483" style="width:0;height:1.5pt" o:hralign="center" o:hrstd="t" o:hr="t" fillcolor="#a0a0a0" stroked="f"/>
        </w:pict>
      </w:r>
    </w:p>
    <w:p w14:paraId="396ADD09"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0A7CD4">
          <v:rect id="_x0000_i1484" style="width:0;height:1.5pt" o:hralign="center" o:hrstd="t" o:hr="t" fillcolor="#a0a0a0" stroked="f"/>
        </w:pict>
      </w:r>
    </w:p>
    <w:p w14:paraId="53AE832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639C2C">
          <v:rect id="_x0000_i1485" style="width:0;height:1.5pt" o:hralign="center" o:hrstd="t" o:hr="t" fillcolor="#a0a0a0" stroked="f"/>
        </w:pict>
      </w:r>
    </w:p>
    <w:p w14:paraId="68EA43AF"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6AFE94">
          <v:rect id="_x0000_i1486" style="width:0;height:1.5pt" o:hralign="center" o:hrstd="t" o:hr="t" fillcolor="#a0a0a0" stroked="f"/>
        </w:pict>
      </w:r>
    </w:p>
    <w:p w14:paraId="7E338C94"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is the pathogenetic contribution of cortisol excess in connection with autocosanoids (local hormones), regarding SAH?</w:t>
      </w:r>
    </w:p>
    <w:p w14:paraId="1AA4FB36"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B54F41">
          <v:rect id="_x0000_i1487" style="width:0;height:1.5pt" o:hralign="center" o:hrstd="t" o:hr="t" fillcolor="#a0a0a0" stroked="f"/>
        </w:pict>
      </w:r>
    </w:p>
    <w:p w14:paraId="4645FA65"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AE4223">
          <v:rect id="_x0000_i1488" style="width:0;height:1.5pt" o:hralign="center" o:hrstd="t" o:hr="t" fillcolor="#a0a0a0" stroked="f"/>
        </w:pict>
      </w:r>
    </w:p>
    <w:p w14:paraId="05A3BBE1"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2C042C">
          <v:rect id="_x0000_i1489" style="width:0;height:1.5pt" o:hralign="center" o:hrstd="t" o:hr="t" fillcolor="#a0a0a0" stroked="f"/>
        </w:pict>
      </w:r>
    </w:p>
    <w:p w14:paraId="756B4947"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A8BC17">
          <v:rect id="_x0000_i1490" style="width:0;height:1.5pt" o:hralign="center" o:hrstd="t" o:hr="t" fillcolor="#a0a0a0" stroked="f"/>
        </w:pict>
      </w:r>
    </w:p>
    <w:p w14:paraId="2FE71EE2"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44895C">
          <v:rect id="_x0000_i1491" style="width:0;height:1.5pt" o:hralign="center" o:hrstd="t" o:hr="t" fillcolor="#a0a0a0" stroked="f"/>
        </w:pict>
      </w:r>
    </w:p>
    <w:p w14:paraId="509881C4" w14:textId="77777777" w:rsidR="00625600" w:rsidRPr="00625600" w:rsidRDefault="00A145A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566171">
          <v:rect id="_x0000_i1492" style="width:0;height:1.5pt" o:hralign="center" o:hrstd="t" o:hr="t" fillcolor="#a0a0a0" stroked="f"/>
        </w:pict>
      </w:r>
    </w:p>
    <w:p w14:paraId="1360E509" w14:textId="085F470D" w:rsidR="00625600" w:rsidRPr="005377E9" w:rsidRDefault="004B730A" w:rsidP="00177A9A">
      <w:pPr>
        <w:spacing w:after="0" w:line="276" w:lineRule="auto"/>
        <w:jc w:val="center"/>
        <w:rPr>
          <w:rFonts w:cs="Times New Roman"/>
          <w:b/>
          <w:bCs/>
          <w:szCs w:val="28"/>
          <w:lang w:val="en-GB"/>
        </w:rPr>
      </w:pPr>
      <w:r w:rsidRPr="005377E9">
        <w:rPr>
          <w:rFonts w:cs="Times New Roman"/>
          <w:b/>
          <w:bCs/>
          <w:sz w:val="24"/>
          <w:szCs w:val="24"/>
          <w:lang w:val="en-GB"/>
        </w:rPr>
        <w:br w:type="page"/>
      </w:r>
      <w:r w:rsidR="009261E8" w:rsidRPr="005377E9">
        <w:rPr>
          <w:rFonts w:cs="Times New Roman"/>
          <w:b/>
          <w:bCs/>
          <w:szCs w:val="28"/>
          <w:lang w:val="en-GB"/>
        </w:rPr>
        <w:lastRenderedPageBreak/>
        <w:t>Topic 5: Pathophysiology of breathing. Dysregulation of alveolar ventilation, pulmonary diffusion and perfusion. Obstructive and restrictive lung pathology. Respiratory failure</w:t>
      </w:r>
    </w:p>
    <w:p w14:paraId="073F50EE" w14:textId="77777777" w:rsidR="00625600" w:rsidRPr="005377E9" w:rsidRDefault="00625600" w:rsidP="00071DA3">
      <w:pPr>
        <w:spacing w:after="0" w:line="276" w:lineRule="auto"/>
        <w:jc w:val="both"/>
        <w:rPr>
          <w:rFonts w:cs="Times New Roman"/>
          <w:b/>
          <w:bCs/>
          <w:sz w:val="24"/>
          <w:szCs w:val="24"/>
          <w:lang w:val="en-GB"/>
        </w:rPr>
      </w:pPr>
    </w:p>
    <w:p w14:paraId="108B78DC" w14:textId="6EC1BB9C" w:rsidR="00163A83" w:rsidRPr="005377E9" w:rsidRDefault="00177A9A" w:rsidP="00177A9A">
      <w:pPr>
        <w:spacing w:line="276" w:lineRule="auto"/>
        <w:jc w:val="center"/>
        <w:rPr>
          <w:rFonts w:cs="Times New Roman"/>
          <w:sz w:val="24"/>
          <w:szCs w:val="24"/>
          <w:lang w:val="en-GB"/>
        </w:rPr>
      </w:pPr>
      <w:r w:rsidRPr="005377E9">
        <w:rPr>
          <w:rFonts w:eastAsia="Times New Roman" w:cs="Times New Roman"/>
          <w:b/>
          <w:bCs/>
          <w:sz w:val="24"/>
          <w:szCs w:val="24"/>
          <w:lang w:val="en-GB" w:eastAsia="ro-MD"/>
        </w:rPr>
        <w:t>Clinical case</w:t>
      </w:r>
      <w:r w:rsidR="00940D8A" w:rsidRPr="005377E9">
        <w:rPr>
          <w:rFonts w:eastAsia="Times New Roman" w:cs="Times New Roman"/>
          <w:b/>
          <w:bCs/>
          <w:sz w:val="24"/>
          <w:szCs w:val="24"/>
          <w:lang w:val="en-GB" w:eastAsia="ro-MD"/>
        </w:rPr>
        <w:t xml:space="preserve"> 1</w:t>
      </w:r>
    </w:p>
    <w:p w14:paraId="51A84558" w14:textId="77777777" w:rsidR="00163A83" w:rsidRPr="005377E9" w:rsidRDefault="00940D8A" w:rsidP="00071DA3">
      <w:pPr>
        <w:spacing w:before="100" w:beforeAutospacing="1" w:after="100" w:afterAutospacing="1" w:line="276" w:lineRule="auto"/>
        <w:jc w:val="both"/>
        <w:rPr>
          <w:rFonts w:eastAsia="Times New Roman" w:cs="Times New Roman"/>
          <w:sz w:val="24"/>
          <w:szCs w:val="24"/>
          <w:lang w:val="en-GB" w:eastAsia="ro-MD"/>
        </w:rPr>
      </w:pPr>
      <w:r w:rsidRPr="005377E9">
        <w:rPr>
          <w:rFonts w:eastAsia="Times New Roman" w:cs="Times New Roman"/>
          <w:sz w:val="24"/>
          <w:szCs w:val="24"/>
          <w:lang w:val="en-GB" w:eastAsia="ro-MD"/>
        </w:rPr>
        <w:t>Patient N., a 20-year-old, height - 164 cm, body weight - 65 kg, complains of periodic choking attacks with difficulty in exhalation, accompanied by thick, glassy sputum. The attacks started occurring in the last two years, after family had brought a dog, and are often triggered by inhaling of cold air or by strong emotions. The mother suffers from urticaria, and the brother has pollen allergy (pollinosis).</w:t>
      </w:r>
    </w:p>
    <w:p w14:paraId="3F792E5D" w14:textId="77777777" w:rsidR="00163A83" w:rsidRPr="005377E9" w:rsidRDefault="00163A83" w:rsidP="00071DA3">
      <w:pPr>
        <w:pStyle w:val="Normal1"/>
        <w:spacing w:line="276" w:lineRule="auto"/>
        <w:jc w:val="both"/>
        <w:rPr>
          <w:sz w:val="24"/>
          <w:szCs w:val="24"/>
          <w:lang w:val="en-GB"/>
        </w:rPr>
      </w:pPr>
    </w:p>
    <w:p w14:paraId="26F4871E" w14:textId="77777777" w:rsidR="00163A83" w:rsidRPr="005377E9" w:rsidRDefault="00163A83" w:rsidP="00071DA3">
      <w:pPr>
        <w:pStyle w:val="Normal1"/>
        <w:spacing w:line="276" w:lineRule="auto"/>
        <w:jc w:val="both"/>
        <w:rPr>
          <w:sz w:val="24"/>
          <w:szCs w:val="24"/>
          <w:u w:val="single"/>
          <w:lang w:val="en-GB"/>
        </w:rPr>
        <w:sectPr w:rsidR="00163A83" w:rsidRPr="005377E9" w:rsidSect="00AD7CFC">
          <w:type w:val="continuous"/>
          <w:pgSz w:w="11906" w:h="16838" w:code="9"/>
          <w:pgMar w:top="1440" w:right="1080" w:bottom="1440" w:left="1080" w:header="562" w:footer="562"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81"/>
        </w:sectPr>
      </w:pPr>
    </w:p>
    <w:p w14:paraId="0DF061DE" w14:textId="77777777" w:rsidR="00163A83" w:rsidRPr="005377E9" w:rsidRDefault="00940D8A" w:rsidP="00071DA3">
      <w:pPr>
        <w:pStyle w:val="Normal1"/>
        <w:spacing w:line="276" w:lineRule="auto"/>
        <w:jc w:val="both"/>
        <w:rPr>
          <w:sz w:val="24"/>
          <w:szCs w:val="24"/>
          <w:u w:val="single"/>
          <w:lang w:val="en-GB"/>
        </w:rPr>
      </w:pPr>
      <w:r w:rsidRPr="005377E9">
        <w:rPr>
          <w:sz w:val="24"/>
          <w:szCs w:val="24"/>
          <w:u w:val="single"/>
          <w:lang w:val="en-GB"/>
        </w:rPr>
        <w:t xml:space="preserve">Blood count:    </w:t>
      </w:r>
    </w:p>
    <w:p w14:paraId="59E73E90"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Erythrocytes – 4,5× 10</w:t>
      </w:r>
      <w:r w:rsidRPr="005377E9">
        <w:rPr>
          <w:sz w:val="24"/>
          <w:szCs w:val="24"/>
          <w:vertAlign w:val="superscript"/>
          <w:lang w:val="en-GB"/>
        </w:rPr>
        <w:t xml:space="preserve">12 </w:t>
      </w:r>
      <w:r w:rsidRPr="005377E9">
        <w:rPr>
          <w:sz w:val="24"/>
          <w:szCs w:val="24"/>
          <w:lang w:val="en-GB"/>
        </w:rPr>
        <w:t xml:space="preserve">/L </w:t>
      </w:r>
    </w:p>
    <w:p w14:paraId="17580E01"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Hb – 136 g/L </w:t>
      </w:r>
    </w:p>
    <w:p w14:paraId="281E0139"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Haematocrit– 48%</w:t>
      </w:r>
    </w:p>
    <w:p w14:paraId="2221BEC7" w14:textId="77777777" w:rsidR="00163A83" w:rsidRPr="005377E9" w:rsidRDefault="00940D8A" w:rsidP="00071DA3">
      <w:pPr>
        <w:pStyle w:val="Normal1"/>
        <w:spacing w:line="276" w:lineRule="auto"/>
        <w:jc w:val="both"/>
        <w:rPr>
          <w:sz w:val="24"/>
          <w:szCs w:val="24"/>
          <w:lang w:val="en-GB"/>
        </w:rPr>
      </w:pPr>
      <w:bookmarkStart w:id="1" w:name="_Hlk189855177"/>
      <w:r w:rsidRPr="005377E9">
        <w:rPr>
          <w:sz w:val="24"/>
          <w:szCs w:val="24"/>
          <w:lang w:val="en-GB"/>
        </w:rPr>
        <w:t>Leucocyte</w:t>
      </w:r>
      <w:bookmarkEnd w:id="1"/>
      <w:r w:rsidRPr="005377E9">
        <w:rPr>
          <w:sz w:val="24"/>
          <w:szCs w:val="24"/>
          <w:lang w:val="en-GB"/>
        </w:rPr>
        <w:t>– 12×10</w:t>
      </w:r>
      <w:r w:rsidRPr="005377E9">
        <w:rPr>
          <w:sz w:val="24"/>
          <w:szCs w:val="24"/>
          <w:vertAlign w:val="superscript"/>
          <w:lang w:val="en-GB"/>
        </w:rPr>
        <w:t xml:space="preserve">9 </w:t>
      </w:r>
      <w:r w:rsidRPr="005377E9">
        <w:rPr>
          <w:sz w:val="24"/>
          <w:szCs w:val="24"/>
          <w:lang w:val="en-GB"/>
        </w:rPr>
        <w:t xml:space="preserve">/L </w:t>
      </w:r>
    </w:p>
    <w:p w14:paraId="03A08E52"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basophiles– 1%, </w:t>
      </w:r>
    </w:p>
    <w:p w14:paraId="418091D7"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eosinophile– 9% </w:t>
      </w:r>
    </w:p>
    <w:p w14:paraId="7C67CBD4" w14:textId="77777777" w:rsidR="00163A83" w:rsidRPr="005377E9" w:rsidRDefault="00940D8A" w:rsidP="00071DA3">
      <w:pPr>
        <w:pStyle w:val="Normal1"/>
        <w:spacing w:line="276" w:lineRule="auto"/>
        <w:jc w:val="both"/>
        <w:rPr>
          <w:sz w:val="24"/>
          <w:szCs w:val="24"/>
          <w:lang w:val="en-GB"/>
        </w:rPr>
      </w:pPr>
      <w:bookmarkStart w:id="2" w:name="_Hlk189855199"/>
      <w:r w:rsidRPr="005377E9">
        <w:rPr>
          <w:sz w:val="24"/>
          <w:szCs w:val="24"/>
          <w:lang w:val="en-GB"/>
        </w:rPr>
        <w:t xml:space="preserve">segmented neutrophils </w:t>
      </w:r>
      <w:bookmarkEnd w:id="2"/>
      <w:r w:rsidRPr="005377E9">
        <w:rPr>
          <w:sz w:val="24"/>
          <w:szCs w:val="24"/>
          <w:lang w:val="en-GB"/>
        </w:rPr>
        <w:t>- 55%</w:t>
      </w:r>
    </w:p>
    <w:p w14:paraId="35038558"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nonegmented neutrophils– 5%</w:t>
      </w:r>
    </w:p>
    <w:p w14:paraId="631F4839"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lymphocyte– 25%</w:t>
      </w:r>
    </w:p>
    <w:p w14:paraId="4222A8F2"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monocyte – 5%.  </w:t>
      </w:r>
    </w:p>
    <w:p w14:paraId="46B81784"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ESR– 20 mm/ </w:t>
      </w:r>
      <w:bookmarkStart w:id="3" w:name="_Hlk189855658"/>
      <w:r w:rsidRPr="005377E9">
        <w:rPr>
          <w:sz w:val="24"/>
          <w:szCs w:val="24"/>
          <w:lang w:val="en-GB"/>
        </w:rPr>
        <w:t>hour</w:t>
      </w:r>
      <w:bookmarkEnd w:id="3"/>
      <w:r w:rsidRPr="005377E9">
        <w:rPr>
          <w:sz w:val="24"/>
          <w:szCs w:val="24"/>
          <w:lang w:val="en-GB"/>
        </w:rPr>
        <w:t xml:space="preserve">.  </w:t>
      </w:r>
    </w:p>
    <w:p w14:paraId="1F6B075C" w14:textId="77777777" w:rsidR="00163A83" w:rsidRPr="005377E9" w:rsidRDefault="00163A83" w:rsidP="00071DA3">
      <w:pPr>
        <w:spacing w:after="0" w:line="276" w:lineRule="auto"/>
        <w:jc w:val="both"/>
        <w:rPr>
          <w:rFonts w:cs="Times New Roman"/>
          <w:sz w:val="24"/>
          <w:szCs w:val="24"/>
          <w:lang w:val="en-GB"/>
        </w:rPr>
      </w:pPr>
    </w:p>
    <w:p w14:paraId="6806172E" w14:textId="77777777" w:rsidR="00163A83" w:rsidRPr="005377E9" w:rsidRDefault="00940D8A" w:rsidP="00071DA3">
      <w:pPr>
        <w:spacing w:after="0" w:line="276" w:lineRule="auto"/>
        <w:ind w:left="-142"/>
        <w:jc w:val="both"/>
        <w:rPr>
          <w:rFonts w:cs="Times New Roman"/>
          <w:sz w:val="24"/>
          <w:szCs w:val="24"/>
          <w:u w:val="single"/>
          <w:lang w:val="en-GB"/>
        </w:rPr>
      </w:pPr>
      <w:bookmarkStart w:id="4" w:name="_Hlk189855637"/>
      <w:r w:rsidRPr="005377E9">
        <w:rPr>
          <w:rFonts w:cs="Times New Roman"/>
          <w:sz w:val="24"/>
          <w:szCs w:val="24"/>
          <w:u w:val="single"/>
          <w:lang w:val="en-GB"/>
        </w:rPr>
        <w:t xml:space="preserve">ventilatory parameters: </w:t>
      </w:r>
    </w:p>
    <w:bookmarkEnd w:id="4"/>
    <w:p w14:paraId="4CB439D8"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FR (breathing rate) - 20/min, </w:t>
      </w:r>
    </w:p>
    <w:p w14:paraId="391BF028"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TV (tidal volume) - 0,4L, </w:t>
      </w:r>
    </w:p>
    <w:p w14:paraId="7FD8FC74" w14:textId="77777777" w:rsidR="00163A83" w:rsidRPr="005377E9" w:rsidRDefault="00940D8A" w:rsidP="00071DA3">
      <w:pPr>
        <w:spacing w:after="0" w:line="276" w:lineRule="auto"/>
        <w:ind w:left="-142"/>
        <w:jc w:val="both"/>
        <w:rPr>
          <w:rFonts w:cs="Times New Roman"/>
          <w:sz w:val="24"/>
          <w:szCs w:val="24"/>
          <w:lang w:val="en-GB"/>
        </w:rPr>
      </w:pPr>
      <w:bookmarkStart w:id="5" w:name="_Hlk189855308"/>
      <w:r w:rsidRPr="005377E9">
        <w:rPr>
          <w:rFonts w:cs="Times New Roman"/>
          <w:sz w:val="24"/>
          <w:szCs w:val="24"/>
          <w:lang w:val="en-GB"/>
        </w:rPr>
        <w:t xml:space="preserve">RV (respiratory volume) </w:t>
      </w:r>
      <w:bookmarkEnd w:id="5"/>
      <w:r w:rsidRPr="005377E9">
        <w:rPr>
          <w:rFonts w:cs="Times New Roman"/>
          <w:sz w:val="24"/>
          <w:szCs w:val="24"/>
          <w:lang w:val="en-GB"/>
        </w:rPr>
        <w:t xml:space="preserve">Maxim - 60L/min, </w:t>
      </w:r>
    </w:p>
    <w:p w14:paraId="4259EABF"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TLC (total lung capacity) - 3,7L, </w:t>
      </w:r>
    </w:p>
    <w:p w14:paraId="0E8F7DED"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FRC (forced residual capacity) - 3,8L, </w:t>
      </w:r>
    </w:p>
    <w:p w14:paraId="31DEAD16"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FEV1 (forced expiratory volume per second) - 2L, </w:t>
      </w:r>
    </w:p>
    <w:p w14:paraId="46A3037A"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RV (residual volume) -1,8L, </w:t>
      </w:r>
    </w:p>
    <w:p w14:paraId="76C93B08"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inspiration/expiration ratio -1:1,5.</w:t>
      </w:r>
    </w:p>
    <w:p w14:paraId="20EA8856" w14:textId="77777777" w:rsidR="00163A83" w:rsidRPr="005377E9" w:rsidRDefault="00163A83" w:rsidP="00071DA3">
      <w:pPr>
        <w:spacing w:after="0" w:line="276" w:lineRule="auto"/>
        <w:jc w:val="both"/>
        <w:rPr>
          <w:rFonts w:cs="Times New Roman"/>
          <w:sz w:val="24"/>
          <w:szCs w:val="24"/>
          <w:lang w:val="en-GB"/>
        </w:rPr>
        <w:sectPr w:rsidR="00163A83" w:rsidRPr="005377E9" w:rsidSect="00940D8A">
          <w:type w:val="continuous"/>
          <w:pgSz w:w="11906" w:h="16838" w:code="9"/>
          <w:pgMar w:top="1440" w:right="1080" w:bottom="1440" w:left="1080" w:header="562" w:footer="562" w:gutter="0"/>
          <w:cols w:num="2" w:space="708"/>
          <w:titlePg/>
          <w:docGrid w:linePitch="381"/>
        </w:sectPr>
      </w:pPr>
    </w:p>
    <w:p w14:paraId="607D0A68" w14:textId="77777777" w:rsidR="00163A83" w:rsidRPr="005377E9" w:rsidRDefault="00163A83" w:rsidP="00071DA3">
      <w:pPr>
        <w:spacing w:after="0" w:line="276" w:lineRule="auto"/>
        <w:jc w:val="both"/>
        <w:rPr>
          <w:rFonts w:cs="Times New Roman"/>
          <w:sz w:val="24"/>
          <w:szCs w:val="24"/>
          <w:lang w:val="en-GB"/>
        </w:rPr>
      </w:pPr>
    </w:p>
    <w:p w14:paraId="27D8E736" w14:textId="315421DF" w:rsidR="009261E8" w:rsidRPr="009261E8" w:rsidRDefault="00940D8A" w:rsidP="00177A9A">
      <w:pPr>
        <w:spacing w:after="0" w:line="276" w:lineRule="auto"/>
        <w:jc w:val="both"/>
        <w:rPr>
          <w:rFonts w:cs="Times New Roman"/>
          <w:b/>
          <w:sz w:val="24"/>
          <w:szCs w:val="24"/>
          <w:lang w:val="en-GB"/>
        </w:rPr>
      </w:pPr>
      <w:r w:rsidRPr="005377E9">
        <w:rPr>
          <w:rFonts w:cs="Times New Roman"/>
          <w:b/>
          <w:sz w:val="24"/>
          <w:szCs w:val="24"/>
          <w:lang w:val="en-GB"/>
        </w:rPr>
        <w:t>Questions:</w:t>
      </w:r>
    </w:p>
    <w:p w14:paraId="472AD0B1"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Explain the occurrence of choking and difficulty in expiration in the patient.</w:t>
      </w:r>
    </w:p>
    <w:p w14:paraId="5094FA7B"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A7044F">
          <v:rect id="_x0000_i1493" style="width:0;height:1.5pt" o:hralign="center" o:hrstd="t" o:hr="t" fillcolor="#a0a0a0" stroked="f"/>
        </w:pict>
      </w:r>
    </w:p>
    <w:p w14:paraId="7E5A14E6"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5D5278">
          <v:rect id="_x0000_i1494" style="width:0;height:1.5pt" o:hralign="center" o:hrstd="t" o:hr="t" fillcolor="#a0a0a0" stroked="f"/>
        </w:pict>
      </w:r>
    </w:p>
    <w:p w14:paraId="60E0C20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31A487">
          <v:rect id="_x0000_i1495" style="width:0;height:1.5pt" o:hralign="center" o:hrstd="t" o:hr="t" fillcolor="#a0a0a0" stroked="f"/>
        </w:pict>
      </w:r>
    </w:p>
    <w:p w14:paraId="2981485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81AE33">
          <v:rect id="_x0000_i1496" style="width:0;height:1.5pt" o:hralign="center" o:hrstd="t" o:hr="t" fillcolor="#a0a0a0" stroked="f"/>
        </w:pict>
      </w:r>
    </w:p>
    <w:p w14:paraId="5FC1D0E1"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04CE98">
          <v:rect id="_x0000_i1497" style="width:0;height:1.5pt" o:hralign="center" o:hrstd="t" o:hr="t" fillcolor="#a0a0a0" stroked="f"/>
        </w:pict>
      </w:r>
    </w:p>
    <w:p w14:paraId="29773150"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What is the role of corneal (bronchial mucosal) inflammation in the pathogenesis of bronchial asthma?</w:t>
      </w:r>
    </w:p>
    <w:p w14:paraId="5CABA14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765E8E">
          <v:rect id="_x0000_i1498" style="width:0;height:1.5pt" o:hralign="center" o:hrstd="t" o:hr="t" fillcolor="#a0a0a0" stroked="f"/>
        </w:pict>
      </w:r>
    </w:p>
    <w:p w14:paraId="3F570B1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16566A">
          <v:rect id="_x0000_i1499" style="width:0;height:1.5pt" o:hralign="center" o:hrstd="t" o:hr="t" fillcolor="#a0a0a0" stroked="f"/>
        </w:pict>
      </w:r>
    </w:p>
    <w:p w14:paraId="09524E13"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FDD867">
          <v:rect id="_x0000_i1500" style="width:0;height:1.5pt" o:hralign="center" o:hrstd="t" o:hr="t" fillcolor="#a0a0a0" stroked="f"/>
        </w:pict>
      </w:r>
    </w:p>
    <w:p w14:paraId="3589F004"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63D496">
          <v:rect id="_x0000_i1501" style="width:0;height:1.5pt" o:hralign="center" o:hrstd="t" o:hr="t" fillcolor="#a0a0a0" stroked="f"/>
        </w:pict>
      </w:r>
    </w:p>
    <w:p w14:paraId="07C99D6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DF7149">
          <v:rect id="_x0000_i1502" style="width:0;height:1.5pt" o:hralign="center" o:hrstd="t" o:hr="t" fillcolor="#a0a0a0" stroked="f"/>
        </w:pict>
      </w:r>
    </w:p>
    <w:p w14:paraId="5CA73022"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3. What is the mechanism of expiratory dyspnoea?</w:t>
      </w:r>
    </w:p>
    <w:p w14:paraId="14EE746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09BB7B">
          <v:rect id="_x0000_i1503" style="width:0;height:1.5pt" o:hralign="center" o:hrstd="t" o:hr="t" fillcolor="#a0a0a0" stroked="f"/>
        </w:pict>
      </w:r>
    </w:p>
    <w:p w14:paraId="1AF4440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6A6634">
          <v:rect id="_x0000_i1504" style="width:0;height:1.5pt" o:hralign="center" o:hrstd="t" o:hr="t" fillcolor="#a0a0a0" stroked="f"/>
        </w:pict>
      </w:r>
    </w:p>
    <w:p w14:paraId="27E355C8"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DFB0EF">
          <v:rect id="_x0000_i1505" style="width:0;height:1.5pt" o:hralign="center" o:hrstd="t" o:hr="t" fillcolor="#a0a0a0" stroked="f"/>
        </w:pict>
      </w:r>
    </w:p>
    <w:p w14:paraId="575E8FD4"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9384B7">
          <v:rect id="_x0000_i1506" style="width:0;height:1.5pt" o:hralign="center" o:hrstd="t" o:hr="t" fillcolor="#a0a0a0" stroked="f"/>
        </w:pict>
      </w:r>
    </w:p>
    <w:p w14:paraId="61C09E5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570353">
          <v:rect id="_x0000_i1507" style="width:0;height:1.5pt" o:hralign="center" o:hrstd="t" o:hr="t" fillcolor="#a0a0a0" stroked="f"/>
        </w:pict>
      </w:r>
    </w:p>
    <w:p w14:paraId="35885AA2"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What does the Tiffneau index mean?</w:t>
      </w:r>
    </w:p>
    <w:p w14:paraId="4B09D49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42274C63">
          <v:rect id="_x0000_i1508" style="width:0;height:1.5pt" o:hralign="center" o:hrstd="t" o:hr="t" fillcolor="#a0a0a0" stroked="f"/>
        </w:pict>
      </w:r>
    </w:p>
    <w:p w14:paraId="532C7EB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AA4582">
          <v:rect id="_x0000_i1509" style="width:0;height:1.5pt" o:hralign="center" o:hrstd="t" o:hr="t" fillcolor="#a0a0a0" stroked="f"/>
        </w:pict>
      </w:r>
    </w:p>
    <w:p w14:paraId="6D06FE1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397A5F">
          <v:rect id="_x0000_i1510" style="width:0;height:1.5pt" o:hralign="center" o:hrstd="t" o:hr="t" fillcolor="#a0a0a0" stroked="f"/>
        </w:pict>
      </w:r>
    </w:p>
    <w:p w14:paraId="404F762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1868F4">
          <v:rect id="_x0000_i1511" style="width:0;height:1.5pt" o:hralign="center" o:hrstd="t" o:hr="t" fillcolor="#a0a0a0" stroked="f"/>
        </w:pict>
      </w:r>
    </w:p>
    <w:p w14:paraId="4373908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7F1555">
          <v:rect id="_x0000_i1512" style="width:0;height:1.5pt" o:hralign="center" o:hrstd="t" o:hr="t" fillcolor="#a0a0a0" stroked="f"/>
        </w:pict>
      </w:r>
    </w:p>
    <w:p w14:paraId="437B6766"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5. Calculate the Tiffneau index in the given patient. Characterise the Tiffneau index in obstructive and restrictive pathologies.</w:t>
      </w:r>
    </w:p>
    <w:p w14:paraId="703A9948"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623CAB">
          <v:rect id="_x0000_i1513" style="width:0;height:1.5pt" o:hralign="center" o:hrstd="t" o:hr="t" fillcolor="#a0a0a0" stroked="f"/>
        </w:pict>
      </w:r>
    </w:p>
    <w:p w14:paraId="1317483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BE16FB">
          <v:rect id="_x0000_i1514" style="width:0;height:1.5pt" o:hralign="center" o:hrstd="t" o:hr="t" fillcolor="#a0a0a0" stroked="f"/>
        </w:pict>
      </w:r>
    </w:p>
    <w:p w14:paraId="7F39E634"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847121">
          <v:rect id="_x0000_i1515" style="width:0;height:1.5pt" o:hralign="center" o:hrstd="t" o:hr="t" fillcolor="#a0a0a0" stroked="f"/>
        </w:pict>
      </w:r>
    </w:p>
    <w:p w14:paraId="6B4147A2"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F4BF94">
          <v:rect id="_x0000_i1516" style="width:0;height:1.5pt" o:hralign="center" o:hrstd="t" o:hr="t" fillcolor="#a0a0a0" stroked="f"/>
        </w:pict>
      </w:r>
    </w:p>
    <w:p w14:paraId="4265FDA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665A45">
          <v:rect id="_x0000_i1517" style="width:0;height:1.5pt" o:hralign="center" o:hrstd="t" o:hr="t" fillcolor="#a0a0a0" stroked="f"/>
        </w:pict>
      </w:r>
    </w:p>
    <w:p w14:paraId="5DC19802"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What are the features of pneumogram in obstructive respiratory diseases?</w:t>
      </w:r>
    </w:p>
    <w:p w14:paraId="66F16D79"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A1EA2D">
          <v:rect id="_x0000_i1518" style="width:0;height:1.5pt" o:hralign="center" o:hrstd="t" o:hr="t" fillcolor="#a0a0a0" stroked="f"/>
        </w:pict>
      </w:r>
    </w:p>
    <w:p w14:paraId="5701B89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A18369">
          <v:rect id="_x0000_i1519" style="width:0;height:1.5pt" o:hralign="center" o:hrstd="t" o:hr="t" fillcolor="#a0a0a0" stroked="f"/>
        </w:pict>
      </w:r>
    </w:p>
    <w:p w14:paraId="781429F6"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3B1C6E">
          <v:rect id="_x0000_i1520" style="width:0;height:1.5pt" o:hralign="center" o:hrstd="t" o:hr="t" fillcolor="#a0a0a0" stroked="f"/>
        </w:pict>
      </w:r>
    </w:p>
    <w:p w14:paraId="389AB4C9"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BE64CF">
          <v:rect id="_x0000_i1521" style="width:0;height:1.5pt" o:hralign="center" o:hrstd="t" o:hr="t" fillcolor="#a0a0a0" stroked="f"/>
        </w:pict>
      </w:r>
    </w:p>
    <w:p w14:paraId="2216449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2DF933">
          <v:rect id="_x0000_i1522" style="width:0;height:1.5pt" o:hralign="center" o:hrstd="t" o:hr="t" fillcolor="#a0a0a0" stroked="f"/>
        </w:pict>
      </w:r>
    </w:p>
    <w:p w14:paraId="4B51DF7F"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Are there pulmonary perfusion disturbances in lower obstructive diseases (as bronchial asthma)? Argue answer.</w:t>
      </w:r>
    </w:p>
    <w:p w14:paraId="1EF7DD09"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BDBC25">
          <v:rect id="_x0000_i1523" style="width:0;height:1.5pt" o:hralign="center" o:hrstd="t" o:hr="t" fillcolor="#a0a0a0" stroked="f"/>
        </w:pict>
      </w:r>
    </w:p>
    <w:p w14:paraId="25E76A34"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E7C521">
          <v:rect id="_x0000_i1524" style="width:0;height:1.5pt" o:hralign="center" o:hrstd="t" o:hr="t" fillcolor="#a0a0a0" stroked="f"/>
        </w:pict>
      </w:r>
    </w:p>
    <w:p w14:paraId="39E20EC1"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827003">
          <v:rect id="_x0000_i1525" style="width:0;height:1.5pt" o:hralign="center" o:hrstd="t" o:hr="t" fillcolor="#a0a0a0" stroked="f"/>
        </w:pict>
      </w:r>
    </w:p>
    <w:p w14:paraId="305CCEF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0FE194">
          <v:rect id="_x0000_i1526" style="width:0;height:1.5pt" o:hralign="center" o:hrstd="t" o:hr="t" fillcolor="#a0a0a0" stroked="f"/>
        </w:pict>
      </w:r>
    </w:p>
    <w:p w14:paraId="737DA7A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4DD756">
          <v:rect id="_x0000_i1527" style="width:0;height:1.5pt" o:hralign="center" o:hrstd="t" o:hr="t" fillcolor="#a0a0a0" stroked="f"/>
        </w:pict>
      </w:r>
    </w:p>
    <w:p w14:paraId="3696D45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4ADFBA">
          <v:rect id="_x0000_i1528" style="width:0;height:1.5pt" o:hralign="center" o:hrstd="t" o:hr="t" fillcolor="#a0a0a0" stroked="f"/>
        </w:pict>
      </w:r>
    </w:p>
    <w:p w14:paraId="73D2C854" w14:textId="77777777" w:rsidR="00163A83" w:rsidRPr="005377E9" w:rsidRDefault="00163A83" w:rsidP="00071DA3">
      <w:pPr>
        <w:spacing w:after="0" w:line="276" w:lineRule="auto"/>
        <w:jc w:val="both"/>
        <w:rPr>
          <w:rFonts w:cs="Times New Roman"/>
          <w:b/>
          <w:sz w:val="24"/>
          <w:szCs w:val="24"/>
          <w:lang w:val="en-GB"/>
        </w:rPr>
      </w:pPr>
    </w:p>
    <w:p w14:paraId="785C320D" w14:textId="716DEC10" w:rsidR="00163A83" w:rsidRPr="005377E9" w:rsidRDefault="00177A9A" w:rsidP="00177A9A">
      <w:pPr>
        <w:spacing w:before="100" w:beforeAutospacing="1" w:after="100" w:afterAutospacing="1" w:line="276" w:lineRule="auto"/>
        <w:jc w:val="center"/>
        <w:rPr>
          <w:rFonts w:eastAsia="Times New Roman" w:cs="Times New Roman"/>
          <w:sz w:val="24"/>
          <w:szCs w:val="24"/>
          <w:lang w:val="en-GB" w:eastAsia="ro-MD"/>
        </w:rPr>
      </w:pPr>
      <w:r w:rsidRPr="005377E9">
        <w:rPr>
          <w:rFonts w:eastAsia="Times New Roman" w:cs="Times New Roman"/>
          <w:b/>
          <w:bCs/>
          <w:sz w:val="24"/>
          <w:szCs w:val="24"/>
          <w:lang w:val="en-GB" w:eastAsia="ro-MD"/>
        </w:rPr>
        <w:t>Clinical case</w:t>
      </w:r>
      <w:r w:rsidR="00940D8A" w:rsidRPr="005377E9">
        <w:rPr>
          <w:rFonts w:eastAsia="Times New Roman" w:cs="Times New Roman"/>
          <w:b/>
          <w:bCs/>
          <w:sz w:val="24"/>
          <w:szCs w:val="24"/>
          <w:lang w:val="en-GB" w:eastAsia="ro-MD"/>
        </w:rPr>
        <w:t xml:space="preserve"> 2</w:t>
      </w:r>
    </w:p>
    <w:p w14:paraId="03F92087" w14:textId="77777777" w:rsidR="00163A83" w:rsidRPr="005377E9" w:rsidRDefault="00940D8A" w:rsidP="00071DA3">
      <w:pPr>
        <w:spacing w:before="100" w:beforeAutospacing="1" w:after="100" w:afterAutospacing="1" w:line="276" w:lineRule="auto"/>
        <w:jc w:val="both"/>
        <w:rPr>
          <w:rFonts w:eastAsia="Times New Roman" w:cs="Times New Roman"/>
          <w:sz w:val="24"/>
          <w:szCs w:val="24"/>
          <w:lang w:val="en-GB" w:eastAsia="ro-MD"/>
        </w:rPr>
      </w:pPr>
      <w:r w:rsidRPr="005377E9">
        <w:rPr>
          <w:rFonts w:eastAsia="Times New Roman" w:cs="Times New Roman"/>
          <w:sz w:val="24"/>
          <w:szCs w:val="24"/>
          <w:lang w:val="en-GB" w:eastAsia="ro-MD"/>
        </w:rPr>
        <w:t>Patient K., 43 years old, presented to the doctor with complaints of weakness, shortness of breath, high fever, and mucopurulent sputum with a rusty tint. Sputum microscopy revealed leukocytes and erythrocytes. On auscultation – wet rales in the lungs.</w:t>
      </w:r>
    </w:p>
    <w:p w14:paraId="41D0F694" w14:textId="77777777" w:rsidR="00163A83" w:rsidRPr="005377E9" w:rsidRDefault="00163A83" w:rsidP="00071DA3">
      <w:pPr>
        <w:pStyle w:val="Normal1"/>
        <w:spacing w:line="276" w:lineRule="auto"/>
        <w:jc w:val="both"/>
        <w:rPr>
          <w:sz w:val="24"/>
          <w:szCs w:val="24"/>
          <w:u w:val="single"/>
          <w:lang w:val="en-GB"/>
        </w:rPr>
        <w:sectPr w:rsidR="00163A83" w:rsidRPr="005377E9" w:rsidSect="00940D8A">
          <w:type w:val="continuous"/>
          <w:pgSz w:w="11906" w:h="16838" w:code="9"/>
          <w:pgMar w:top="1440" w:right="1080" w:bottom="1440" w:left="1080" w:header="562" w:footer="562" w:gutter="0"/>
          <w:cols w:space="708"/>
          <w:titlePg/>
          <w:docGrid w:linePitch="381"/>
        </w:sectPr>
      </w:pPr>
    </w:p>
    <w:p w14:paraId="089067DB" w14:textId="77777777" w:rsidR="00163A83" w:rsidRPr="005377E9" w:rsidRDefault="00940D8A" w:rsidP="00071DA3">
      <w:pPr>
        <w:pStyle w:val="Normal1"/>
        <w:spacing w:line="276" w:lineRule="auto"/>
        <w:jc w:val="both"/>
        <w:rPr>
          <w:sz w:val="24"/>
          <w:szCs w:val="24"/>
          <w:u w:val="single"/>
          <w:lang w:val="en-GB"/>
        </w:rPr>
      </w:pPr>
      <w:r w:rsidRPr="005377E9">
        <w:rPr>
          <w:sz w:val="24"/>
          <w:szCs w:val="24"/>
          <w:u w:val="single"/>
          <w:lang w:val="en-GB"/>
        </w:rPr>
        <w:t xml:space="preserve">Blood count:    </w:t>
      </w:r>
      <w:r w:rsidRPr="005377E9">
        <w:rPr>
          <w:sz w:val="24"/>
          <w:szCs w:val="24"/>
          <w:lang w:val="en-GB"/>
        </w:rPr>
        <w:t xml:space="preserve">  </w:t>
      </w:r>
    </w:p>
    <w:p w14:paraId="26ECF91A"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Erythrocytes – 4,8× 10</w:t>
      </w:r>
      <w:r w:rsidRPr="005377E9">
        <w:rPr>
          <w:sz w:val="24"/>
          <w:szCs w:val="24"/>
          <w:vertAlign w:val="superscript"/>
          <w:lang w:val="en-GB"/>
        </w:rPr>
        <w:t xml:space="preserve">12 </w:t>
      </w:r>
      <w:r w:rsidRPr="005377E9">
        <w:rPr>
          <w:sz w:val="24"/>
          <w:szCs w:val="24"/>
          <w:lang w:val="en-GB"/>
        </w:rPr>
        <w:t xml:space="preserve">/L </w:t>
      </w:r>
    </w:p>
    <w:p w14:paraId="6C1D2B4A"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Hb – 132 g/L </w:t>
      </w:r>
    </w:p>
    <w:p w14:paraId="3612B5B6"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Haematocrit – 48%</w:t>
      </w:r>
    </w:p>
    <w:p w14:paraId="06D1DC77"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Leucocyte – 15×10</w:t>
      </w:r>
      <w:r w:rsidRPr="005377E9">
        <w:rPr>
          <w:sz w:val="24"/>
          <w:szCs w:val="24"/>
          <w:vertAlign w:val="superscript"/>
          <w:lang w:val="en-GB"/>
        </w:rPr>
        <w:t xml:space="preserve">9 </w:t>
      </w:r>
      <w:r w:rsidRPr="005377E9">
        <w:rPr>
          <w:sz w:val="24"/>
          <w:szCs w:val="24"/>
          <w:lang w:val="en-GB"/>
        </w:rPr>
        <w:t xml:space="preserve">/L </w:t>
      </w:r>
    </w:p>
    <w:p w14:paraId="3C037070"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basophiles – 1%, </w:t>
      </w:r>
    </w:p>
    <w:p w14:paraId="6AFD3CCC"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eosinophile – 9% </w:t>
      </w:r>
    </w:p>
    <w:p w14:paraId="10123C39"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segmented neutrophils – 52%</w:t>
      </w:r>
    </w:p>
    <w:p w14:paraId="269D0F94"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nonegmented neutrophils – 5%</w:t>
      </w:r>
    </w:p>
    <w:p w14:paraId="726B756F"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metamielocite – 3 %</w:t>
      </w:r>
    </w:p>
    <w:p w14:paraId="1F8506E8"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lymphocyte – 25%</w:t>
      </w:r>
    </w:p>
    <w:p w14:paraId="4D66B531"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monocyte – 5%.  ESR – 26 mm/</w:t>
      </w:r>
      <w:r w:rsidRPr="005377E9">
        <w:rPr>
          <w:rFonts w:eastAsiaTheme="minorHAnsi"/>
          <w:sz w:val="24"/>
          <w:szCs w:val="24"/>
          <w:lang w:val="en-GB" w:eastAsia="en-US"/>
        </w:rPr>
        <w:t xml:space="preserve"> </w:t>
      </w:r>
      <w:r w:rsidRPr="005377E9">
        <w:rPr>
          <w:sz w:val="24"/>
          <w:szCs w:val="24"/>
          <w:lang w:val="en-GB"/>
        </w:rPr>
        <w:t xml:space="preserve">hour.  </w:t>
      </w:r>
    </w:p>
    <w:p w14:paraId="7841FA81" w14:textId="77777777" w:rsidR="00163A83" w:rsidRPr="005377E9" w:rsidRDefault="00940D8A" w:rsidP="00071DA3">
      <w:pPr>
        <w:spacing w:after="0" w:line="276" w:lineRule="auto"/>
        <w:jc w:val="both"/>
        <w:rPr>
          <w:rFonts w:cs="Times New Roman"/>
          <w:sz w:val="24"/>
          <w:szCs w:val="24"/>
          <w:u w:val="single"/>
          <w:lang w:val="en-GB"/>
        </w:rPr>
      </w:pPr>
      <w:r w:rsidRPr="005377E9">
        <w:rPr>
          <w:rFonts w:cs="Times New Roman"/>
          <w:sz w:val="24"/>
          <w:szCs w:val="24"/>
          <w:u w:val="single"/>
          <w:lang w:val="en-GB"/>
        </w:rPr>
        <w:t xml:space="preserve">Blood gases: </w:t>
      </w:r>
    </w:p>
    <w:p w14:paraId="163421AC"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PaO</w:t>
      </w:r>
      <w:r w:rsidRPr="005377E9">
        <w:rPr>
          <w:rFonts w:cs="Times New Roman"/>
          <w:sz w:val="24"/>
          <w:szCs w:val="24"/>
          <w:vertAlign w:val="subscript"/>
          <w:lang w:val="en-GB"/>
        </w:rPr>
        <w:t>2</w:t>
      </w:r>
      <w:r w:rsidRPr="005377E9">
        <w:rPr>
          <w:rFonts w:cs="Times New Roman"/>
          <w:sz w:val="24"/>
          <w:szCs w:val="24"/>
          <w:lang w:val="en-GB"/>
        </w:rPr>
        <w:t xml:space="preserve"> – 50 mm Hg, PaCO</w:t>
      </w:r>
      <w:r w:rsidRPr="005377E9">
        <w:rPr>
          <w:rFonts w:cs="Times New Roman"/>
          <w:sz w:val="24"/>
          <w:szCs w:val="24"/>
          <w:vertAlign w:val="subscript"/>
          <w:lang w:val="en-GB"/>
        </w:rPr>
        <w:t xml:space="preserve">2 </w:t>
      </w:r>
      <w:r w:rsidRPr="005377E9">
        <w:rPr>
          <w:rFonts w:cs="Times New Roman"/>
          <w:sz w:val="24"/>
          <w:szCs w:val="24"/>
          <w:lang w:val="en-GB"/>
        </w:rPr>
        <w:t>– 42 mm Hg</w:t>
      </w:r>
    </w:p>
    <w:p w14:paraId="68FC923B" w14:textId="77777777" w:rsidR="00163A83" w:rsidRPr="005377E9" w:rsidRDefault="00163A83" w:rsidP="00071DA3">
      <w:pPr>
        <w:spacing w:after="0" w:line="276" w:lineRule="auto"/>
        <w:ind w:left="-142"/>
        <w:jc w:val="both"/>
        <w:rPr>
          <w:rFonts w:cs="Times New Roman"/>
          <w:sz w:val="24"/>
          <w:szCs w:val="24"/>
          <w:u w:val="single"/>
          <w:lang w:val="en-GB"/>
        </w:rPr>
      </w:pPr>
    </w:p>
    <w:p w14:paraId="3C82DDF7" w14:textId="77777777" w:rsidR="00163A83" w:rsidRPr="005377E9" w:rsidRDefault="00940D8A" w:rsidP="00071DA3">
      <w:pPr>
        <w:spacing w:after="0" w:line="276" w:lineRule="auto"/>
        <w:ind w:left="-142"/>
        <w:jc w:val="both"/>
        <w:rPr>
          <w:rFonts w:cs="Times New Roman"/>
          <w:sz w:val="24"/>
          <w:szCs w:val="24"/>
          <w:u w:val="single"/>
          <w:lang w:val="en-GB"/>
        </w:rPr>
      </w:pPr>
      <w:r w:rsidRPr="005377E9">
        <w:rPr>
          <w:rFonts w:cs="Times New Roman"/>
          <w:sz w:val="24"/>
          <w:szCs w:val="24"/>
          <w:u w:val="single"/>
          <w:lang w:val="en-GB"/>
        </w:rPr>
        <w:t xml:space="preserve">ventilatory parameters: </w:t>
      </w:r>
    </w:p>
    <w:p w14:paraId="038A223A"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FR (breathing rate) – 30 /min, </w:t>
      </w:r>
    </w:p>
    <w:p w14:paraId="654FC836"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RV (respiratory volume) – </w:t>
      </w:r>
      <w:smartTag w:uri="urn:schemas-microsoft-com:office:smarttags" w:element="metricconverter">
        <w:smartTagPr>
          <w:attr w:name="ProductID" w:val="0,25 L"/>
        </w:smartTagPr>
        <w:r w:rsidRPr="005377E9">
          <w:rPr>
            <w:rFonts w:cs="Times New Roman"/>
            <w:sz w:val="24"/>
            <w:szCs w:val="24"/>
            <w:lang w:val="en-GB"/>
          </w:rPr>
          <w:t>0,25 L</w:t>
        </w:r>
      </w:smartTag>
      <w:r w:rsidRPr="005377E9">
        <w:rPr>
          <w:rFonts w:cs="Times New Roman"/>
          <w:sz w:val="24"/>
          <w:szCs w:val="24"/>
          <w:lang w:val="en-GB"/>
        </w:rPr>
        <w:t xml:space="preserve">, </w:t>
      </w:r>
    </w:p>
    <w:p w14:paraId="40C0A1D9"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inspiratory reserve volume– 1L, </w:t>
      </w:r>
    </w:p>
    <w:p w14:paraId="390DE0B1"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vital lung capacity– </w:t>
      </w:r>
      <w:smartTag w:uri="urn:schemas-microsoft-com:office:smarttags" w:element="metricconverter">
        <w:smartTagPr>
          <w:attr w:name="ProductID" w:val="2,5 L"/>
        </w:smartTagPr>
        <w:r w:rsidRPr="005377E9">
          <w:rPr>
            <w:rFonts w:cs="Times New Roman"/>
            <w:sz w:val="24"/>
            <w:szCs w:val="24"/>
            <w:lang w:val="en-GB"/>
          </w:rPr>
          <w:t>2,5 L</w:t>
        </w:r>
      </w:smartTag>
      <w:r w:rsidRPr="005377E9">
        <w:rPr>
          <w:rFonts w:cs="Times New Roman"/>
          <w:sz w:val="24"/>
          <w:szCs w:val="24"/>
          <w:lang w:val="en-GB"/>
        </w:rPr>
        <w:t xml:space="preserve">, </w:t>
      </w:r>
    </w:p>
    <w:p w14:paraId="6471BE7D"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forced vital capacity– </w:t>
      </w:r>
      <w:smartTag w:uri="urn:schemas-microsoft-com:office:smarttags" w:element="metricconverter">
        <w:smartTagPr>
          <w:attr w:name="ProductID" w:val="2,3 L"/>
        </w:smartTagPr>
        <w:r w:rsidRPr="005377E9">
          <w:rPr>
            <w:rFonts w:cs="Times New Roman"/>
            <w:sz w:val="24"/>
            <w:szCs w:val="24"/>
            <w:lang w:val="en-GB"/>
          </w:rPr>
          <w:t>2,3 L</w:t>
        </w:r>
      </w:smartTag>
      <w:r w:rsidRPr="005377E9">
        <w:rPr>
          <w:rFonts w:cs="Times New Roman"/>
          <w:sz w:val="24"/>
          <w:szCs w:val="24"/>
          <w:lang w:val="en-GB"/>
        </w:rPr>
        <w:t xml:space="preserve">, </w:t>
      </w:r>
    </w:p>
    <w:p w14:paraId="7AA5B998"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FEV1 (forced expiratory volume per second) – </w:t>
      </w:r>
      <w:smartTag w:uri="urn:schemas-microsoft-com:office:smarttags" w:element="metricconverter">
        <w:smartTagPr>
          <w:attr w:name="ProductID" w:val="2 L"/>
        </w:smartTagPr>
        <w:r w:rsidRPr="005377E9">
          <w:rPr>
            <w:rFonts w:cs="Times New Roman"/>
            <w:sz w:val="24"/>
            <w:szCs w:val="24"/>
            <w:lang w:val="en-GB"/>
          </w:rPr>
          <w:t>2 L</w:t>
        </w:r>
      </w:smartTag>
      <w:r w:rsidRPr="005377E9">
        <w:rPr>
          <w:rFonts w:cs="Times New Roman"/>
          <w:sz w:val="24"/>
          <w:szCs w:val="24"/>
          <w:lang w:val="en-GB"/>
        </w:rPr>
        <w:t xml:space="preserve">, </w:t>
      </w:r>
    </w:p>
    <w:p w14:paraId="42CDE38C"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RV (residual volume) – </w:t>
      </w:r>
      <w:smartTag w:uri="urn:schemas-microsoft-com:office:smarttags" w:element="metricconverter">
        <w:smartTagPr>
          <w:attr w:name="ProductID" w:val="3,7 L"/>
        </w:smartTagPr>
        <w:r w:rsidRPr="005377E9">
          <w:rPr>
            <w:rFonts w:cs="Times New Roman"/>
            <w:sz w:val="24"/>
            <w:szCs w:val="24"/>
            <w:lang w:val="en-GB"/>
          </w:rPr>
          <w:t>3,7 L</w:t>
        </w:r>
      </w:smartTag>
      <w:r w:rsidRPr="005377E9">
        <w:rPr>
          <w:rFonts w:cs="Times New Roman"/>
          <w:sz w:val="24"/>
          <w:szCs w:val="24"/>
          <w:lang w:val="en-GB"/>
        </w:rPr>
        <w:t xml:space="preserve">, </w:t>
      </w:r>
    </w:p>
    <w:p w14:paraId="7167DB05" w14:textId="77777777" w:rsidR="00177A9A" w:rsidRPr="005377E9" w:rsidRDefault="00940D8A" w:rsidP="00177A9A">
      <w:pPr>
        <w:spacing w:after="0" w:line="276" w:lineRule="auto"/>
        <w:jc w:val="both"/>
        <w:rPr>
          <w:rFonts w:cs="Times New Roman"/>
          <w:b/>
          <w:sz w:val="24"/>
          <w:szCs w:val="24"/>
          <w:lang w:val="en-GB"/>
        </w:rPr>
      </w:pPr>
      <w:r w:rsidRPr="005377E9">
        <w:rPr>
          <w:rFonts w:cs="Times New Roman"/>
          <w:sz w:val="24"/>
          <w:szCs w:val="24"/>
          <w:lang w:val="en-GB"/>
        </w:rPr>
        <w:t>anatomical dead space capacity– 150 ml</w:t>
      </w:r>
      <w:r w:rsidR="00177A9A" w:rsidRPr="005377E9">
        <w:rPr>
          <w:rFonts w:cs="Times New Roman"/>
          <w:b/>
          <w:sz w:val="24"/>
          <w:szCs w:val="24"/>
          <w:lang w:val="en-GB"/>
        </w:rPr>
        <w:t xml:space="preserve"> </w:t>
      </w:r>
    </w:p>
    <w:p w14:paraId="15AF459A" w14:textId="77777777" w:rsidR="00177A9A" w:rsidRPr="005377E9" w:rsidRDefault="00177A9A" w:rsidP="00177A9A">
      <w:pPr>
        <w:spacing w:after="0" w:line="276" w:lineRule="auto"/>
        <w:jc w:val="both"/>
        <w:rPr>
          <w:rFonts w:cs="Times New Roman"/>
          <w:b/>
          <w:sz w:val="24"/>
          <w:szCs w:val="24"/>
          <w:lang w:val="en-GB"/>
        </w:rPr>
      </w:pPr>
    </w:p>
    <w:p w14:paraId="06AD39DF" w14:textId="77777777" w:rsidR="00177A9A" w:rsidRPr="005377E9" w:rsidRDefault="00177A9A" w:rsidP="00177A9A">
      <w:pPr>
        <w:spacing w:after="0" w:line="276" w:lineRule="auto"/>
        <w:jc w:val="both"/>
        <w:rPr>
          <w:rFonts w:cs="Times New Roman"/>
          <w:b/>
          <w:sz w:val="24"/>
          <w:szCs w:val="24"/>
          <w:lang w:val="en-GB"/>
        </w:rPr>
        <w:sectPr w:rsidR="00177A9A" w:rsidRPr="005377E9" w:rsidSect="00940D8A">
          <w:type w:val="continuous"/>
          <w:pgSz w:w="11906" w:h="16838" w:code="9"/>
          <w:pgMar w:top="1440" w:right="1080" w:bottom="1440" w:left="1080" w:header="562" w:footer="562" w:gutter="0"/>
          <w:cols w:num="2" w:space="708"/>
          <w:titlePg/>
          <w:docGrid w:linePitch="381"/>
        </w:sectPr>
      </w:pPr>
    </w:p>
    <w:p w14:paraId="6B40D34B" w14:textId="4A039663" w:rsidR="00177A9A" w:rsidRPr="005377E9" w:rsidRDefault="00177A9A" w:rsidP="00177A9A">
      <w:pPr>
        <w:spacing w:after="0"/>
        <w:jc w:val="both"/>
        <w:rPr>
          <w:rFonts w:cs="Times New Roman"/>
          <w:b/>
          <w:sz w:val="24"/>
          <w:szCs w:val="24"/>
          <w:lang w:val="en-GB"/>
        </w:rPr>
        <w:sectPr w:rsidR="00177A9A" w:rsidRPr="005377E9" w:rsidSect="00177A9A">
          <w:type w:val="continuous"/>
          <w:pgSz w:w="11906" w:h="16838" w:code="9"/>
          <w:pgMar w:top="1440" w:right="1080" w:bottom="1440" w:left="1080" w:header="562" w:footer="562" w:gutter="0"/>
          <w:cols w:space="708"/>
          <w:titlePg/>
          <w:docGrid w:linePitch="381"/>
        </w:sectPr>
      </w:pPr>
      <w:r w:rsidRPr="005377E9">
        <w:rPr>
          <w:rFonts w:cs="Times New Roman"/>
          <w:b/>
          <w:sz w:val="24"/>
          <w:szCs w:val="24"/>
          <w:lang w:val="en-GB"/>
        </w:rPr>
        <w:lastRenderedPageBreak/>
        <w:t>Questions:</w:t>
      </w:r>
    </w:p>
    <w:p w14:paraId="4B70A926" w14:textId="30F6C475" w:rsidR="00177A9A" w:rsidRPr="009261E8" w:rsidRDefault="00177A9A" w:rsidP="00177A9A">
      <w:pPr>
        <w:spacing w:after="0"/>
        <w:jc w:val="both"/>
        <w:rPr>
          <w:rFonts w:eastAsia="Times New Roman" w:cs="Times New Roman"/>
          <w:sz w:val="24"/>
          <w:szCs w:val="24"/>
          <w:lang w:val="en-GB" w:eastAsia="ro-MD"/>
        </w:rPr>
      </w:pPr>
    </w:p>
    <w:p w14:paraId="3C15FEF5"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What type of ventilatory disorder has this patient?</w:t>
      </w:r>
    </w:p>
    <w:p w14:paraId="32E2D08D"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FAE1D8">
          <v:rect id="_x0000_i1529" style="width:0;height:1.5pt" o:hralign="center" o:hrstd="t" o:hr="t" fillcolor="#a0a0a0" stroked="f"/>
        </w:pict>
      </w:r>
    </w:p>
    <w:p w14:paraId="42677901"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B702F2">
          <v:rect id="_x0000_i1530" style="width:0;height:1.5pt" o:hralign="center" o:hrstd="t" o:hr="t" fillcolor="#a0a0a0" stroked="f"/>
        </w:pict>
      </w:r>
    </w:p>
    <w:p w14:paraId="1699F5A8"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F8D1D6">
          <v:rect id="_x0000_i1531" style="width:0;height:1.5pt" o:hralign="center" o:hrstd="t" o:hr="t" fillcolor="#a0a0a0" stroked="f"/>
        </w:pict>
      </w:r>
    </w:p>
    <w:p w14:paraId="2B71DCCA"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96C301">
          <v:rect id="_x0000_i1532" style="width:0;height:1.5pt" o:hralign="center" o:hrstd="t" o:hr="t" fillcolor="#a0a0a0" stroked="f"/>
        </w:pict>
      </w:r>
    </w:p>
    <w:p w14:paraId="7B993202" w14:textId="77777777" w:rsidR="00177A9A" w:rsidRPr="005377E9" w:rsidRDefault="00A145A4" w:rsidP="00177A9A">
      <w:pPr>
        <w:spacing w:after="0"/>
        <w:jc w:val="both"/>
        <w:rPr>
          <w:rFonts w:eastAsia="Times New Roman" w:cs="Times New Roman"/>
          <w:sz w:val="24"/>
          <w:szCs w:val="24"/>
          <w:lang w:val="en-GB" w:eastAsia="ro-MD"/>
        </w:rPr>
        <w:sectPr w:rsidR="00177A9A" w:rsidRPr="005377E9" w:rsidSect="00177A9A">
          <w:type w:val="continuous"/>
          <w:pgSz w:w="11906" w:h="16838" w:code="9"/>
          <w:pgMar w:top="1440" w:right="1080" w:bottom="1440" w:left="1080" w:header="562" w:footer="562" w:gutter="0"/>
          <w:cols w:space="708"/>
          <w:titlePg/>
          <w:docGrid w:linePitch="381"/>
        </w:sectPr>
      </w:pPr>
      <w:r>
        <w:rPr>
          <w:rFonts w:eastAsia="Times New Roman" w:cs="Times New Roman"/>
          <w:sz w:val="24"/>
          <w:szCs w:val="24"/>
          <w:lang w:val="en-GB" w:eastAsia="ro-MD"/>
        </w:rPr>
        <w:pict w14:anchorId="5CC3C30C">
          <v:rect id="_x0000_i1533" style="width:0;height:1.5pt" o:hralign="center" o:hrstd="t" o:hr="t" fillcolor="#a0a0a0" stroked="f"/>
        </w:pict>
      </w:r>
    </w:p>
    <w:p w14:paraId="4A2FF20C" w14:textId="3E91D4B0" w:rsidR="00177A9A" w:rsidRPr="009261E8" w:rsidRDefault="00177A9A" w:rsidP="00177A9A">
      <w:pPr>
        <w:spacing w:after="0"/>
        <w:jc w:val="both"/>
        <w:rPr>
          <w:rFonts w:eastAsia="Times New Roman" w:cs="Times New Roman"/>
          <w:sz w:val="24"/>
          <w:szCs w:val="24"/>
          <w:lang w:val="en-GB" w:eastAsia="ro-MD"/>
        </w:rPr>
      </w:pPr>
    </w:p>
    <w:p w14:paraId="2C6586D5"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What type of Respiratory Failure has this patient according to pathogenesis?</w:t>
      </w:r>
    </w:p>
    <w:p w14:paraId="4DF2765D"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1E7A5A">
          <v:rect id="_x0000_i1534" style="width:0;height:1.5pt" o:hralign="center" o:hrstd="t" o:hr="t" fillcolor="#a0a0a0" stroked="f"/>
        </w:pict>
      </w:r>
    </w:p>
    <w:p w14:paraId="69B3B795"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48A41C">
          <v:rect id="_x0000_i1535" style="width:0;height:1.5pt" o:hralign="center" o:hrstd="t" o:hr="t" fillcolor="#a0a0a0" stroked="f"/>
        </w:pict>
      </w:r>
    </w:p>
    <w:p w14:paraId="2E96BB40"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CCC911">
          <v:rect id="_x0000_i1536" style="width:0;height:1.5pt" o:hralign="center" o:hrstd="t" o:hr="t" fillcolor="#a0a0a0" stroked="f"/>
        </w:pict>
      </w:r>
    </w:p>
    <w:p w14:paraId="679A6435"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4A9DF8">
          <v:rect id="_x0000_i1537" style="width:0;height:1.5pt" o:hralign="center" o:hrstd="t" o:hr="t" fillcolor="#a0a0a0" stroked="f"/>
        </w:pict>
      </w:r>
    </w:p>
    <w:p w14:paraId="29033CEB"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9AF241">
          <v:rect id="_x0000_i1538" style="width:0;height:1.5pt" o:hralign="center" o:hrstd="t" o:hr="t" fillcolor="#a0a0a0" stroked="f"/>
        </w:pict>
      </w:r>
    </w:p>
    <w:p w14:paraId="7C44B9EA"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3. How do you explain the pulmonary ventilation dysregulation in this patient?</w:t>
      </w:r>
    </w:p>
    <w:p w14:paraId="739D4F33"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4CAC8A">
          <v:rect id="_x0000_i1539" style="width:0;height:1.5pt" o:hralign="center" o:hrstd="t" o:hr="t" fillcolor="#a0a0a0" stroked="f"/>
        </w:pict>
      </w:r>
    </w:p>
    <w:p w14:paraId="74F447D8"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83E699">
          <v:rect id="_x0000_i1540" style="width:0;height:1.5pt" o:hralign="center" o:hrstd="t" o:hr="t" fillcolor="#a0a0a0" stroked="f"/>
        </w:pict>
      </w:r>
    </w:p>
    <w:p w14:paraId="5A750E19"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326BD4">
          <v:rect id="_x0000_i1541" style="width:0;height:1.5pt" o:hralign="center" o:hrstd="t" o:hr="t" fillcolor="#a0a0a0" stroked="f"/>
        </w:pict>
      </w:r>
    </w:p>
    <w:p w14:paraId="57AAACD2"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5F5B3C">
          <v:rect id="_x0000_i1542" style="width:0;height:1.5pt" o:hralign="center" o:hrstd="t" o:hr="t" fillcolor="#a0a0a0" stroked="f"/>
        </w:pict>
      </w:r>
    </w:p>
    <w:p w14:paraId="49B4E907"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3C07FA">
          <v:rect id="_x0000_i1543" style="width:0;height:1.5pt" o:hralign="center" o:hrstd="t" o:hr="t" fillcolor="#a0a0a0" stroked="f"/>
        </w:pict>
      </w:r>
    </w:p>
    <w:p w14:paraId="3C5C8B3C"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How do you explain the dysregulation of gas diffusion in this patient?</w:t>
      </w:r>
    </w:p>
    <w:p w14:paraId="45564088"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0AF356">
          <v:rect id="_x0000_i1544" style="width:0;height:1.5pt" o:hralign="center" o:hrstd="t" o:hr="t" fillcolor="#a0a0a0" stroked="f"/>
        </w:pict>
      </w:r>
    </w:p>
    <w:p w14:paraId="18F6830A"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260B33">
          <v:rect id="_x0000_i1545" style="width:0;height:1.5pt" o:hralign="center" o:hrstd="t" o:hr="t" fillcolor="#a0a0a0" stroked="f"/>
        </w:pict>
      </w:r>
    </w:p>
    <w:p w14:paraId="440DE41C"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887F03">
          <v:rect id="_x0000_i1546" style="width:0;height:1.5pt" o:hralign="center" o:hrstd="t" o:hr="t" fillcolor="#a0a0a0" stroked="f"/>
        </w:pict>
      </w:r>
    </w:p>
    <w:p w14:paraId="63F4D8F7"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7D8DF9">
          <v:rect id="_x0000_i1547" style="width:0;height:1.5pt" o:hralign="center" o:hrstd="t" o:hr="t" fillcolor="#a0a0a0" stroked="f"/>
        </w:pict>
      </w:r>
    </w:p>
    <w:p w14:paraId="433470EB"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BC7B45">
          <v:rect id="_x0000_i1548" style="width:0;height:1.5pt" o:hralign="center" o:hrstd="t" o:hr="t" fillcolor="#a0a0a0" stroked="f"/>
        </w:pict>
      </w:r>
    </w:p>
    <w:p w14:paraId="4DDCC482"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5. How do pulmonary ventilation indices change in restrictive conditions?</w:t>
      </w:r>
    </w:p>
    <w:p w14:paraId="296B809A"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D202E5">
          <v:rect id="_x0000_i1549" style="width:0;height:1.5pt" o:hralign="center" o:hrstd="t" o:hr="t" fillcolor="#a0a0a0" stroked="f"/>
        </w:pict>
      </w:r>
    </w:p>
    <w:p w14:paraId="1C315177"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C5FC8F">
          <v:rect id="_x0000_i1550" style="width:0;height:1.5pt" o:hralign="center" o:hrstd="t" o:hr="t" fillcolor="#a0a0a0" stroked="f"/>
        </w:pict>
      </w:r>
    </w:p>
    <w:p w14:paraId="2B0EFA94"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76CCF7">
          <v:rect id="_x0000_i1551" style="width:0;height:1.5pt" o:hralign="center" o:hrstd="t" o:hr="t" fillcolor="#a0a0a0" stroked="f"/>
        </w:pict>
      </w:r>
    </w:p>
    <w:p w14:paraId="78AFCA04"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A229D3">
          <v:rect id="_x0000_i1552" style="width:0;height:1.5pt" o:hralign="center" o:hrstd="t" o:hr="t" fillcolor="#a0a0a0" stroked="f"/>
        </w:pict>
      </w:r>
    </w:p>
    <w:p w14:paraId="0AE5FBE2"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2B5480">
          <v:rect id="_x0000_i1553" style="width:0;height:1.5pt" o:hralign="center" o:hrstd="t" o:hr="t" fillcolor="#a0a0a0" stroked="f"/>
        </w:pict>
      </w:r>
    </w:p>
    <w:p w14:paraId="33FCCD77"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Explain the mechanism of dyspnoea in this patient.</w:t>
      </w:r>
    </w:p>
    <w:p w14:paraId="04632933"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558BF6">
          <v:rect id="_x0000_i1554" style="width:0;height:1.5pt" o:hralign="center" o:hrstd="t" o:hr="t" fillcolor="#a0a0a0" stroked="f"/>
        </w:pict>
      </w:r>
    </w:p>
    <w:p w14:paraId="6B302A45"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E757ED">
          <v:rect id="_x0000_i1555" style="width:0;height:1.5pt" o:hralign="center" o:hrstd="t" o:hr="t" fillcolor="#a0a0a0" stroked="f"/>
        </w:pict>
      </w:r>
    </w:p>
    <w:p w14:paraId="31D2815E"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24E6CE">
          <v:rect id="_x0000_i1556" style="width:0;height:1.5pt" o:hralign="center" o:hrstd="t" o:hr="t" fillcolor="#a0a0a0" stroked="f"/>
        </w:pict>
      </w:r>
    </w:p>
    <w:p w14:paraId="73B9C6FE"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B74028">
          <v:rect id="_x0000_i1557" style="width:0;height:1.5pt" o:hralign="center" o:hrstd="t" o:hr="t" fillcolor="#a0a0a0" stroked="f"/>
        </w:pict>
      </w:r>
    </w:p>
    <w:p w14:paraId="3913E1EE"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2517C6">
          <v:rect id="_x0000_i1558" style="width:0;height:1.5pt" o:hralign="center" o:hrstd="t" o:hr="t" fillcolor="#a0a0a0" stroked="f"/>
        </w:pict>
      </w:r>
    </w:p>
    <w:p w14:paraId="4ACF316A"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Explain the presence of leucocytes and red blood cells in the sputum.</w:t>
      </w:r>
    </w:p>
    <w:p w14:paraId="09A79411"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0DC739">
          <v:rect id="_x0000_i1559" style="width:0;height:1.5pt" o:hralign="center" o:hrstd="t" o:hr="t" fillcolor="#a0a0a0" stroked="f"/>
        </w:pict>
      </w:r>
    </w:p>
    <w:p w14:paraId="7CE7FA82"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A08356">
          <v:rect id="_x0000_i1560" style="width:0;height:1.5pt" o:hralign="center" o:hrstd="t" o:hr="t" fillcolor="#a0a0a0" stroked="f"/>
        </w:pict>
      </w:r>
    </w:p>
    <w:p w14:paraId="6A823F1E"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DB6BD6">
          <v:rect id="_x0000_i1561" style="width:0;height:1.5pt" o:hralign="center" o:hrstd="t" o:hr="t" fillcolor="#a0a0a0" stroked="f"/>
        </w:pict>
      </w:r>
    </w:p>
    <w:p w14:paraId="21BC3F56"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C4B24E">
          <v:rect id="_x0000_i1562" style="width:0;height:1.5pt" o:hralign="center" o:hrstd="t" o:hr="t" fillcolor="#a0a0a0" stroked="f"/>
        </w:pict>
      </w:r>
    </w:p>
    <w:p w14:paraId="4DD68D20" w14:textId="77777777" w:rsidR="00177A9A"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F931B3">
          <v:rect id="_x0000_i1563" style="width:0;height:1.5pt" o:hralign="center" o:hrstd="t" o:hr="t" fillcolor="#a0a0a0" stroked="f"/>
        </w:pict>
      </w:r>
    </w:p>
    <w:p w14:paraId="62169A56" w14:textId="77777777" w:rsidR="00163A83" w:rsidRPr="005377E9"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F4984A">
          <v:rect id="_x0000_i1564" style="width:0;height:1.5pt" o:hralign="center" o:hrstd="t" o:hr="t" fillcolor="#a0a0a0" stroked="f"/>
        </w:pict>
      </w:r>
    </w:p>
    <w:p w14:paraId="4A3105D7" w14:textId="57909E52" w:rsidR="00177A9A" w:rsidRPr="005377E9" w:rsidRDefault="00177A9A" w:rsidP="00177A9A">
      <w:pPr>
        <w:spacing w:after="0"/>
        <w:jc w:val="center"/>
        <w:rPr>
          <w:rFonts w:eastAsia="Times New Roman" w:cs="Times New Roman"/>
          <w:sz w:val="24"/>
          <w:szCs w:val="24"/>
          <w:lang w:val="en-GB" w:eastAsia="ro-MD"/>
        </w:rPr>
        <w:sectPr w:rsidR="00177A9A" w:rsidRPr="005377E9" w:rsidSect="00177A9A">
          <w:type w:val="continuous"/>
          <w:pgSz w:w="11906" w:h="16838" w:code="9"/>
          <w:pgMar w:top="1440" w:right="1080" w:bottom="1440" w:left="1080" w:header="562" w:footer="562" w:gutter="0"/>
          <w:cols w:space="708"/>
          <w:titlePg/>
          <w:docGrid w:linePitch="381"/>
        </w:sectPr>
      </w:pPr>
    </w:p>
    <w:p w14:paraId="44808BBE" w14:textId="188C3778" w:rsidR="00163A83" w:rsidRPr="005377E9" w:rsidRDefault="00177A9A" w:rsidP="00177A9A">
      <w:pPr>
        <w:spacing w:after="0" w:line="276" w:lineRule="auto"/>
        <w:jc w:val="center"/>
        <w:rPr>
          <w:rFonts w:cs="Times New Roman"/>
          <w:b/>
          <w:sz w:val="24"/>
          <w:szCs w:val="24"/>
          <w:lang w:val="en-GB"/>
        </w:rPr>
      </w:pPr>
      <w:r w:rsidRPr="005377E9">
        <w:rPr>
          <w:rFonts w:cs="Times New Roman"/>
          <w:b/>
          <w:bCs/>
          <w:sz w:val="24"/>
          <w:szCs w:val="24"/>
          <w:lang w:val="en-GB"/>
        </w:rPr>
        <w:lastRenderedPageBreak/>
        <w:t>Clinical case</w:t>
      </w:r>
      <w:r w:rsidR="00940D8A" w:rsidRPr="005377E9">
        <w:rPr>
          <w:rFonts w:cs="Times New Roman"/>
          <w:b/>
          <w:bCs/>
          <w:sz w:val="24"/>
          <w:szCs w:val="24"/>
          <w:lang w:val="en-GB"/>
        </w:rPr>
        <w:t xml:space="preserve"> 3</w:t>
      </w:r>
    </w:p>
    <w:p w14:paraId="127DC713" w14:textId="77777777" w:rsidR="00163A83" w:rsidRPr="005377E9" w:rsidRDefault="00163A83" w:rsidP="00071DA3">
      <w:pPr>
        <w:spacing w:after="0" w:line="276" w:lineRule="auto"/>
        <w:jc w:val="both"/>
        <w:rPr>
          <w:rFonts w:cs="Times New Roman"/>
          <w:sz w:val="24"/>
          <w:szCs w:val="24"/>
          <w:lang w:val="en-GB"/>
        </w:rPr>
      </w:pPr>
    </w:p>
    <w:p w14:paraId="7E4AEF94"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Patient K., aged 66 years, 5 weeks after a myocardial infarction, had frequent, increased shallow wheezing, during which a cough with a small amount of sputum and a mixture of blood occurred. The ECG showed characteristic signs of left ventricular posterior wall infarction.</w:t>
      </w:r>
    </w:p>
    <w:p w14:paraId="1BD5EC24" w14:textId="77777777" w:rsidR="00163A83" w:rsidRPr="005377E9" w:rsidRDefault="00163A83" w:rsidP="00071DA3">
      <w:pPr>
        <w:spacing w:after="0" w:line="276" w:lineRule="auto"/>
        <w:jc w:val="both"/>
        <w:rPr>
          <w:rFonts w:cs="Times New Roman"/>
          <w:sz w:val="24"/>
          <w:szCs w:val="24"/>
          <w:lang w:val="en-GB"/>
        </w:rPr>
      </w:pPr>
    </w:p>
    <w:p w14:paraId="78D0DFCA"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Spirographic dates: RR = 26 pe min; forced vital capacity (FVC) = 3,23 l; total lung capacity (TLC) = 3,0 l; tidal volume (TV) = 0,7 l; FEV1 = 2 l/s; PaO2 in arterial blood before and after hyperventilation was 93 and respectively 92 mmHg.</w:t>
      </w:r>
    </w:p>
    <w:p w14:paraId="002649DD"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 xml:space="preserve">Normal lung volume values: </w:t>
      </w:r>
    </w:p>
    <w:p w14:paraId="57EC51F7"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Respiratory rate (RR) = 16-18/min</w:t>
      </w:r>
    </w:p>
    <w:p w14:paraId="201150CB"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Forced vital capacity (FVC) = 3,5 L</w:t>
      </w:r>
    </w:p>
    <w:p w14:paraId="5355385D"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Total lung capacity (TLC) = 3,5-6,0 L</w:t>
      </w:r>
    </w:p>
    <w:p w14:paraId="07601F9B"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Tidal volume (TV) = 0,3-0,9 l</w:t>
      </w:r>
    </w:p>
    <w:p w14:paraId="0DA92C4B"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Respiratory volume per minute (</w:t>
      </w:r>
      <w:bookmarkStart w:id="6" w:name="_Hlk191549749"/>
      <w:r w:rsidRPr="005377E9">
        <w:rPr>
          <w:rFonts w:cs="Times New Roman"/>
          <w:sz w:val="24"/>
          <w:szCs w:val="24"/>
          <w:lang w:val="en-GB"/>
        </w:rPr>
        <w:t>RVM</w:t>
      </w:r>
      <w:bookmarkEnd w:id="6"/>
      <w:r w:rsidRPr="005377E9">
        <w:rPr>
          <w:rFonts w:cs="Times New Roman"/>
          <w:sz w:val="24"/>
          <w:szCs w:val="24"/>
          <w:lang w:val="en-GB"/>
        </w:rPr>
        <w:t>) = 4,8 - 16,2 l</w:t>
      </w:r>
    </w:p>
    <w:p w14:paraId="2E14E874"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Forced expiratory volume per second (FEV1) = 3,2 l/s</w:t>
      </w:r>
    </w:p>
    <w:p w14:paraId="73266E3F"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Tiffneau index = 75-90%</w:t>
      </w:r>
    </w:p>
    <w:p w14:paraId="24606B5D" w14:textId="77777777" w:rsidR="00163A83" w:rsidRPr="005377E9" w:rsidRDefault="00163A83" w:rsidP="00071DA3">
      <w:pPr>
        <w:spacing w:after="0" w:line="276" w:lineRule="auto"/>
        <w:jc w:val="both"/>
        <w:rPr>
          <w:rFonts w:cs="Times New Roman"/>
          <w:sz w:val="24"/>
          <w:szCs w:val="24"/>
          <w:lang w:val="en-GB"/>
        </w:rPr>
      </w:pPr>
    </w:p>
    <w:p w14:paraId="4956BF7A" w14:textId="28D60D6D" w:rsidR="009261E8" w:rsidRPr="009261E8" w:rsidRDefault="00940D8A" w:rsidP="00177A9A">
      <w:pPr>
        <w:spacing w:after="0" w:line="276" w:lineRule="auto"/>
        <w:jc w:val="both"/>
        <w:rPr>
          <w:rFonts w:cs="Times New Roman"/>
          <w:b/>
          <w:sz w:val="24"/>
          <w:szCs w:val="24"/>
          <w:lang w:val="en-GB"/>
        </w:rPr>
      </w:pPr>
      <w:r w:rsidRPr="005377E9">
        <w:rPr>
          <w:rFonts w:cs="Times New Roman"/>
          <w:b/>
          <w:sz w:val="24"/>
          <w:szCs w:val="24"/>
          <w:lang w:val="en-GB"/>
        </w:rPr>
        <w:t>Questions.</w:t>
      </w:r>
    </w:p>
    <w:p w14:paraId="1FFC762D"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Explain the emergent respiratory compensatory mechanisms present in this patient.</w:t>
      </w:r>
    </w:p>
    <w:p w14:paraId="334E616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BFC246">
          <v:rect id="_x0000_i1565" style="width:0;height:1.5pt" o:hralign="center" o:hrstd="t" o:hr="t" fillcolor="#a0a0a0" stroked="f"/>
        </w:pict>
      </w:r>
    </w:p>
    <w:p w14:paraId="60FCA4E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8CE233">
          <v:rect id="_x0000_i1566" style="width:0;height:1.5pt" o:hralign="center" o:hrstd="t" o:hr="t" fillcolor="#a0a0a0" stroked="f"/>
        </w:pict>
      </w:r>
    </w:p>
    <w:p w14:paraId="575034D9"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CEB883">
          <v:rect id="_x0000_i1567" style="width:0;height:1.5pt" o:hralign="center" o:hrstd="t" o:hr="t" fillcolor="#a0a0a0" stroked="f"/>
        </w:pict>
      </w:r>
    </w:p>
    <w:p w14:paraId="3B08425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894857">
          <v:rect id="_x0000_i1568" style="width:0;height:1.5pt" o:hralign="center" o:hrstd="t" o:hr="t" fillcolor="#a0a0a0" stroked="f"/>
        </w:pict>
      </w:r>
    </w:p>
    <w:p w14:paraId="46E712A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A907C5">
          <v:rect id="_x0000_i1569" style="width:0;height:1.5pt" o:hralign="center" o:hrstd="t" o:hr="t" fillcolor="#a0a0a0" stroked="f"/>
        </w:pict>
      </w:r>
    </w:p>
    <w:p w14:paraId="29C43A5C"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How do you explain the breathing disturbances in this patient?</w:t>
      </w:r>
    </w:p>
    <w:p w14:paraId="67FFA82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9C0C6D">
          <v:rect id="_x0000_i1570" style="width:0;height:1.5pt" o:hralign="center" o:hrstd="t" o:hr="t" fillcolor="#a0a0a0" stroked="f"/>
        </w:pict>
      </w:r>
    </w:p>
    <w:p w14:paraId="55E293A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956ED0">
          <v:rect id="_x0000_i1571" style="width:0;height:1.5pt" o:hralign="center" o:hrstd="t" o:hr="t" fillcolor="#a0a0a0" stroked="f"/>
        </w:pict>
      </w:r>
    </w:p>
    <w:p w14:paraId="7046F29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C90AC2">
          <v:rect id="_x0000_i1572" style="width:0;height:1.5pt" o:hralign="center" o:hrstd="t" o:hr="t" fillcolor="#a0a0a0" stroked="f"/>
        </w:pict>
      </w:r>
    </w:p>
    <w:p w14:paraId="6CD64A6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AEB595">
          <v:rect id="_x0000_i1573" style="width:0;height:1.5pt" o:hralign="center" o:hrstd="t" o:hr="t" fillcolor="#a0a0a0" stroked="f"/>
        </w:pict>
      </w:r>
    </w:p>
    <w:p w14:paraId="73F205E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78C767">
          <v:rect id="_x0000_i1574" style="width:0;height:1.5pt" o:hralign="center" o:hrstd="t" o:hr="t" fillcolor="#a0a0a0" stroked="f"/>
        </w:pict>
      </w:r>
    </w:p>
    <w:p w14:paraId="26D91B5A"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3. How do you explain the productive cough with a small amount of sputum and a mixture of blood?</w:t>
      </w:r>
    </w:p>
    <w:p w14:paraId="71FB1A98"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86B60C">
          <v:rect id="_x0000_i1575" style="width:0;height:1.5pt" o:hralign="center" o:hrstd="t" o:hr="t" fillcolor="#a0a0a0" stroked="f"/>
        </w:pict>
      </w:r>
    </w:p>
    <w:p w14:paraId="49381D53"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02DF52">
          <v:rect id="_x0000_i1576" style="width:0;height:1.5pt" o:hralign="center" o:hrstd="t" o:hr="t" fillcolor="#a0a0a0" stroked="f"/>
        </w:pict>
      </w:r>
    </w:p>
    <w:p w14:paraId="08C9C668"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3E3B61">
          <v:rect id="_x0000_i1577" style="width:0;height:1.5pt" o:hralign="center" o:hrstd="t" o:hr="t" fillcolor="#a0a0a0" stroked="f"/>
        </w:pict>
      </w:r>
    </w:p>
    <w:p w14:paraId="3FCD41A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78FC56">
          <v:rect id="_x0000_i1578" style="width:0;height:1.5pt" o:hralign="center" o:hrstd="t" o:hr="t" fillcolor="#a0a0a0" stroked="f"/>
        </w:pict>
      </w:r>
    </w:p>
    <w:p w14:paraId="405D3EA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55213">
          <v:rect id="_x0000_i1579" style="width:0;height:1.5pt" o:hralign="center" o:hrstd="t" o:hr="t" fillcolor="#a0a0a0" stroked="f"/>
        </w:pict>
      </w:r>
    </w:p>
    <w:p w14:paraId="543A287F"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Calculate and evaluate: RVM, Tiffneau index.</w:t>
      </w:r>
    </w:p>
    <w:p w14:paraId="56306C13"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DA6CC9">
          <v:rect id="_x0000_i1580" style="width:0;height:1.5pt" o:hralign="center" o:hrstd="t" o:hr="t" fillcolor="#a0a0a0" stroked="f"/>
        </w:pict>
      </w:r>
    </w:p>
    <w:p w14:paraId="1AAEE9E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8C123E">
          <v:rect id="_x0000_i1581" style="width:0;height:1.5pt" o:hralign="center" o:hrstd="t" o:hr="t" fillcolor="#a0a0a0" stroked="f"/>
        </w:pict>
      </w:r>
    </w:p>
    <w:p w14:paraId="434EE91A"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A4A958">
          <v:rect id="_x0000_i1582" style="width:0;height:1.5pt" o:hralign="center" o:hrstd="t" o:hr="t" fillcolor="#a0a0a0" stroked="f"/>
        </w:pict>
      </w:r>
    </w:p>
    <w:p w14:paraId="45516329"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01601F">
          <v:rect id="_x0000_i1583" style="width:0;height:1.5pt" o:hralign="center" o:hrstd="t" o:hr="t" fillcolor="#a0a0a0" stroked="f"/>
        </w:pict>
      </w:r>
    </w:p>
    <w:p w14:paraId="5E55F821"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D16639">
          <v:rect id="_x0000_i1584" style="width:0;height:1.5pt" o:hralign="center" o:hrstd="t" o:hr="t" fillcolor="#a0a0a0" stroked="f"/>
        </w:pict>
      </w:r>
    </w:p>
    <w:p w14:paraId="231CFAD5"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5. What type of pulmonary alveolar ventilation disorder?</w:t>
      </w:r>
    </w:p>
    <w:p w14:paraId="29CF85F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4B4DD4">
          <v:rect id="_x0000_i1585" style="width:0;height:1.5pt" o:hralign="center" o:hrstd="t" o:hr="t" fillcolor="#a0a0a0" stroked="f"/>
        </w:pict>
      </w:r>
    </w:p>
    <w:p w14:paraId="1953EEC3"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F5B5E6">
          <v:rect id="_x0000_i1586" style="width:0;height:1.5pt" o:hralign="center" o:hrstd="t" o:hr="t" fillcolor="#a0a0a0" stroked="f"/>
        </w:pict>
      </w:r>
    </w:p>
    <w:p w14:paraId="43FB7CF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405035E9">
          <v:rect id="_x0000_i1587" style="width:0;height:1.5pt" o:hralign="center" o:hrstd="t" o:hr="t" fillcolor="#a0a0a0" stroked="f"/>
        </w:pict>
      </w:r>
    </w:p>
    <w:p w14:paraId="21F6E10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310123">
          <v:rect id="_x0000_i1588" style="width:0;height:1.5pt" o:hralign="center" o:hrstd="t" o:hr="t" fillcolor="#a0a0a0" stroked="f"/>
        </w:pict>
      </w:r>
    </w:p>
    <w:p w14:paraId="1724CC8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057F38">
          <v:rect id="_x0000_i1589" style="width:0;height:1.5pt" o:hralign="center" o:hrstd="t" o:hr="t" fillcolor="#a0a0a0" stroked="f"/>
        </w:pict>
      </w:r>
    </w:p>
    <w:p w14:paraId="79C7F75D"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Does the patient have pulmonary diffusion disturbance?</w:t>
      </w:r>
    </w:p>
    <w:p w14:paraId="0769A931"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EE6994">
          <v:rect id="_x0000_i1590" style="width:0;height:1.5pt" o:hralign="center" o:hrstd="t" o:hr="t" fillcolor="#a0a0a0" stroked="f"/>
        </w:pict>
      </w:r>
    </w:p>
    <w:p w14:paraId="7B8C80C2"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550B44">
          <v:rect id="_x0000_i1591" style="width:0;height:1.5pt" o:hralign="center" o:hrstd="t" o:hr="t" fillcolor="#a0a0a0" stroked="f"/>
        </w:pict>
      </w:r>
    </w:p>
    <w:p w14:paraId="58348903"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9DE187">
          <v:rect id="_x0000_i1592" style="width:0;height:1.5pt" o:hralign="center" o:hrstd="t" o:hr="t" fillcolor="#a0a0a0" stroked="f"/>
        </w:pict>
      </w:r>
    </w:p>
    <w:p w14:paraId="72791FB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E1F03B">
          <v:rect id="_x0000_i1593" style="width:0;height:1.5pt" o:hralign="center" o:hrstd="t" o:hr="t" fillcolor="#a0a0a0" stroked="f"/>
        </w:pict>
      </w:r>
    </w:p>
    <w:p w14:paraId="2BC2915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C9C866">
          <v:rect id="_x0000_i1594" style="width:0;height:1.5pt" o:hralign="center" o:hrstd="t" o:hr="t" fillcolor="#a0a0a0" stroked="f"/>
        </w:pict>
      </w:r>
    </w:p>
    <w:p w14:paraId="624E72C5"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Give a general conclusion about the condition of the patient's respiratory system.</w:t>
      </w:r>
    </w:p>
    <w:p w14:paraId="7695EA4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19B709">
          <v:rect id="_x0000_i1595" style="width:0;height:1.5pt" o:hralign="center" o:hrstd="t" o:hr="t" fillcolor="#a0a0a0" stroked="f"/>
        </w:pict>
      </w:r>
    </w:p>
    <w:p w14:paraId="704A53A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8FC723">
          <v:rect id="_x0000_i1596" style="width:0;height:1.5pt" o:hralign="center" o:hrstd="t" o:hr="t" fillcolor="#a0a0a0" stroked="f"/>
        </w:pict>
      </w:r>
    </w:p>
    <w:p w14:paraId="6E790D9B"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D74EBA">
          <v:rect id="_x0000_i1597" style="width:0;height:1.5pt" o:hralign="center" o:hrstd="t" o:hr="t" fillcolor="#a0a0a0" stroked="f"/>
        </w:pict>
      </w:r>
    </w:p>
    <w:p w14:paraId="350BD398"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F3F435">
          <v:rect id="_x0000_i1598" style="width:0;height:1.5pt" o:hralign="center" o:hrstd="t" o:hr="t" fillcolor="#a0a0a0" stroked="f"/>
        </w:pict>
      </w:r>
    </w:p>
    <w:p w14:paraId="21C1316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EC8FC4">
          <v:rect id="_x0000_i1599" style="width:0;height:1.5pt" o:hralign="center" o:hrstd="t" o:hr="t" fillcolor="#a0a0a0" stroked="f"/>
        </w:pict>
      </w:r>
    </w:p>
    <w:p w14:paraId="0B92202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540501">
          <v:rect id="_x0000_i1600" style="width:0;height:1.5pt" o:hralign="center" o:hrstd="t" o:hr="t" fillcolor="#a0a0a0" stroked="f"/>
        </w:pict>
      </w:r>
    </w:p>
    <w:p w14:paraId="330206AF" w14:textId="77777777" w:rsidR="00163A83" w:rsidRPr="005377E9" w:rsidRDefault="00163A83" w:rsidP="00071DA3">
      <w:pPr>
        <w:spacing w:after="0" w:line="276" w:lineRule="auto"/>
        <w:jc w:val="both"/>
        <w:rPr>
          <w:rFonts w:cs="Times New Roman"/>
          <w:sz w:val="24"/>
          <w:szCs w:val="24"/>
          <w:lang w:val="en-GB"/>
        </w:rPr>
      </w:pPr>
    </w:p>
    <w:p w14:paraId="7900EE0A" w14:textId="77777777" w:rsidR="00163A83" w:rsidRPr="005377E9" w:rsidRDefault="00163A83" w:rsidP="00071DA3">
      <w:pPr>
        <w:spacing w:after="0" w:line="276" w:lineRule="auto"/>
        <w:jc w:val="both"/>
        <w:rPr>
          <w:rFonts w:cs="Times New Roman"/>
          <w:b/>
          <w:sz w:val="24"/>
          <w:szCs w:val="24"/>
          <w:lang w:val="en-GB"/>
        </w:rPr>
      </w:pPr>
    </w:p>
    <w:p w14:paraId="33B8F157" w14:textId="20E22E1B" w:rsidR="00163A83" w:rsidRPr="005377E9" w:rsidRDefault="00177A9A" w:rsidP="00177A9A">
      <w:pPr>
        <w:spacing w:after="0" w:line="276" w:lineRule="auto"/>
        <w:jc w:val="center"/>
        <w:rPr>
          <w:rFonts w:cs="Times New Roman"/>
          <w:b/>
          <w:sz w:val="24"/>
          <w:szCs w:val="24"/>
          <w:lang w:val="en-GB"/>
        </w:rPr>
      </w:pPr>
      <w:r w:rsidRPr="005377E9">
        <w:rPr>
          <w:rFonts w:cs="Times New Roman"/>
          <w:b/>
          <w:bCs/>
          <w:sz w:val="24"/>
          <w:szCs w:val="24"/>
          <w:lang w:val="en-GB"/>
        </w:rPr>
        <w:t>Clinical case</w:t>
      </w:r>
      <w:r w:rsidR="00940D8A" w:rsidRPr="005377E9">
        <w:rPr>
          <w:rFonts w:cs="Times New Roman"/>
          <w:b/>
          <w:bCs/>
          <w:sz w:val="24"/>
          <w:szCs w:val="24"/>
          <w:lang w:val="en-GB"/>
        </w:rPr>
        <w:t xml:space="preserve"> 4</w:t>
      </w:r>
    </w:p>
    <w:p w14:paraId="590F6C3F" w14:textId="77777777" w:rsidR="00163A83" w:rsidRPr="005377E9" w:rsidRDefault="00163A83" w:rsidP="00071DA3">
      <w:pPr>
        <w:spacing w:after="0" w:line="276" w:lineRule="auto"/>
        <w:jc w:val="both"/>
        <w:rPr>
          <w:rFonts w:cs="Times New Roman"/>
          <w:sz w:val="24"/>
          <w:szCs w:val="24"/>
          <w:lang w:val="en-GB"/>
        </w:rPr>
      </w:pPr>
    </w:p>
    <w:p w14:paraId="3FB89E54"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Patient, 57 years old. Smoker for 20 years, complaining of shortness of breath appeared during physical effort, fatigue. Objective: skin rose-pale, the rib cage is enlarged, the depth of respiration is decreased, respiratory rate 28 per minute. On chest palpation the intercostal spaces are enlarged. On comparative percussion of the rib cage is sound hypersonority of the entire lung surface. The lower pulmonary boundaries are lowered. Respiratory excursion reduced. On auscultation of the lungs - forced breathing. Comparative chest percussion shows hyperresonance over the entire lung surface. Absolute cardiac dullness is absent</w:t>
      </w:r>
    </w:p>
    <w:p w14:paraId="7097F278" w14:textId="77777777" w:rsidR="00163A83" w:rsidRPr="005377E9" w:rsidRDefault="00163A83" w:rsidP="00071DA3">
      <w:pPr>
        <w:spacing w:after="0" w:line="276" w:lineRule="auto"/>
        <w:jc w:val="both"/>
        <w:rPr>
          <w:rFonts w:cs="Times New Roman"/>
          <w:b/>
          <w:sz w:val="24"/>
          <w:szCs w:val="24"/>
          <w:lang w:val="en-GB"/>
        </w:rPr>
      </w:pPr>
    </w:p>
    <w:p w14:paraId="7B002FCB" w14:textId="0F26DFC2" w:rsidR="009261E8" w:rsidRPr="009261E8" w:rsidRDefault="00940D8A" w:rsidP="00177A9A">
      <w:pPr>
        <w:spacing w:after="0" w:line="276" w:lineRule="auto"/>
        <w:jc w:val="both"/>
        <w:rPr>
          <w:rFonts w:cs="Times New Roman"/>
          <w:b/>
          <w:sz w:val="24"/>
          <w:szCs w:val="24"/>
          <w:lang w:val="en-GB"/>
        </w:rPr>
      </w:pPr>
      <w:r w:rsidRPr="005377E9">
        <w:rPr>
          <w:rFonts w:cs="Times New Roman"/>
          <w:b/>
          <w:sz w:val="24"/>
          <w:szCs w:val="24"/>
          <w:lang w:val="en-GB"/>
        </w:rPr>
        <w:t>Questions.</w:t>
      </w:r>
    </w:p>
    <w:p w14:paraId="51367E20"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How do you explain "feeling of air insufficiency"?</w:t>
      </w:r>
    </w:p>
    <w:p w14:paraId="3291635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DAC4D1">
          <v:rect id="_x0000_i1601" style="width:0;height:1.5pt" o:hralign="center" o:hrstd="t" o:hr="t" fillcolor="#a0a0a0" stroked="f"/>
        </w:pict>
      </w:r>
    </w:p>
    <w:p w14:paraId="0E9E13D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BD5667">
          <v:rect id="_x0000_i1602" style="width:0;height:1.5pt" o:hralign="center" o:hrstd="t" o:hr="t" fillcolor="#a0a0a0" stroked="f"/>
        </w:pict>
      </w:r>
    </w:p>
    <w:p w14:paraId="616D1C1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A8640B">
          <v:rect id="_x0000_i1603" style="width:0;height:1.5pt" o:hralign="center" o:hrstd="t" o:hr="t" fillcolor="#a0a0a0" stroked="f"/>
        </w:pict>
      </w:r>
    </w:p>
    <w:p w14:paraId="31DC770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12BD6F">
          <v:rect id="_x0000_i1604" style="width:0;height:1.5pt" o:hralign="center" o:hrstd="t" o:hr="t" fillcolor="#a0a0a0" stroked="f"/>
        </w:pict>
      </w:r>
    </w:p>
    <w:p w14:paraId="71CF0FF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FA2816">
          <v:rect id="_x0000_i1605" style="width:0;height:1.5pt" o:hralign="center" o:hrstd="t" o:hr="t" fillcolor="#a0a0a0" stroked="f"/>
        </w:pict>
      </w:r>
    </w:p>
    <w:p w14:paraId="2FA59C47"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What is the general mechanism of dyspnea?</w:t>
      </w:r>
    </w:p>
    <w:p w14:paraId="7F69265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E0A8E4">
          <v:rect id="_x0000_i1606" style="width:0;height:1.5pt" o:hralign="center" o:hrstd="t" o:hr="t" fillcolor="#a0a0a0" stroked="f"/>
        </w:pict>
      </w:r>
    </w:p>
    <w:p w14:paraId="7FF08336"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BBDE96">
          <v:rect id="_x0000_i1607" style="width:0;height:1.5pt" o:hralign="center" o:hrstd="t" o:hr="t" fillcolor="#a0a0a0" stroked="f"/>
        </w:pict>
      </w:r>
    </w:p>
    <w:p w14:paraId="48E6A408"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56FD55">
          <v:rect id="_x0000_i1608" style="width:0;height:1.5pt" o:hralign="center" o:hrstd="t" o:hr="t" fillcolor="#a0a0a0" stroked="f"/>
        </w:pict>
      </w:r>
    </w:p>
    <w:p w14:paraId="532F92A8"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415B61">
          <v:rect id="_x0000_i1609" style="width:0;height:1.5pt" o:hralign="center" o:hrstd="t" o:hr="t" fillcolor="#a0a0a0" stroked="f"/>
        </w:pict>
      </w:r>
    </w:p>
    <w:p w14:paraId="631A295F"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5B663D">
          <v:rect id="_x0000_i1610" style="width:0;height:1.5pt" o:hralign="center" o:hrstd="t" o:hr="t" fillcolor="#a0a0a0" stroked="f"/>
        </w:pict>
      </w:r>
    </w:p>
    <w:p w14:paraId="7DB20264"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3. How do you explain that the rib cage is enlarged in this patient?</w:t>
      </w:r>
    </w:p>
    <w:p w14:paraId="3112B136"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6E0F60">
          <v:rect id="_x0000_i1611" style="width:0;height:1.5pt" o:hralign="center" o:hrstd="t" o:hr="t" fillcolor="#a0a0a0" stroked="f"/>
        </w:pict>
      </w:r>
    </w:p>
    <w:p w14:paraId="35253A43"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5087DB">
          <v:rect id="_x0000_i1612" style="width:0;height:1.5pt" o:hralign="center" o:hrstd="t" o:hr="t" fillcolor="#a0a0a0" stroked="f"/>
        </w:pict>
      </w:r>
    </w:p>
    <w:p w14:paraId="7038E76A"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7895F5">
          <v:rect id="_x0000_i1613" style="width:0;height:1.5pt" o:hralign="center" o:hrstd="t" o:hr="t" fillcolor="#a0a0a0" stroked="f"/>
        </w:pict>
      </w:r>
    </w:p>
    <w:p w14:paraId="5212CDDC"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1D90B9">
          <v:rect id="_x0000_i1614" style="width:0;height:1.5pt" o:hralign="center" o:hrstd="t" o:hr="t" fillcolor="#a0a0a0" stroked="f"/>
        </w:pict>
      </w:r>
    </w:p>
    <w:p w14:paraId="3670509B"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45F64D">
          <v:rect id="_x0000_i1615" style="width:0;height:1.5pt" o:hralign="center" o:hrstd="t" o:hr="t" fillcolor="#a0a0a0" stroked="f"/>
        </w:pict>
      </w:r>
    </w:p>
    <w:p w14:paraId="0DD1226D"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What do we call emphysema and what is the general characteristic of pulmonary emphysema?</w:t>
      </w:r>
    </w:p>
    <w:p w14:paraId="2B227A74"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0306D3CC">
          <v:rect id="_x0000_i1616" style="width:0;height:1.5pt" o:hralign="center" o:hrstd="t" o:hr="t" fillcolor="#a0a0a0" stroked="f"/>
        </w:pict>
      </w:r>
    </w:p>
    <w:p w14:paraId="64C07939"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F7FB32">
          <v:rect id="_x0000_i1617" style="width:0;height:1.5pt" o:hralign="center" o:hrstd="t" o:hr="t" fillcolor="#a0a0a0" stroked="f"/>
        </w:pict>
      </w:r>
    </w:p>
    <w:p w14:paraId="46F76BA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6C8EF3">
          <v:rect id="_x0000_i1618" style="width:0;height:1.5pt" o:hralign="center" o:hrstd="t" o:hr="t" fillcolor="#a0a0a0" stroked="f"/>
        </w:pict>
      </w:r>
    </w:p>
    <w:p w14:paraId="1CEAC23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B4CC54">
          <v:rect id="_x0000_i1619" style="width:0;height:1.5pt" o:hralign="center" o:hrstd="t" o:hr="t" fillcolor="#a0a0a0" stroked="f"/>
        </w:pict>
      </w:r>
    </w:p>
    <w:p w14:paraId="752A515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0F9A5E">
          <v:rect id="_x0000_i1620" style="width:0;height:1.5pt" o:hralign="center" o:hrstd="t" o:hr="t" fillcolor="#a0a0a0" stroked="f"/>
        </w:pict>
      </w:r>
    </w:p>
    <w:p w14:paraId="737F2C67"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5. What is the pathogenesis of emphysema?</w:t>
      </w:r>
    </w:p>
    <w:p w14:paraId="70D7557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A1D88C">
          <v:rect id="_x0000_i1621" style="width:0;height:1.5pt" o:hralign="center" o:hrstd="t" o:hr="t" fillcolor="#a0a0a0" stroked="f"/>
        </w:pict>
      </w:r>
    </w:p>
    <w:p w14:paraId="0FF5AACB"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FD48E1">
          <v:rect id="_x0000_i1622" style="width:0;height:1.5pt" o:hralign="center" o:hrstd="t" o:hr="t" fillcolor="#a0a0a0" stroked="f"/>
        </w:pict>
      </w:r>
    </w:p>
    <w:p w14:paraId="5EA5E00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E1A74C">
          <v:rect id="_x0000_i1623" style="width:0;height:1.5pt" o:hralign="center" o:hrstd="t" o:hr="t" fillcolor="#a0a0a0" stroked="f"/>
        </w:pict>
      </w:r>
    </w:p>
    <w:p w14:paraId="1C901B73"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DBD3FE">
          <v:rect id="_x0000_i1624" style="width:0;height:1.5pt" o:hralign="center" o:hrstd="t" o:hr="t" fillcolor="#a0a0a0" stroked="f"/>
        </w:pict>
      </w:r>
    </w:p>
    <w:p w14:paraId="5F79D96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6098C1">
          <v:rect id="_x0000_i1625" style="width:0;height:1.5pt" o:hralign="center" o:hrstd="t" o:hr="t" fillcolor="#a0a0a0" stroked="f"/>
        </w:pict>
      </w:r>
    </w:p>
    <w:p w14:paraId="60952678"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What impact does cigarette smoke have on the pathogenesis of pulmonary emphysema?</w:t>
      </w:r>
    </w:p>
    <w:p w14:paraId="54F1A754"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D10A05">
          <v:rect id="_x0000_i1626" style="width:0;height:1.5pt" o:hralign="center" o:hrstd="t" o:hr="t" fillcolor="#a0a0a0" stroked="f"/>
        </w:pict>
      </w:r>
    </w:p>
    <w:p w14:paraId="55AD244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7A167D">
          <v:rect id="_x0000_i1627" style="width:0;height:1.5pt" o:hralign="center" o:hrstd="t" o:hr="t" fillcolor="#a0a0a0" stroked="f"/>
        </w:pict>
      </w:r>
    </w:p>
    <w:p w14:paraId="6E55545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BDADD8">
          <v:rect id="_x0000_i1628" style="width:0;height:1.5pt" o:hralign="center" o:hrstd="t" o:hr="t" fillcolor="#a0a0a0" stroked="f"/>
        </w:pict>
      </w:r>
    </w:p>
    <w:p w14:paraId="5A916F50"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C3422A">
          <v:rect id="_x0000_i1629" style="width:0;height:1.5pt" o:hralign="center" o:hrstd="t" o:hr="t" fillcolor="#a0a0a0" stroked="f"/>
        </w:pict>
      </w:r>
    </w:p>
    <w:p w14:paraId="18682482"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CE0121">
          <v:rect id="_x0000_i1630" style="width:0;height:1.5pt" o:hralign="center" o:hrstd="t" o:hr="t" fillcolor="#a0a0a0" stroked="f"/>
        </w:pict>
      </w:r>
    </w:p>
    <w:p w14:paraId="6E4D5DE6"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How do pneumogram indices change in pulmonary emphysema?</w:t>
      </w:r>
    </w:p>
    <w:p w14:paraId="2918361E"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0E077C">
          <v:rect id="_x0000_i1631" style="width:0;height:1.5pt" o:hralign="center" o:hrstd="t" o:hr="t" fillcolor="#a0a0a0" stroked="f"/>
        </w:pict>
      </w:r>
    </w:p>
    <w:p w14:paraId="20E0F69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41F83C">
          <v:rect id="_x0000_i1632" style="width:0;height:1.5pt" o:hralign="center" o:hrstd="t" o:hr="t" fillcolor="#a0a0a0" stroked="f"/>
        </w:pict>
      </w:r>
    </w:p>
    <w:p w14:paraId="7160C297"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DD0DFC">
          <v:rect id="_x0000_i1633" style="width:0;height:1.5pt" o:hralign="center" o:hrstd="t" o:hr="t" fillcolor="#a0a0a0" stroked="f"/>
        </w:pict>
      </w:r>
    </w:p>
    <w:p w14:paraId="2815FC7D"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6E3D82">
          <v:rect id="_x0000_i1634" style="width:0;height:1.5pt" o:hralign="center" o:hrstd="t" o:hr="t" fillcolor="#a0a0a0" stroked="f"/>
        </w:pict>
      </w:r>
    </w:p>
    <w:p w14:paraId="6E8414F5"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3A9094">
          <v:rect id="_x0000_i1635" style="width:0;height:1.5pt" o:hralign="center" o:hrstd="t" o:hr="t" fillcolor="#a0a0a0" stroked="f"/>
        </w:pict>
      </w:r>
    </w:p>
    <w:p w14:paraId="5C24FB21" w14:textId="77777777" w:rsidR="009261E8" w:rsidRPr="009261E8"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C9240F">
          <v:rect id="_x0000_i1636" style="width:0;height:1.5pt" o:hralign="center" o:hrstd="t" o:hr="t" fillcolor="#a0a0a0" stroked="f"/>
        </w:pict>
      </w:r>
    </w:p>
    <w:p w14:paraId="52E86037" w14:textId="039E4058" w:rsidR="00163A83" w:rsidRPr="005377E9" w:rsidRDefault="00163A83" w:rsidP="00071DA3">
      <w:pPr>
        <w:spacing w:after="0" w:line="276" w:lineRule="auto"/>
        <w:jc w:val="both"/>
        <w:rPr>
          <w:rFonts w:cs="Times New Roman"/>
          <w:b/>
          <w:sz w:val="24"/>
          <w:szCs w:val="24"/>
          <w:lang w:val="en-GB"/>
        </w:rPr>
      </w:pPr>
    </w:p>
    <w:p w14:paraId="37BFF619" w14:textId="77777777" w:rsidR="00163A83" w:rsidRPr="005377E9" w:rsidRDefault="00163A83" w:rsidP="00071DA3">
      <w:pPr>
        <w:spacing w:after="0" w:line="276" w:lineRule="auto"/>
        <w:jc w:val="both"/>
        <w:rPr>
          <w:rFonts w:cs="Times New Roman"/>
          <w:b/>
          <w:sz w:val="24"/>
          <w:szCs w:val="24"/>
          <w:lang w:val="en-GB"/>
        </w:rPr>
      </w:pPr>
    </w:p>
    <w:p w14:paraId="5A50FEF0" w14:textId="68AF7B7D" w:rsidR="00163A83" w:rsidRPr="005377E9" w:rsidRDefault="00163A83" w:rsidP="00071DA3">
      <w:pPr>
        <w:spacing w:after="0" w:line="276" w:lineRule="auto"/>
        <w:jc w:val="both"/>
        <w:rPr>
          <w:rFonts w:cs="Times New Roman"/>
          <w:b/>
          <w:bCs/>
          <w:sz w:val="24"/>
          <w:szCs w:val="24"/>
          <w:lang w:val="en-GB"/>
        </w:rPr>
      </w:pPr>
    </w:p>
    <w:p w14:paraId="49AFB73C" w14:textId="77777777" w:rsidR="009261E8" w:rsidRPr="005377E9" w:rsidRDefault="00940D8A" w:rsidP="00071DA3">
      <w:pPr>
        <w:spacing w:after="0" w:line="276" w:lineRule="auto"/>
        <w:jc w:val="both"/>
        <w:rPr>
          <w:rFonts w:eastAsia="Times New Roman" w:cs="Times New Roman"/>
          <w:b/>
          <w:bCs/>
          <w:color w:val="FF0000"/>
          <w:sz w:val="24"/>
          <w:szCs w:val="24"/>
          <w:lang w:val="en-GB"/>
        </w:rPr>
      </w:pPr>
      <w:r w:rsidRPr="005377E9">
        <w:rPr>
          <w:rFonts w:eastAsia="Times New Roman" w:cs="Times New Roman"/>
          <w:b/>
          <w:bCs/>
          <w:color w:val="FF0000"/>
          <w:sz w:val="24"/>
          <w:szCs w:val="24"/>
          <w:lang w:val="en-GB"/>
        </w:rPr>
        <w:t xml:space="preserve">         </w:t>
      </w:r>
      <w:r w:rsidR="009261E8" w:rsidRPr="005377E9">
        <w:rPr>
          <w:rFonts w:eastAsia="Times New Roman" w:cs="Times New Roman"/>
          <w:b/>
          <w:bCs/>
          <w:color w:val="FF0000"/>
          <w:sz w:val="24"/>
          <w:szCs w:val="24"/>
          <w:lang w:val="en-GB"/>
        </w:rPr>
        <w:br w:type="page"/>
      </w:r>
    </w:p>
    <w:p w14:paraId="2E8F8082" w14:textId="05AE7A64" w:rsidR="009261E8" w:rsidRPr="005377E9" w:rsidRDefault="009261E8" w:rsidP="00177A9A">
      <w:pPr>
        <w:spacing w:after="0" w:line="276" w:lineRule="auto"/>
        <w:jc w:val="center"/>
        <w:rPr>
          <w:rFonts w:eastAsia="Times New Roman" w:cs="Times New Roman"/>
          <w:b/>
          <w:color w:val="FF0000"/>
          <w:szCs w:val="28"/>
          <w:lang w:val="en-GB"/>
        </w:rPr>
      </w:pPr>
      <w:r w:rsidRPr="005377E9">
        <w:rPr>
          <w:rFonts w:cs="Times New Roman"/>
          <w:b/>
          <w:szCs w:val="28"/>
          <w:lang w:val="en-GB"/>
        </w:rPr>
        <w:lastRenderedPageBreak/>
        <w:t>Topic 6: Pathophysiology of the digestive system. Dysregulation of salivary secretion, gastric secretion, pancreatic insufficiency. Maldigestion and malabsorption in digestive pathology. Diarrhea.</w:t>
      </w:r>
    </w:p>
    <w:p w14:paraId="77C4362C" w14:textId="77777777" w:rsidR="009261E8" w:rsidRPr="005377E9" w:rsidRDefault="009261E8" w:rsidP="00071DA3">
      <w:pPr>
        <w:spacing w:after="0" w:line="276" w:lineRule="auto"/>
        <w:jc w:val="both"/>
        <w:rPr>
          <w:rFonts w:eastAsia="Times New Roman" w:cs="Times New Roman"/>
          <w:b/>
          <w:bCs/>
          <w:color w:val="FF0000"/>
          <w:sz w:val="24"/>
          <w:szCs w:val="24"/>
          <w:lang w:val="en-GB"/>
        </w:rPr>
      </w:pPr>
    </w:p>
    <w:p w14:paraId="0BB47588" w14:textId="77777777" w:rsidR="00940D8A" w:rsidRPr="005377E9" w:rsidRDefault="00940D8A" w:rsidP="00177A9A">
      <w:pPr>
        <w:spacing w:after="0" w:line="276" w:lineRule="auto"/>
        <w:jc w:val="center"/>
        <w:rPr>
          <w:rFonts w:eastAsia="Times New Roman" w:cs="Times New Roman"/>
          <w:b/>
          <w:bCs/>
          <w:sz w:val="24"/>
          <w:szCs w:val="24"/>
          <w:lang w:val="en-GB"/>
        </w:rPr>
      </w:pPr>
      <w:bookmarkStart w:id="7" w:name="_Hlk192590183"/>
      <w:r w:rsidRPr="005377E9">
        <w:rPr>
          <w:rFonts w:eastAsia="Times New Roman" w:cs="Times New Roman"/>
          <w:b/>
          <w:bCs/>
          <w:sz w:val="24"/>
          <w:szCs w:val="24"/>
          <w:lang w:val="en-GB"/>
        </w:rPr>
        <w:t>Clinical case 1</w:t>
      </w:r>
    </w:p>
    <w:bookmarkEnd w:id="7"/>
    <w:p w14:paraId="250D9728" w14:textId="77777777" w:rsidR="00940D8A" w:rsidRPr="005377E9" w:rsidRDefault="00940D8A" w:rsidP="00071DA3">
      <w:pPr>
        <w:spacing w:after="0" w:line="276" w:lineRule="auto"/>
        <w:jc w:val="both"/>
        <w:rPr>
          <w:rFonts w:eastAsia="Times New Roman" w:cs="Times New Roman"/>
          <w:b/>
          <w:bCs/>
          <w:color w:val="FF0000"/>
          <w:sz w:val="24"/>
          <w:szCs w:val="24"/>
          <w:lang w:val="en-GB"/>
        </w:rPr>
      </w:pPr>
    </w:p>
    <w:p w14:paraId="156CAE94" w14:textId="77777777" w:rsidR="00940D8A" w:rsidRPr="005377E9" w:rsidRDefault="00940D8A" w:rsidP="00071DA3">
      <w:pPr>
        <w:spacing w:after="0" w:line="276" w:lineRule="auto"/>
        <w:jc w:val="both"/>
        <w:rPr>
          <w:rFonts w:eastAsia="Times New Roman" w:cs="Times New Roman"/>
          <w:sz w:val="24"/>
          <w:szCs w:val="24"/>
          <w:lang w:val="en-GB"/>
        </w:rPr>
      </w:pPr>
      <w:r w:rsidRPr="005377E9">
        <w:rPr>
          <w:rFonts w:eastAsia="Times New Roman" w:cs="Times New Roman"/>
          <w:b/>
          <w:bCs/>
          <w:color w:val="000000" w:themeColor="text1"/>
          <w:sz w:val="24"/>
          <w:szCs w:val="24"/>
          <w:lang w:val="en-GB"/>
        </w:rPr>
        <w:t xml:space="preserve">Patient B., 45 </w:t>
      </w:r>
      <w:r w:rsidRPr="005377E9">
        <w:rPr>
          <w:rFonts w:eastAsia="Times New Roman" w:cs="Times New Roman"/>
          <w:sz w:val="24"/>
          <w:szCs w:val="24"/>
          <w:lang w:val="en-GB"/>
        </w:rPr>
        <w:t xml:space="preserve">years old, underwent subtotal resection of the stomach (antrectomy with vagotomy). </w:t>
      </w:r>
    </w:p>
    <w:p w14:paraId="05721D77" w14:textId="77777777" w:rsidR="00940D8A" w:rsidRPr="005377E9" w:rsidRDefault="00940D8A" w:rsidP="00071DA3">
      <w:pPr>
        <w:spacing w:after="0" w:line="276" w:lineRule="auto"/>
        <w:jc w:val="both"/>
        <w:rPr>
          <w:rFonts w:eastAsia="Times New Roman" w:cs="Times New Roman"/>
          <w:sz w:val="24"/>
          <w:szCs w:val="24"/>
          <w:lang w:val="en-GB"/>
        </w:rPr>
      </w:pPr>
      <w:r w:rsidRPr="005377E9">
        <w:rPr>
          <w:rFonts w:eastAsia="Times New Roman" w:cs="Times New Roman"/>
          <w:b/>
          <w:bCs/>
          <w:sz w:val="24"/>
          <w:szCs w:val="24"/>
          <w:lang w:val="en-GB"/>
        </w:rPr>
        <w:t xml:space="preserve">Complaints: </w:t>
      </w:r>
      <w:r w:rsidRPr="005377E9">
        <w:rPr>
          <w:rFonts w:eastAsia="Times New Roman" w:cs="Times New Roman"/>
          <w:sz w:val="24"/>
          <w:szCs w:val="24"/>
          <w:lang w:val="en-GB"/>
        </w:rPr>
        <w:t>general weakness, lack of appetite, diarrhea, impaired motility and sensitivity in the lower extremities. Over the past year, she has lost 5 kg.</w:t>
      </w:r>
    </w:p>
    <w:p w14:paraId="05E10C77" w14:textId="77777777" w:rsidR="00940D8A" w:rsidRPr="005377E9" w:rsidRDefault="00940D8A" w:rsidP="00071DA3">
      <w:pPr>
        <w:spacing w:after="0" w:line="276" w:lineRule="auto"/>
        <w:jc w:val="both"/>
        <w:rPr>
          <w:rFonts w:eastAsia="Times New Roman" w:cs="Times New Roman"/>
          <w:sz w:val="24"/>
          <w:szCs w:val="24"/>
          <w:lang w:val="en-GB"/>
        </w:rPr>
      </w:pPr>
      <w:r w:rsidRPr="005377E9">
        <w:rPr>
          <w:rFonts w:eastAsia="Times New Roman" w:cs="Times New Roman"/>
          <w:b/>
          <w:bCs/>
          <w:sz w:val="24"/>
          <w:szCs w:val="24"/>
          <w:lang w:val="en-GB"/>
        </w:rPr>
        <w:t>Objectively</w:t>
      </w:r>
      <w:r w:rsidRPr="005377E9">
        <w:rPr>
          <w:rFonts w:eastAsia="Times New Roman" w:cs="Times New Roman"/>
          <w:i/>
          <w:iCs/>
          <w:sz w:val="24"/>
          <w:szCs w:val="24"/>
          <w:lang w:val="en-GB"/>
        </w:rPr>
        <w:t>:</w:t>
      </w:r>
      <w:r w:rsidRPr="005377E9">
        <w:rPr>
          <w:rFonts w:eastAsia="Times New Roman" w:cs="Times New Roman"/>
          <w:sz w:val="24"/>
          <w:szCs w:val="24"/>
          <w:lang w:val="en-GB"/>
        </w:rPr>
        <w:t xml:space="preserve"> pale skin, tachycardia, shortness of breath, atrophy of the oral mucosa.</w:t>
      </w:r>
    </w:p>
    <w:p w14:paraId="25A7E77B" w14:textId="77777777" w:rsidR="00940D8A" w:rsidRPr="005377E9" w:rsidRDefault="00940D8A" w:rsidP="00071DA3">
      <w:pPr>
        <w:spacing w:after="0" w:line="276" w:lineRule="auto"/>
        <w:jc w:val="both"/>
        <w:rPr>
          <w:rFonts w:eastAsia="Times New Roman" w:cs="Times New Roman"/>
          <w:i/>
          <w:iCs/>
          <w:sz w:val="24"/>
          <w:szCs w:val="24"/>
          <w:lang w:val="en-GB"/>
        </w:rPr>
      </w:pPr>
      <w:r w:rsidRPr="005377E9">
        <w:rPr>
          <w:rFonts w:eastAsia="Times New Roman" w:cs="Times New Roman"/>
          <w:b/>
          <w:bCs/>
          <w:sz w:val="24"/>
          <w:szCs w:val="24"/>
          <w:lang w:val="en-GB"/>
        </w:rPr>
        <w:t>Blood test: erythrocytes</w:t>
      </w:r>
      <w:r w:rsidRPr="005377E9">
        <w:rPr>
          <w:rFonts w:eastAsia="Times New Roman" w:cs="Times New Roman"/>
          <w:sz w:val="24"/>
          <w:szCs w:val="24"/>
          <w:lang w:val="en-GB"/>
        </w:rPr>
        <w:t xml:space="preserve"> 1.7x1012/l; leukocytes – 3x109/l; platelets 100x109/l. MCV and MCH are increased. Blood smear – </w:t>
      </w:r>
      <w:r w:rsidRPr="005377E9">
        <w:rPr>
          <w:rFonts w:eastAsia="Times New Roman" w:cs="Times New Roman"/>
          <w:i/>
          <w:iCs/>
          <w:sz w:val="24"/>
          <w:szCs w:val="24"/>
          <w:lang w:val="en-GB"/>
        </w:rPr>
        <w:t>megaloblasts, megalocytes, erythrocytes with basophilic granularity; Jolly bodies and Cabot rings; neutrophils with a hypersegmented nucleus.</w:t>
      </w:r>
    </w:p>
    <w:p w14:paraId="1D543BA9" w14:textId="7191E8B7" w:rsidR="00177A9A" w:rsidRPr="005377E9" w:rsidRDefault="00940D8A" w:rsidP="00177A9A">
      <w:pPr>
        <w:spacing w:after="0" w:line="276" w:lineRule="auto"/>
        <w:jc w:val="both"/>
        <w:rPr>
          <w:rFonts w:eastAsia="Times New Roman" w:cs="Times New Roman"/>
          <w:b/>
          <w:bCs/>
          <w:sz w:val="24"/>
          <w:szCs w:val="24"/>
          <w:lang w:val="en-GB"/>
        </w:rPr>
      </w:pPr>
      <w:r w:rsidRPr="005377E9">
        <w:rPr>
          <w:rFonts w:eastAsia="Times New Roman" w:cs="Times New Roman"/>
          <w:b/>
          <w:bCs/>
          <w:sz w:val="24"/>
          <w:szCs w:val="24"/>
          <w:lang w:val="en-GB"/>
        </w:rPr>
        <w:t xml:space="preserve">                                                                                                               </w:t>
      </w:r>
    </w:p>
    <w:p w14:paraId="4BF0B351" w14:textId="7131B7DF" w:rsidR="002778A7" w:rsidRPr="002778A7" w:rsidRDefault="00940D8A" w:rsidP="00177A9A">
      <w:pPr>
        <w:spacing w:after="0" w:line="276" w:lineRule="auto"/>
        <w:jc w:val="both"/>
        <w:rPr>
          <w:rFonts w:eastAsia="Times New Roman" w:cs="Times New Roman"/>
          <w:b/>
          <w:bCs/>
          <w:sz w:val="24"/>
          <w:szCs w:val="24"/>
          <w:lang w:val="en-GB"/>
        </w:rPr>
      </w:pPr>
      <w:r w:rsidRPr="005377E9">
        <w:rPr>
          <w:rFonts w:eastAsia="Times New Roman" w:cs="Times New Roman"/>
          <w:b/>
          <w:bCs/>
          <w:sz w:val="24"/>
          <w:szCs w:val="24"/>
          <w:lang w:val="en-GB"/>
        </w:rPr>
        <w:t xml:space="preserve"> Questions</w:t>
      </w:r>
    </w:p>
    <w:p w14:paraId="6C1BFD25"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gastric secretion occurred in the patient after subtotal resection of the stomach and what is the pathogenesis?</w:t>
      </w:r>
    </w:p>
    <w:p w14:paraId="08CB62A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C70F29">
          <v:rect id="_x0000_i1637" style="width:0;height:1.5pt" o:hralign="center" o:hrstd="t" o:hr="t" fillcolor="#a0a0a0" stroked="f"/>
        </w:pict>
      </w:r>
    </w:p>
    <w:p w14:paraId="7D94CEB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9D7BA0">
          <v:rect id="_x0000_i1638" style="width:0;height:1.5pt" o:hralign="center" o:hrstd="t" o:hr="t" fillcolor="#a0a0a0" stroked="f"/>
        </w:pict>
      </w:r>
    </w:p>
    <w:p w14:paraId="50CB8D8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9C79E5">
          <v:rect id="_x0000_i1639" style="width:0;height:1.5pt" o:hralign="center" o:hrstd="t" o:hr="t" fillcolor="#a0a0a0" stroked="f"/>
        </w:pict>
      </w:r>
    </w:p>
    <w:p w14:paraId="2C01A43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FD3F0D">
          <v:rect id="_x0000_i1640" style="width:0;height:1.5pt" o:hralign="center" o:hrstd="t" o:hr="t" fillcolor="#a0a0a0" stroked="f"/>
        </w:pict>
      </w:r>
    </w:p>
    <w:p w14:paraId="560513C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68AF09">
          <v:rect id="_x0000_i1641" style="width:0;height:1.5pt" o:hralign="center" o:hrstd="t" o:hr="t" fillcolor="#a0a0a0" stroked="f"/>
        </w:pict>
      </w:r>
    </w:p>
    <w:p w14:paraId="1BD50F5E"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How does the motor, evacuation, absorption, reservoir functions of the stomach change under conditions of hyposecretion and achlorhydria?</w:t>
      </w:r>
    </w:p>
    <w:p w14:paraId="57BB3A9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0FD9E4">
          <v:rect id="_x0000_i1642" style="width:0;height:1.5pt" o:hralign="center" o:hrstd="t" o:hr="t" fillcolor="#a0a0a0" stroked="f"/>
        </w:pict>
      </w:r>
    </w:p>
    <w:p w14:paraId="44C3FB4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26CFC6">
          <v:rect id="_x0000_i1643" style="width:0;height:1.5pt" o:hralign="center" o:hrstd="t" o:hr="t" fillcolor="#a0a0a0" stroked="f"/>
        </w:pict>
      </w:r>
    </w:p>
    <w:p w14:paraId="2D8C1B7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FDD7DE">
          <v:rect id="_x0000_i1644" style="width:0;height:1.5pt" o:hralign="center" o:hrstd="t" o:hr="t" fillcolor="#a0a0a0" stroked="f"/>
        </w:pict>
      </w:r>
    </w:p>
    <w:p w14:paraId="7305F53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4F1992">
          <v:rect id="_x0000_i1645" style="width:0;height:1.5pt" o:hralign="center" o:hrstd="t" o:hr="t" fillcolor="#a0a0a0" stroked="f"/>
        </w:pict>
      </w:r>
    </w:p>
    <w:p w14:paraId="469E765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94B92D">
          <v:rect id="_x0000_i1646" style="width:0;height:1.5pt" o:hralign="center" o:hrstd="t" o:hr="t" fillcolor="#a0a0a0" stroked="f"/>
        </w:pict>
      </w:r>
    </w:p>
    <w:p w14:paraId="482F86A8"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metabolic disorders occur in gastric hyposecretion and achlorhydria?</w:t>
      </w:r>
    </w:p>
    <w:p w14:paraId="624DAFB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90C399">
          <v:rect id="_x0000_i1647" style="width:0;height:1.5pt" o:hralign="center" o:hrstd="t" o:hr="t" fillcolor="#a0a0a0" stroked="f"/>
        </w:pict>
      </w:r>
    </w:p>
    <w:p w14:paraId="595A499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AC8CA9">
          <v:rect id="_x0000_i1648" style="width:0;height:1.5pt" o:hralign="center" o:hrstd="t" o:hr="t" fillcolor="#a0a0a0" stroked="f"/>
        </w:pict>
      </w:r>
    </w:p>
    <w:p w14:paraId="77C6A88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9D258F">
          <v:rect id="_x0000_i1649" style="width:0;height:1.5pt" o:hralign="center" o:hrstd="t" o:hr="t" fillcolor="#a0a0a0" stroked="f"/>
        </w:pict>
      </w:r>
    </w:p>
    <w:p w14:paraId="1B3B5DF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B6A395">
          <v:rect id="_x0000_i1650" style="width:0;height:1.5pt" o:hralign="center" o:hrstd="t" o:hr="t" fillcolor="#a0a0a0" stroked="f"/>
        </w:pict>
      </w:r>
    </w:p>
    <w:p w14:paraId="4F90A55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AE73A8">
          <v:rect id="_x0000_i1651" style="width:0;height:1.5pt" o:hralign="center" o:hrstd="t" o:hr="t" fillcolor="#a0a0a0" stroked="f"/>
        </w:pict>
      </w:r>
    </w:p>
    <w:p w14:paraId="7B2502C7"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What are the consequences of the rapid evacuation of an alimentary bolus with hyposecretion of the stomach?</w:t>
      </w:r>
    </w:p>
    <w:p w14:paraId="55E8814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97B66B">
          <v:rect id="_x0000_i1652" style="width:0;height:1.5pt" o:hralign="center" o:hrstd="t" o:hr="t" fillcolor="#a0a0a0" stroked="f"/>
        </w:pict>
      </w:r>
    </w:p>
    <w:p w14:paraId="53B3894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3DFE29">
          <v:rect id="_x0000_i1653" style="width:0;height:1.5pt" o:hralign="center" o:hrstd="t" o:hr="t" fillcolor="#a0a0a0" stroked="f"/>
        </w:pict>
      </w:r>
    </w:p>
    <w:p w14:paraId="29A673D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4C5C30">
          <v:rect id="_x0000_i1654" style="width:0;height:1.5pt" o:hralign="center" o:hrstd="t" o:hr="t" fillcolor="#a0a0a0" stroked="f"/>
        </w:pict>
      </w:r>
    </w:p>
    <w:p w14:paraId="71B79D8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79697D">
          <v:rect id="_x0000_i1655" style="width:0;height:1.5pt" o:hralign="center" o:hrstd="t" o:hr="t" fillcolor="#a0a0a0" stroked="f"/>
        </w:pict>
      </w:r>
    </w:p>
    <w:p w14:paraId="2C243A3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D0C843">
          <v:rect id="_x0000_i1656" style="width:0;height:1.5pt" o:hralign="center" o:hrstd="t" o:hr="t" fillcolor="#a0a0a0" stroked="f"/>
        </w:pict>
      </w:r>
    </w:p>
    <w:p w14:paraId="04DAEE23"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Explain the pathogenesis of weight loss in this patient.</w:t>
      </w:r>
    </w:p>
    <w:p w14:paraId="5DEE5C2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9F82BC">
          <v:rect id="_x0000_i1657" style="width:0;height:1.5pt" o:hralign="center" o:hrstd="t" o:hr="t" fillcolor="#a0a0a0" stroked="f"/>
        </w:pict>
      </w:r>
    </w:p>
    <w:p w14:paraId="1C51264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6762AF">
          <v:rect id="_x0000_i1658" style="width:0;height:1.5pt" o:hralign="center" o:hrstd="t" o:hr="t" fillcolor="#a0a0a0" stroked="f"/>
        </w:pict>
      </w:r>
    </w:p>
    <w:p w14:paraId="7036EFF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4174C4">
          <v:rect id="_x0000_i1659" style="width:0;height:1.5pt" o:hralign="center" o:hrstd="t" o:hr="t" fillcolor="#a0a0a0" stroked="f"/>
        </w:pict>
      </w:r>
    </w:p>
    <w:p w14:paraId="06A01BE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296EF3">
          <v:rect id="_x0000_i1660" style="width:0;height:1.5pt" o:hralign="center" o:hrstd="t" o:hr="t" fillcolor="#a0a0a0" stroked="f"/>
        </w:pict>
      </w:r>
    </w:p>
    <w:p w14:paraId="475BA35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0C9241C3">
          <v:rect id="_x0000_i1661" style="width:0;height:1.5pt" o:hralign="center" o:hrstd="t" o:hr="t" fillcolor="#a0a0a0" stroked="f"/>
        </w:pict>
      </w:r>
    </w:p>
    <w:p w14:paraId="2197324E"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To remove the pathogenic chain of consequences of protein digestion and malabsorption in case of increased stomach acidity.</w:t>
      </w:r>
    </w:p>
    <w:p w14:paraId="4071960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F19574">
          <v:rect id="_x0000_i1662" style="width:0;height:1.5pt" o:hralign="center" o:hrstd="t" o:hr="t" fillcolor="#a0a0a0" stroked="f"/>
        </w:pict>
      </w:r>
    </w:p>
    <w:p w14:paraId="6096680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FF6526">
          <v:rect id="_x0000_i1663" style="width:0;height:1.5pt" o:hralign="center" o:hrstd="t" o:hr="t" fillcolor="#a0a0a0" stroked="f"/>
        </w:pict>
      </w:r>
    </w:p>
    <w:p w14:paraId="0520F52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D82CC2">
          <v:rect id="_x0000_i1664" style="width:0;height:1.5pt" o:hralign="center" o:hrstd="t" o:hr="t" fillcolor="#a0a0a0" stroked="f"/>
        </w:pict>
      </w:r>
    </w:p>
    <w:p w14:paraId="5C69F6F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39F309">
          <v:rect id="_x0000_i1665" style="width:0;height:1.5pt" o:hralign="center" o:hrstd="t" o:hr="t" fillcolor="#a0a0a0" stroked="f"/>
        </w:pict>
      </w:r>
    </w:p>
    <w:p w14:paraId="6834501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2D4A9A">
          <v:rect id="_x0000_i1666" style="width:0;height:1.5pt" o:hralign="center" o:hrstd="t" o:hr="t" fillcolor="#a0a0a0" stroked="f"/>
        </w:pict>
      </w:r>
    </w:p>
    <w:p w14:paraId="39F1BE47"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is the pathogenesis of diarrhea and its consequences in gastric hyposecretion?</w:t>
      </w:r>
    </w:p>
    <w:p w14:paraId="0A1D728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93E7D7">
          <v:rect id="_x0000_i1667" style="width:0;height:1.5pt" o:hralign="center" o:hrstd="t" o:hr="t" fillcolor="#a0a0a0" stroked="f"/>
        </w:pict>
      </w:r>
    </w:p>
    <w:p w14:paraId="26C04D0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31F12E">
          <v:rect id="_x0000_i1668" style="width:0;height:1.5pt" o:hralign="center" o:hrstd="t" o:hr="t" fillcolor="#a0a0a0" stroked="f"/>
        </w:pict>
      </w:r>
    </w:p>
    <w:p w14:paraId="3A57320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FE55E5">
          <v:rect id="_x0000_i1669" style="width:0;height:1.5pt" o:hralign="center" o:hrstd="t" o:hr="t" fillcolor="#a0a0a0" stroked="f"/>
        </w:pict>
      </w:r>
    </w:p>
    <w:p w14:paraId="3E25EF8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31E00D">
          <v:rect id="_x0000_i1670" style="width:0;height:1.5pt" o:hralign="center" o:hrstd="t" o:hr="t" fillcolor="#a0a0a0" stroked="f"/>
        </w:pict>
      </w:r>
    </w:p>
    <w:p w14:paraId="506323D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6D0C7D">
          <v:rect id="_x0000_i1671" style="width:0;height:1.5pt" o:hralign="center" o:hrstd="t" o:hr="t" fillcolor="#a0a0a0" stroked="f"/>
        </w:pict>
      </w:r>
    </w:p>
    <w:p w14:paraId="06623351"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8. What is the pathogenesis of changes in the cytological picture of the patient's blood?</w:t>
      </w:r>
    </w:p>
    <w:p w14:paraId="00575FD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851955">
          <v:rect id="_x0000_i1672" style="width:0;height:1.5pt" o:hralign="center" o:hrstd="t" o:hr="t" fillcolor="#a0a0a0" stroked="f"/>
        </w:pict>
      </w:r>
    </w:p>
    <w:p w14:paraId="3304F53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29D0E2">
          <v:rect id="_x0000_i1673" style="width:0;height:1.5pt" o:hralign="center" o:hrstd="t" o:hr="t" fillcolor="#a0a0a0" stroked="f"/>
        </w:pict>
      </w:r>
    </w:p>
    <w:p w14:paraId="6040936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3F4373">
          <v:rect id="_x0000_i1674" style="width:0;height:1.5pt" o:hralign="center" o:hrstd="t" o:hr="t" fillcolor="#a0a0a0" stroked="f"/>
        </w:pict>
      </w:r>
    </w:p>
    <w:p w14:paraId="2863BCC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0B41FB">
          <v:rect id="_x0000_i1675" style="width:0;height:1.5pt" o:hralign="center" o:hrstd="t" o:hr="t" fillcolor="#a0a0a0" stroked="f"/>
        </w:pict>
      </w:r>
    </w:p>
    <w:p w14:paraId="154DB00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EF24A7">
          <v:rect id="_x0000_i1676" style="width:0;height:1.5pt" o:hralign="center" o:hrstd="t" o:hr="t" fillcolor="#a0a0a0" stroked="f"/>
        </w:pict>
      </w:r>
    </w:p>
    <w:p w14:paraId="6067BE6F"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9. Explain the pathogenesis of motor and sensory disorders in the patient?</w:t>
      </w:r>
    </w:p>
    <w:p w14:paraId="07018EC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5E1F24">
          <v:rect id="_x0000_i1677" style="width:0;height:1.5pt" o:hralign="center" o:hrstd="t" o:hr="t" fillcolor="#a0a0a0" stroked="f"/>
        </w:pict>
      </w:r>
    </w:p>
    <w:p w14:paraId="61CE413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DD8750">
          <v:rect id="_x0000_i1678" style="width:0;height:1.5pt" o:hralign="center" o:hrstd="t" o:hr="t" fillcolor="#a0a0a0" stroked="f"/>
        </w:pict>
      </w:r>
    </w:p>
    <w:p w14:paraId="40A83F7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9CDCBB">
          <v:rect id="_x0000_i1679" style="width:0;height:1.5pt" o:hralign="center" o:hrstd="t" o:hr="t" fillcolor="#a0a0a0" stroked="f"/>
        </w:pict>
      </w:r>
    </w:p>
    <w:p w14:paraId="1198387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CCD583">
          <v:rect id="_x0000_i1680" style="width:0;height:1.5pt" o:hralign="center" o:hrstd="t" o:hr="t" fillcolor="#a0a0a0" stroked="f"/>
        </w:pict>
      </w:r>
    </w:p>
    <w:p w14:paraId="17BBCEF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7EBCA">
          <v:rect id="_x0000_i1681" style="width:0;height:1.5pt" o:hralign="center" o:hrstd="t" o:hr="t" fillcolor="#a0a0a0" stroked="f"/>
        </w:pict>
      </w:r>
    </w:p>
    <w:p w14:paraId="1B00362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8D7F1F">
          <v:rect id="_x0000_i1682" style="width:0;height:1.5pt" o:hralign="center" o:hrstd="t" o:hr="t" fillcolor="#a0a0a0" stroked="f"/>
        </w:pict>
      </w:r>
    </w:p>
    <w:p w14:paraId="6FEB99EC" w14:textId="77777777" w:rsidR="00177A9A" w:rsidRPr="005377E9" w:rsidRDefault="00177A9A" w:rsidP="00071DA3">
      <w:pPr>
        <w:spacing w:line="276" w:lineRule="auto"/>
        <w:jc w:val="both"/>
        <w:rPr>
          <w:rFonts w:ascii="Segoe UI Emoji" w:eastAsia="Times New Roman" w:hAnsi="Segoe UI Emoji" w:cs="Segoe UI Emoji"/>
          <w:sz w:val="24"/>
          <w:szCs w:val="24"/>
          <w:lang w:val="en-GB" w:eastAsia="ro-MD"/>
        </w:rPr>
      </w:pPr>
    </w:p>
    <w:p w14:paraId="6B2F5D6B" w14:textId="548E3DF4" w:rsidR="00940D8A" w:rsidRPr="005377E9" w:rsidRDefault="00940D8A" w:rsidP="00177A9A">
      <w:pPr>
        <w:spacing w:line="276" w:lineRule="auto"/>
        <w:jc w:val="center"/>
        <w:rPr>
          <w:rFonts w:eastAsia="Times New Roman" w:cs="Times New Roman"/>
          <w:b/>
          <w:bCs/>
          <w:sz w:val="24"/>
          <w:szCs w:val="24"/>
          <w:lang w:val="en-GB"/>
        </w:rPr>
      </w:pPr>
      <w:r w:rsidRPr="005377E9">
        <w:rPr>
          <w:rFonts w:eastAsia="Times New Roman" w:cs="Times New Roman"/>
          <w:b/>
          <w:bCs/>
          <w:sz w:val="24"/>
          <w:szCs w:val="24"/>
          <w:lang w:val="en-GB"/>
        </w:rPr>
        <w:t>Clinical case 2</w:t>
      </w:r>
    </w:p>
    <w:p w14:paraId="131FC364"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b/>
          <w:bCs/>
          <w:color w:val="000000"/>
          <w:sz w:val="24"/>
          <w:szCs w:val="24"/>
          <w:lang w:val="en-GB"/>
        </w:rPr>
        <w:t xml:space="preserve">Patient A., 40 years old, </w:t>
      </w:r>
      <w:r w:rsidRPr="005377E9">
        <w:rPr>
          <w:rFonts w:eastAsia="Times New Roman" w:cs="Times New Roman"/>
          <w:color w:val="000000"/>
          <w:sz w:val="24"/>
          <w:szCs w:val="24"/>
          <w:lang w:val="en-GB"/>
        </w:rPr>
        <w:t>complains of pain in the epigastric region, heartburn, belching of acidic stomach contents, frequent constipation. The symptoms augmented in the last 2 years, when some problems appeared at work, but they became more pronounced in the last six months, when she lost 8 kg in weight.</w:t>
      </w:r>
    </w:p>
    <w:p w14:paraId="44978DFF"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b/>
          <w:bCs/>
          <w:color w:val="000000"/>
          <w:sz w:val="24"/>
          <w:szCs w:val="24"/>
          <w:lang w:val="en-GB"/>
        </w:rPr>
        <w:t>Objectively</w:t>
      </w:r>
      <w:r w:rsidRPr="005377E9">
        <w:rPr>
          <w:rFonts w:eastAsia="Times New Roman" w:cs="Times New Roman"/>
          <w:color w:val="000000"/>
          <w:sz w:val="24"/>
          <w:szCs w:val="24"/>
          <w:lang w:val="en-GB"/>
        </w:rPr>
        <w:t xml:space="preserve">: asthenic physique. </w:t>
      </w:r>
    </w:p>
    <w:p w14:paraId="052F5219"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b/>
          <w:bCs/>
          <w:color w:val="000000"/>
          <w:sz w:val="24"/>
          <w:szCs w:val="24"/>
          <w:lang w:val="en-GB"/>
        </w:rPr>
        <w:t xml:space="preserve">Gastric secretion indicators: </w:t>
      </w:r>
    </w:p>
    <w:p w14:paraId="036D3020"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1. The volume of gastric juice collected on an empty stomach is 60 ml (N-up to 50);</w:t>
      </w:r>
    </w:p>
    <w:p w14:paraId="0EDBE118"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2. Total acidity -50 UT (N-up to 40);</w:t>
      </w:r>
    </w:p>
    <w:p w14:paraId="2457024E"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3. Free fraction HCl – 15 UT (N-up to 20)</w:t>
      </w:r>
    </w:p>
    <w:p w14:paraId="390020BC"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4. Conjugate fraction HCl-30 (N- up to 25)</w:t>
      </w:r>
    </w:p>
    <w:p w14:paraId="54F4A131"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5. Gastric secretion under submaximal stimulation with histamine 110 (N-up to 100)</w:t>
      </w:r>
    </w:p>
    <w:p w14:paraId="47D8A6EC" w14:textId="77777777" w:rsidR="00940D8A" w:rsidRPr="005377E9" w:rsidRDefault="00940D8A" w:rsidP="00071DA3">
      <w:pPr>
        <w:spacing w:after="0" w:line="276" w:lineRule="auto"/>
        <w:jc w:val="both"/>
        <w:rPr>
          <w:rFonts w:eastAsia="Times New Roman" w:cs="Times New Roman"/>
          <w:color w:val="000000"/>
          <w:sz w:val="24"/>
          <w:szCs w:val="24"/>
          <w:lang w:val="en-GB"/>
        </w:rPr>
      </w:pPr>
    </w:p>
    <w:p w14:paraId="74061F1B" w14:textId="1D19BA0C" w:rsidR="002778A7" w:rsidRPr="002778A7" w:rsidRDefault="00940D8A" w:rsidP="00177A9A">
      <w:pPr>
        <w:spacing w:after="0" w:line="276" w:lineRule="auto"/>
        <w:jc w:val="both"/>
        <w:rPr>
          <w:rFonts w:eastAsia="Times New Roman" w:cs="Times New Roman"/>
          <w:b/>
          <w:bCs/>
          <w:color w:val="000000"/>
          <w:sz w:val="24"/>
          <w:szCs w:val="24"/>
          <w:lang w:val="en-GB"/>
        </w:rPr>
      </w:pPr>
      <w:r w:rsidRPr="005377E9">
        <w:rPr>
          <w:rFonts w:eastAsia="Times New Roman" w:cs="Times New Roman"/>
          <w:b/>
          <w:bCs/>
          <w:color w:val="000000"/>
          <w:sz w:val="24"/>
          <w:szCs w:val="24"/>
          <w:lang w:val="en-GB"/>
        </w:rPr>
        <w:t>Questions:</w:t>
      </w:r>
    </w:p>
    <w:p w14:paraId="29E44CFD"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the secretion of gastric juice are indicated in this patient?</w:t>
      </w:r>
    </w:p>
    <w:p w14:paraId="366A5B4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75228D">
          <v:rect id="_x0000_i1683" style="width:0;height:1.5pt" o:hralign="center" o:hrstd="t" o:hr="t" fillcolor="#a0a0a0" stroked="f"/>
        </w:pict>
      </w:r>
    </w:p>
    <w:p w14:paraId="293BA22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BB4F12">
          <v:rect id="_x0000_i1684" style="width:0;height:1.5pt" o:hralign="center" o:hrstd="t" o:hr="t" fillcolor="#a0a0a0" stroked="f"/>
        </w:pict>
      </w:r>
    </w:p>
    <w:p w14:paraId="6FC9A92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D522D4">
          <v:rect id="_x0000_i1685" style="width:0;height:1.5pt" o:hralign="center" o:hrstd="t" o:hr="t" fillcolor="#a0a0a0" stroked="f"/>
        </w:pict>
      </w:r>
    </w:p>
    <w:p w14:paraId="266C4E3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00A60F30">
          <v:rect id="_x0000_i1686" style="width:0;height:1.5pt" o:hralign="center" o:hrstd="t" o:hr="t" fillcolor="#a0a0a0" stroked="f"/>
        </w:pict>
      </w:r>
    </w:p>
    <w:p w14:paraId="2400404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A154C3">
          <v:rect id="_x0000_i1687" style="width:0;height:1.5pt" o:hralign="center" o:hrstd="t" o:hr="t" fillcolor="#a0a0a0" stroked="f"/>
        </w:pict>
      </w:r>
    </w:p>
    <w:p w14:paraId="38AFEB5E"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paracrine mechanisms regulate gastric secretion and how?</w:t>
      </w:r>
    </w:p>
    <w:p w14:paraId="4FE558B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3DC31D">
          <v:rect id="_x0000_i1688" style="width:0;height:1.5pt" o:hralign="center" o:hrstd="t" o:hr="t" fillcolor="#a0a0a0" stroked="f"/>
        </w:pict>
      </w:r>
    </w:p>
    <w:p w14:paraId="2C89C0C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7301BC">
          <v:rect id="_x0000_i1689" style="width:0;height:1.5pt" o:hralign="center" o:hrstd="t" o:hr="t" fillcolor="#a0a0a0" stroked="f"/>
        </w:pict>
      </w:r>
    </w:p>
    <w:p w14:paraId="3BB5204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1646BD">
          <v:rect id="_x0000_i1690" style="width:0;height:1.5pt" o:hralign="center" o:hrstd="t" o:hr="t" fillcolor="#a0a0a0" stroked="f"/>
        </w:pict>
      </w:r>
    </w:p>
    <w:p w14:paraId="2EA528E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A49867">
          <v:rect id="_x0000_i1691" style="width:0;height:1.5pt" o:hralign="center" o:hrstd="t" o:hr="t" fillcolor="#a0a0a0" stroked="f"/>
        </w:pict>
      </w:r>
    </w:p>
    <w:p w14:paraId="111EF43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7775CA">
          <v:rect id="_x0000_i1692" style="width:0;height:1.5pt" o:hralign="center" o:hrstd="t" o:hr="t" fillcolor="#a0a0a0" stroked="f"/>
        </w:pict>
      </w:r>
    </w:p>
    <w:p w14:paraId="6B8BDB10"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endocrine mechanisms regulate gastric secretion and how?</w:t>
      </w:r>
    </w:p>
    <w:p w14:paraId="6F5FE30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EEC66F">
          <v:rect id="_x0000_i1693" style="width:0;height:1.5pt" o:hralign="center" o:hrstd="t" o:hr="t" fillcolor="#a0a0a0" stroked="f"/>
        </w:pict>
      </w:r>
    </w:p>
    <w:p w14:paraId="4C958B3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3F7A80">
          <v:rect id="_x0000_i1694" style="width:0;height:1.5pt" o:hralign="center" o:hrstd="t" o:hr="t" fillcolor="#a0a0a0" stroked="f"/>
        </w:pict>
      </w:r>
    </w:p>
    <w:p w14:paraId="200B7B3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4B42D1">
          <v:rect id="_x0000_i1695" style="width:0;height:1.5pt" o:hralign="center" o:hrstd="t" o:hr="t" fillcolor="#a0a0a0" stroked="f"/>
        </w:pict>
      </w:r>
    </w:p>
    <w:p w14:paraId="73823DC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4EF5E2">
          <v:rect id="_x0000_i1696" style="width:0;height:1.5pt" o:hralign="center" o:hrstd="t" o:hr="t" fillcolor="#a0a0a0" stroked="f"/>
        </w:pict>
      </w:r>
    </w:p>
    <w:p w14:paraId="6688C47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E3BD484">
          <v:rect id="_x0000_i1697" style="width:0;height:1.5pt" o:hralign="center" o:hrstd="t" o:hr="t" fillcolor="#a0a0a0" stroked="f"/>
        </w:pict>
      </w:r>
    </w:p>
    <w:p w14:paraId="27E727CF"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How does the motor, evacuation, absorption, reservoir function of the stomach change under conditions of gastric hypersecretion?</w:t>
      </w:r>
    </w:p>
    <w:p w14:paraId="69EF0AB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5497A1">
          <v:rect id="_x0000_i1698" style="width:0;height:1.5pt" o:hralign="center" o:hrstd="t" o:hr="t" fillcolor="#a0a0a0" stroked="f"/>
        </w:pict>
      </w:r>
    </w:p>
    <w:p w14:paraId="127AD22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49E6DC">
          <v:rect id="_x0000_i1699" style="width:0;height:1.5pt" o:hralign="center" o:hrstd="t" o:hr="t" fillcolor="#a0a0a0" stroked="f"/>
        </w:pict>
      </w:r>
    </w:p>
    <w:p w14:paraId="0CDC89B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A6AEC">
          <v:rect id="_x0000_i1700" style="width:0;height:1.5pt" o:hralign="center" o:hrstd="t" o:hr="t" fillcolor="#a0a0a0" stroked="f"/>
        </w:pict>
      </w:r>
    </w:p>
    <w:p w14:paraId="039D0FA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54DA3F">
          <v:rect id="_x0000_i1701" style="width:0;height:1.5pt" o:hralign="center" o:hrstd="t" o:hr="t" fillcolor="#a0a0a0" stroked="f"/>
        </w:pict>
      </w:r>
    </w:p>
    <w:p w14:paraId="3B6D192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4555AF">
          <v:rect id="_x0000_i1702" style="width:0;height:1.5pt" o:hralign="center" o:hrstd="t" o:hr="t" fillcolor="#a0a0a0" stroked="f"/>
        </w:pict>
      </w:r>
    </w:p>
    <w:p w14:paraId="636BF26B"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What is the mechanism of (pyrosis) heartburn and belching in the patient?</w:t>
      </w:r>
    </w:p>
    <w:p w14:paraId="3F3FE49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F5209F">
          <v:rect id="_x0000_i1703" style="width:0;height:1.5pt" o:hralign="center" o:hrstd="t" o:hr="t" fillcolor="#a0a0a0" stroked="f"/>
        </w:pict>
      </w:r>
    </w:p>
    <w:p w14:paraId="11322A8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F14BF5">
          <v:rect id="_x0000_i1704" style="width:0;height:1.5pt" o:hralign="center" o:hrstd="t" o:hr="t" fillcolor="#a0a0a0" stroked="f"/>
        </w:pict>
      </w:r>
    </w:p>
    <w:p w14:paraId="4C9698E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FBA176">
          <v:rect id="_x0000_i1705" style="width:0;height:1.5pt" o:hralign="center" o:hrstd="t" o:hr="t" fillcolor="#a0a0a0" stroked="f"/>
        </w:pict>
      </w:r>
    </w:p>
    <w:p w14:paraId="48745BD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6E1333">
          <v:rect id="_x0000_i1706" style="width:0;height:1.5pt" o:hralign="center" o:hrstd="t" o:hr="t" fillcolor="#a0a0a0" stroked="f"/>
        </w:pict>
      </w:r>
    </w:p>
    <w:p w14:paraId="32F407F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E32B25">
          <v:rect id="_x0000_i1707" style="width:0;height:1.5pt" o:hralign="center" o:hrstd="t" o:hr="t" fillcolor="#a0a0a0" stroked="f"/>
        </w:pict>
      </w:r>
    </w:p>
    <w:p w14:paraId="56E380A6"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What is the pathogenesis of constipation and intestinal autointoxication in hyperchlorhydria?</w:t>
      </w:r>
    </w:p>
    <w:p w14:paraId="70CB574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FB1D50">
          <v:rect id="_x0000_i1708" style="width:0;height:1.5pt" o:hralign="center" o:hrstd="t" o:hr="t" fillcolor="#a0a0a0" stroked="f"/>
        </w:pict>
      </w:r>
    </w:p>
    <w:p w14:paraId="43E09CC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A0303F">
          <v:rect id="_x0000_i1709" style="width:0;height:1.5pt" o:hralign="center" o:hrstd="t" o:hr="t" fillcolor="#a0a0a0" stroked="f"/>
        </w:pict>
      </w:r>
    </w:p>
    <w:p w14:paraId="1AEC6C7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67C4D7">
          <v:rect id="_x0000_i1710" style="width:0;height:1.5pt" o:hralign="center" o:hrstd="t" o:hr="t" fillcolor="#a0a0a0" stroked="f"/>
        </w:pict>
      </w:r>
    </w:p>
    <w:p w14:paraId="7B0A051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F751C8">
          <v:rect id="_x0000_i1711" style="width:0;height:1.5pt" o:hralign="center" o:hrstd="t" o:hr="t" fillcolor="#a0a0a0" stroked="f"/>
        </w:pict>
      </w:r>
    </w:p>
    <w:p w14:paraId="4A71565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095226">
          <v:rect id="_x0000_i1712" style="width:0;height:1.5pt" o:hralign="center" o:hrstd="t" o:hr="t" fillcolor="#a0a0a0" stroked="f"/>
        </w:pict>
      </w:r>
    </w:p>
    <w:p w14:paraId="7909F023"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How does the functionality of the gastrointestinal mucosa change under chronic stress?</w:t>
      </w:r>
    </w:p>
    <w:p w14:paraId="0D4E793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A17C9C">
          <v:rect id="_x0000_i1713" style="width:0;height:1.5pt" o:hralign="center" o:hrstd="t" o:hr="t" fillcolor="#a0a0a0" stroked="f"/>
        </w:pict>
      </w:r>
    </w:p>
    <w:p w14:paraId="168BCD5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362971">
          <v:rect id="_x0000_i1714" style="width:0;height:1.5pt" o:hralign="center" o:hrstd="t" o:hr="t" fillcolor="#a0a0a0" stroked="f"/>
        </w:pict>
      </w:r>
    </w:p>
    <w:p w14:paraId="0C50CD6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E09371">
          <v:rect id="_x0000_i1715" style="width:0;height:1.5pt" o:hralign="center" o:hrstd="t" o:hr="t" fillcolor="#a0a0a0" stroked="f"/>
        </w:pict>
      </w:r>
    </w:p>
    <w:p w14:paraId="12E4E9F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852328">
          <v:rect id="_x0000_i1716" style="width:0;height:1.5pt" o:hralign="center" o:hrstd="t" o:hr="t" fillcolor="#a0a0a0" stroked="f"/>
        </w:pict>
      </w:r>
    </w:p>
    <w:p w14:paraId="72F0AB1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A2657D">
          <v:rect id="_x0000_i1717" style="width:0;height:1.5pt" o:hralign="center" o:hrstd="t" o:hr="t" fillcolor="#a0a0a0" stroked="f"/>
        </w:pict>
      </w:r>
    </w:p>
    <w:p w14:paraId="15E106C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1C297A">
          <v:rect id="_x0000_i1718" style="width:0;height:1.5pt" o:hralign="center" o:hrstd="t" o:hr="t" fillcolor="#a0a0a0" stroked="f"/>
        </w:pict>
      </w:r>
    </w:p>
    <w:p w14:paraId="5161A838" w14:textId="77777777" w:rsidR="00940D8A" w:rsidRPr="005377E9" w:rsidRDefault="00940D8A" w:rsidP="00071DA3">
      <w:pPr>
        <w:spacing w:line="276" w:lineRule="auto"/>
        <w:jc w:val="both"/>
        <w:rPr>
          <w:rFonts w:cs="Times New Roman"/>
          <w:b/>
          <w:bCs/>
          <w:sz w:val="24"/>
          <w:szCs w:val="24"/>
          <w:lang w:val="en-GB"/>
        </w:rPr>
      </w:pPr>
    </w:p>
    <w:p w14:paraId="2A7F3CAB" w14:textId="77777777" w:rsidR="00940D8A" w:rsidRPr="005377E9" w:rsidRDefault="00940D8A" w:rsidP="00177A9A">
      <w:pPr>
        <w:spacing w:line="276" w:lineRule="auto"/>
        <w:jc w:val="center"/>
        <w:rPr>
          <w:rFonts w:cs="Times New Roman"/>
          <w:b/>
          <w:bCs/>
          <w:sz w:val="24"/>
          <w:szCs w:val="24"/>
          <w:lang w:val="en-GB"/>
        </w:rPr>
      </w:pPr>
      <w:r w:rsidRPr="005377E9">
        <w:rPr>
          <w:rFonts w:cs="Times New Roman"/>
          <w:b/>
          <w:bCs/>
          <w:sz w:val="24"/>
          <w:szCs w:val="24"/>
          <w:lang w:val="en-GB"/>
        </w:rPr>
        <w:t>Clinical case 3</w:t>
      </w:r>
    </w:p>
    <w:p w14:paraId="6E473B2B" w14:textId="77777777" w:rsidR="00940D8A"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t xml:space="preserve">Patient D., 60 years old, </w:t>
      </w:r>
      <w:r w:rsidRPr="005377E9">
        <w:rPr>
          <w:rFonts w:cs="Times New Roman"/>
          <w:sz w:val="24"/>
          <w:szCs w:val="24"/>
          <w:lang w:val="en-GB"/>
        </w:rPr>
        <w:t>complains of heartburn, constant epigastric pain, aggravated after meals, associated with nausea and periodic vomiting. Indicates weight loss (about 6 kg in the last 2 months). The patient regularly takes non-steroidal anti-inflammatory drugs for chronic back pain, smokes about 15 cigarettes a day, occasionally drinks alcohol</w:t>
      </w:r>
    </w:p>
    <w:p w14:paraId="3DB5D2AA" w14:textId="77777777" w:rsidR="00940D8A"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t xml:space="preserve">Objectively: </w:t>
      </w:r>
      <w:r w:rsidRPr="005377E9">
        <w:rPr>
          <w:rFonts w:cs="Times New Roman"/>
          <w:sz w:val="24"/>
          <w:szCs w:val="24"/>
          <w:lang w:val="en-GB"/>
        </w:rPr>
        <w:t>epigastric tenderness is pronounced, but without signs of peritonitis.</w:t>
      </w:r>
    </w:p>
    <w:p w14:paraId="035F88EC" w14:textId="77777777" w:rsidR="00940D8A"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lastRenderedPageBreak/>
        <w:t>Endoscopy of the upper digestive tract</w:t>
      </w:r>
      <w:r w:rsidRPr="005377E9">
        <w:rPr>
          <w:rFonts w:cs="Times New Roman"/>
          <w:sz w:val="24"/>
          <w:szCs w:val="24"/>
          <w:lang w:val="en-GB"/>
        </w:rPr>
        <w:t xml:space="preserve"> indicates the detection of an ulcerative lesion on the anterior wall of the stomach. </w:t>
      </w:r>
    </w:p>
    <w:p w14:paraId="03146BF4" w14:textId="4DD9F067" w:rsidR="00940D8A" w:rsidRPr="005377E9" w:rsidRDefault="005377E9" w:rsidP="00071DA3">
      <w:pPr>
        <w:spacing w:after="0" w:line="276" w:lineRule="auto"/>
        <w:jc w:val="both"/>
        <w:rPr>
          <w:rFonts w:cs="Times New Roman"/>
          <w:b/>
          <w:bCs/>
          <w:sz w:val="24"/>
          <w:szCs w:val="24"/>
          <w:lang w:val="en-GB"/>
        </w:rPr>
      </w:pPr>
      <w:r>
        <w:rPr>
          <w:rFonts w:cs="Times New Roman"/>
          <w:b/>
          <w:bCs/>
          <w:sz w:val="24"/>
          <w:szCs w:val="24"/>
          <w:lang w:val="en-GB"/>
        </w:rPr>
        <w:t xml:space="preserve">Test for </w:t>
      </w:r>
      <w:r w:rsidR="00940D8A" w:rsidRPr="005377E9">
        <w:rPr>
          <w:rFonts w:cs="Times New Roman"/>
          <w:b/>
          <w:bCs/>
          <w:sz w:val="24"/>
          <w:szCs w:val="24"/>
          <w:lang w:val="en-GB"/>
        </w:rPr>
        <w:t xml:space="preserve">Helicobacter pylori +++ </w:t>
      </w:r>
    </w:p>
    <w:p w14:paraId="417E152E" w14:textId="77777777" w:rsidR="00940D8A" w:rsidRPr="005377E9" w:rsidRDefault="00940D8A" w:rsidP="00071DA3">
      <w:pPr>
        <w:spacing w:after="0" w:line="276" w:lineRule="auto"/>
        <w:jc w:val="both"/>
        <w:rPr>
          <w:rFonts w:cs="Times New Roman"/>
          <w:b/>
          <w:bCs/>
          <w:sz w:val="24"/>
          <w:szCs w:val="24"/>
          <w:lang w:val="en-GB"/>
        </w:rPr>
      </w:pPr>
      <w:r w:rsidRPr="005377E9">
        <w:rPr>
          <w:rFonts w:cs="Times New Roman"/>
          <w:b/>
          <w:bCs/>
          <w:sz w:val="24"/>
          <w:szCs w:val="24"/>
          <w:lang w:val="en-GB"/>
        </w:rPr>
        <w:t xml:space="preserve">                                                      </w:t>
      </w:r>
    </w:p>
    <w:p w14:paraId="6CB0E14E" w14:textId="7D233EE5" w:rsidR="002778A7" w:rsidRPr="002778A7" w:rsidRDefault="00940D8A" w:rsidP="00177A9A">
      <w:pPr>
        <w:spacing w:after="0" w:line="276" w:lineRule="auto"/>
        <w:jc w:val="both"/>
        <w:rPr>
          <w:rFonts w:cs="Times New Roman"/>
          <w:b/>
          <w:bCs/>
          <w:sz w:val="24"/>
          <w:szCs w:val="24"/>
          <w:lang w:val="en-GB"/>
        </w:rPr>
      </w:pPr>
      <w:r w:rsidRPr="005377E9">
        <w:rPr>
          <w:rFonts w:cs="Times New Roman"/>
          <w:b/>
          <w:bCs/>
          <w:sz w:val="24"/>
          <w:szCs w:val="24"/>
          <w:lang w:val="en-GB"/>
        </w:rPr>
        <w:t xml:space="preserve">Questions: </w:t>
      </w:r>
      <w:bookmarkStart w:id="8" w:name="_Hlk170220280"/>
    </w:p>
    <w:p w14:paraId="58C06C0A"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Explain the pathogenesis of the ulcerogenesis due to administration of nonsteroidal anti-inflammatory drugs (NSAIDs).</w:t>
      </w:r>
    </w:p>
    <w:p w14:paraId="68FD9B7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A45C86">
          <v:rect id="_x0000_i1719" style="width:0;height:1.5pt" o:hralign="center" o:hrstd="t" o:hr="t" fillcolor="#a0a0a0" stroked="f"/>
        </w:pict>
      </w:r>
    </w:p>
    <w:p w14:paraId="64420A4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7E45EB">
          <v:rect id="_x0000_i1720" style="width:0;height:1.5pt" o:hralign="center" o:hrstd="t" o:hr="t" fillcolor="#a0a0a0" stroked="f"/>
        </w:pict>
      </w:r>
    </w:p>
    <w:p w14:paraId="5491552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4CF58E">
          <v:rect id="_x0000_i1721" style="width:0;height:1.5pt" o:hralign="center" o:hrstd="t" o:hr="t" fillcolor="#a0a0a0" stroked="f"/>
        </w:pict>
      </w:r>
    </w:p>
    <w:p w14:paraId="667BBF2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75105E">
          <v:rect id="_x0000_i1722" style="width:0;height:1.5pt" o:hralign="center" o:hrstd="t" o:hr="t" fillcolor="#a0a0a0" stroked="f"/>
        </w:pict>
      </w:r>
    </w:p>
    <w:p w14:paraId="3462530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01C070">
          <v:rect id="_x0000_i1723" style="width:0;height:1.5pt" o:hralign="center" o:hrstd="t" o:hr="t" fillcolor="#a0a0a0" stroked="f"/>
        </w:pict>
      </w:r>
    </w:p>
    <w:p w14:paraId="3B171A8A"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2. How does </w:t>
      </w:r>
      <w:r w:rsidRPr="002778A7">
        <w:rPr>
          <w:rFonts w:eastAsia="Times New Roman" w:cs="Times New Roman"/>
          <w:b/>
          <w:bCs/>
          <w:i/>
          <w:iCs/>
          <w:sz w:val="24"/>
          <w:szCs w:val="24"/>
          <w:lang w:val="en-GB" w:eastAsia="ro-MD"/>
        </w:rPr>
        <w:t>Helicobacter pylori</w:t>
      </w:r>
      <w:r w:rsidRPr="002778A7">
        <w:rPr>
          <w:rFonts w:eastAsia="Times New Roman" w:cs="Times New Roman"/>
          <w:b/>
          <w:bCs/>
          <w:sz w:val="24"/>
          <w:szCs w:val="24"/>
          <w:lang w:val="en-GB" w:eastAsia="ro-MD"/>
        </w:rPr>
        <w:t xml:space="preserve"> contribute to the pathogenesis of gastric ulcers?</w:t>
      </w:r>
    </w:p>
    <w:p w14:paraId="0061FD6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405DCE">
          <v:rect id="_x0000_i1724" style="width:0;height:1.5pt" o:hralign="center" o:hrstd="t" o:hr="t" fillcolor="#a0a0a0" stroked="f"/>
        </w:pict>
      </w:r>
    </w:p>
    <w:p w14:paraId="4A43D12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5B8EDE">
          <v:rect id="_x0000_i1725" style="width:0;height:1.5pt" o:hralign="center" o:hrstd="t" o:hr="t" fillcolor="#a0a0a0" stroked="f"/>
        </w:pict>
      </w:r>
    </w:p>
    <w:p w14:paraId="26BCAD5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8484D5">
          <v:rect id="_x0000_i1726" style="width:0;height:1.5pt" o:hralign="center" o:hrstd="t" o:hr="t" fillcolor="#a0a0a0" stroked="f"/>
        </w:pict>
      </w:r>
    </w:p>
    <w:p w14:paraId="2F531D2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E8C356">
          <v:rect id="_x0000_i1727" style="width:0;height:1.5pt" o:hralign="center" o:hrstd="t" o:hr="t" fillcolor="#a0a0a0" stroked="f"/>
        </w:pict>
      </w:r>
    </w:p>
    <w:p w14:paraId="22932C2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A798E">
          <v:rect id="_x0000_i1728" style="width:0;height:1.5pt" o:hralign="center" o:hrstd="t" o:hr="t" fillcolor="#a0a0a0" stroked="f"/>
        </w:pict>
      </w:r>
    </w:p>
    <w:p w14:paraId="0310AD3B"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3. What are the mechanisms by which </w:t>
      </w:r>
      <w:r w:rsidRPr="002778A7">
        <w:rPr>
          <w:rFonts w:eastAsia="Times New Roman" w:cs="Times New Roman"/>
          <w:b/>
          <w:bCs/>
          <w:i/>
          <w:iCs/>
          <w:sz w:val="24"/>
          <w:szCs w:val="24"/>
          <w:lang w:val="en-GB" w:eastAsia="ro-MD"/>
        </w:rPr>
        <w:t>Helicobacter pylori</w:t>
      </w:r>
      <w:r w:rsidRPr="002778A7">
        <w:rPr>
          <w:rFonts w:eastAsia="Times New Roman" w:cs="Times New Roman"/>
          <w:b/>
          <w:bCs/>
          <w:sz w:val="24"/>
          <w:szCs w:val="24"/>
          <w:lang w:val="en-GB" w:eastAsia="ro-MD"/>
        </w:rPr>
        <w:t xml:space="preserve"> changes the functionality of the gastric mucosa?</w:t>
      </w:r>
    </w:p>
    <w:p w14:paraId="31D26F9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362916">
          <v:rect id="_x0000_i1729" style="width:0;height:1.5pt" o:hralign="center" o:hrstd="t" o:hr="t" fillcolor="#a0a0a0" stroked="f"/>
        </w:pict>
      </w:r>
    </w:p>
    <w:p w14:paraId="71101F2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D2E511">
          <v:rect id="_x0000_i1730" style="width:0;height:1.5pt" o:hralign="center" o:hrstd="t" o:hr="t" fillcolor="#a0a0a0" stroked="f"/>
        </w:pict>
      </w:r>
    </w:p>
    <w:p w14:paraId="1287A1C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AAA03C">
          <v:rect id="_x0000_i1731" style="width:0;height:1.5pt" o:hralign="center" o:hrstd="t" o:hr="t" fillcolor="#a0a0a0" stroked="f"/>
        </w:pict>
      </w:r>
    </w:p>
    <w:p w14:paraId="78558F1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D1D638">
          <v:rect id="_x0000_i1732" style="width:0;height:1.5pt" o:hralign="center" o:hrstd="t" o:hr="t" fillcolor="#a0a0a0" stroked="f"/>
        </w:pict>
      </w:r>
    </w:p>
    <w:p w14:paraId="055ED8E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13F390">
          <v:rect id="_x0000_i1733" style="width:0;height:1.5pt" o:hralign="center" o:hrstd="t" o:hr="t" fillcolor="#a0a0a0" stroked="f"/>
        </w:pict>
      </w:r>
    </w:p>
    <w:p w14:paraId="22B48385"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List and explain the protective mechanisms of the gastric mucosa that resist the aggressive action of gastric juice.</w:t>
      </w:r>
    </w:p>
    <w:p w14:paraId="0226381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73D79F">
          <v:rect id="_x0000_i1734" style="width:0;height:1.5pt" o:hralign="center" o:hrstd="t" o:hr="t" fillcolor="#a0a0a0" stroked="f"/>
        </w:pict>
      </w:r>
    </w:p>
    <w:p w14:paraId="0F43B69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23AF59">
          <v:rect id="_x0000_i1735" style="width:0;height:1.5pt" o:hralign="center" o:hrstd="t" o:hr="t" fillcolor="#a0a0a0" stroked="f"/>
        </w:pict>
      </w:r>
    </w:p>
    <w:p w14:paraId="33C04A3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0AD932">
          <v:rect id="_x0000_i1736" style="width:0;height:1.5pt" o:hralign="center" o:hrstd="t" o:hr="t" fillcolor="#a0a0a0" stroked="f"/>
        </w:pict>
      </w:r>
    </w:p>
    <w:p w14:paraId="72ED34B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3B5AA3">
          <v:rect id="_x0000_i1737" style="width:0;height:1.5pt" o:hralign="center" o:hrstd="t" o:hr="t" fillcolor="#a0a0a0" stroked="f"/>
        </w:pict>
      </w:r>
    </w:p>
    <w:p w14:paraId="110D3F6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10E247">
          <v:rect id="_x0000_i1738" style="width:0;height:1.5pt" o:hralign="center" o:hrstd="t" o:hr="t" fillcolor="#a0a0a0" stroked="f"/>
        </w:pict>
      </w:r>
    </w:p>
    <w:p w14:paraId="44463F4A"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What is the role of nicotine in ulcerogenesis?</w:t>
      </w:r>
    </w:p>
    <w:p w14:paraId="55F6D0C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C58713">
          <v:rect id="_x0000_i1739" style="width:0;height:1.5pt" o:hralign="center" o:hrstd="t" o:hr="t" fillcolor="#a0a0a0" stroked="f"/>
        </w:pict>
      </w:r>
    </w:p>
    <w:p w14:paraId="78B516E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DBB01C">
          <v:rect id="_x0000_i1740" style="width:0;height:1.5pt" o:hralign="center" o:hrstd="t" o:hr="t" fillcolor="#a0a0a0" stroked="f"/>
        </w:pict>
      </w:r>
    </w:p>
    <w:p w14:paraId="563D3C6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FFCB3D">
          <v:rect id="_x0000_i1741" style="width:0;height:1.5pt" o:hralign="center" o:hrstd="t" o:hr="t" fillcolor="#a0a0a0" stroked="f"/>
        </w:pict>
      </w:r>
    </w:p>
    <w:p w14:paraId="0642AE7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2484F4">
          <v:rect id="_x0000_i1742" style="width:0;height:1.5pt" o:hralign="center" o:hrstd="t" o:hr="t" fillcolor="#a0a0a0" stroked="f"/>
        </w:pict>
      </w:r>
    </w:p>
    <w:p w14:paraId="472B881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0D5B69">
          <v:rect id="_x0000_i1743" style="width:0;height:1.5pt" o:hralign="center" o:hrstd="t" o:hr="t" fillcolor="#a0a0a0" stroked="f"/>
        </w:pict>
      </w:r>
    </w:p>
    <w:p w14:paraId="6C1075B4" w14:textId="7434C4F6"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6. What is the ulcerogenic mechanism of </w:t>
      </w:r>
      <w:r w:rsidR="005377E9" w:rsidRPr="002778A7">
        <w:rPr>
          <w:rFonts w:eastAsia="Times New Roman" w:cs="Times New Roman"/>
          <w:b/>
          <w:bCs/>
          <w:sz w:val="24"/>
          <w:szCs w:val="24"/>
          <w:lang w:val="en-GB" w:eastAsia="ro-MD"/>
        </w:rPr>
        <w:t>duodenal</w:t>
      </w:r>
      <w:r w:rsidRPr="002778A7">
        <w:rPr>
          <w:rFonts w:eastAsia="Times New Roman" w:cs="Times New Roman"/>
          <w:b/>
          <w:bCs/>
          <w:sz w:val="24"/>
          <w:szCs w:val="24"/>
          <w:lang w:val="en-GB" w:eastAsia="ro-MD"/>
        </w:rPr>
        <w:t>-gastric reflux?</w:t>
      </w:r>
    </w:p>
    <w:p w14:paraId="4E805FB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788BA8">
          <v:rect id="_x0000_i1744" style="width:0;height:1.5pt" o:hralign="center" o:hrstd="t" o:hr="t" fillcolor="#a0a0a0" stroked="f"/>
        </w:pict>
      </w:r>
    </w:p>
    <w:p w14:paraId="2DE3F95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9294EE">
          <v:rect id="_x0000_i1745" style="width:0;height:1.5pt" o:hralign="center" o:hrstd="t" o:hr="t" fillcolor="#a0a0a0" stroked="f"/>
        </w:pict>
      </w:r>
    </w:p>
    <w:p w14:paraId="1DE0877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6853B0">
          <v:rect id="_x0000_i1746" style="width:0;height:1.5pt" o:hralign="center" o:hrstd="t" o:hr="t" fillcolor="#a0a0a0" stroked="f"/>
        </w:pict>
      </w:r>
    </w:p>
    <w:p w14:paraId="49B9E7C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5F7011">
          <v:rect id="_x0000_i1747" style="width:0;height:1.5pt" o:hralign="center" o:hrstd="t" o:hr="t" fillcolor="#a0a0a0" stroked="f"/>
        </w:pict>
      </w:r>
    </w:p>
    <w:p w14:paraId="7BFD875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5AE994">
          <v:rect id="_x0000_i1748" style="width:0;height:1.5pt" o:hralign="center" o:hrstd="t" o:hr="t" fillcolor="#a0a0a0" stroked="f"/>
        </w:pict>
      </w:r>
    </w:p>
    <w:p w14:paraId="483D405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BFD5D1">
          <v:rect id="_x0000_i1749" style="width:0;height:1.5pt" o:hralign="center" o:hrstd="t" o:hr="t" fillcolor="#a0a0a0" stroked="f"/>
        </w:pict>
      </w:r>
    </w:p>
    <w:p w14:paraId="66FFED12" w14:textId="77777777" w:rsidR="00940D8A" w:rsidRPr="005377E9" w:rsidRDefault="00940D8A" w:rsidP="00071DA3">
      <w:pPr>
        <w:pStyle w:val="NormalWeb"/>
        <w:kinsoku w:val="0"/>
        <w:overflowPunct w:val="0"/>
        <w:spacing w:before="0" w:beforeAutospacing="0" w:after="285" w:afterAutospacing="0" w:line="276" w:lineRule="auto"/>
        <w:jc w:val="both"/>
        <w:textAlignment w:val="baseline"/>
        <w:rPr>
          <w:b/>
          <w:bCs/>
          <w:color w:val="FF0000"/>
          <w:lang w:val="en-GB"/>
        </w:rPr>
      </w:pPr>
    </w:p>
    <w:p w14:paraId="4B246A95" w14:textId="77777777" w:rsidR="00177A9A" w:rsidRPr="005377E9" w:rsidRDefault="00177A9A" w:rsidP="00071DA3">
      <w:pPr>
        <w:pStyle w:val="NormalWeb"/>
        <w:kinsoku w:val="0"/>
        <w:overflowPunct w:val="0"/>
        <w:spacing w:after="285" w:line="276" w:lineRule="auto"/>
        <w:jc w:val="both"/>
        <w:textAlignment w:val="baseline"/>
        <w:rPr>
          <w:b/>
          <w:bCs/>
          <w:color w:val="FF0000"/>
          <w:lang w:val="en-GB"/>
        </w:rPr>
      </w:pPr>
    </w:p>
    <w:p w14:paraId="386103C8" w14:textId="5D8179A4" w:rsidR="00940D8A" w:rsidRPr="005377E9" w:rsidRDefault="00940D8A" w:rsidP="00177A9A">
      <w:pPr>
        <w:pStyle w:val="NormalWeb"/>
        <w:kinsoku w:val="0"/>
        <w:overflowPunct w:val="0"/>
        <w:spacing w:after="285" w:line="276" w:lineRule="auto"/>
        <w:jc w:val="center"/>
        <w:textAlignment w:val="baseline"/>
        <w:rPr>
          <w:b/>
          <w:bCs/>
          <w:lang w:val="en-GB"/>
        </w:rPr>
      </w:pPr>
      <w:r w:rsidRPr="005377E9">
        <w:rPr>
          <w:b/>
          <w:bCs/>
          <w:lang w:val="en-GB"/>
        </w:rPr>
        <w:lastRenderedPageBreak/>
        <w:t>Clinical case 4</w:t>
      </w:r>
    </w:p>
    <w:p w14:paraId="7CDAF34F"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 xml:space="preserve">Patient A., 55 years old, </w:t>
      </w:r>
      <w:r w:rsidRPr="005377E9">
        <w:rPr>
          <w:lang w:val="en-GB"/>
        </w:rPr>
        <w:t>complains of general weakness, nausea, vomiting, diarrhea, shingles pain that occurs after a large meal, frequent pain in the epigastric region. In 8 months, he lost 10 kg. He consumes a lot of fluids (6 l/24 hours), and also indicates polyuria.</w:t>
      </w:r>
    </w:p>
    <w:p w14:paraId="76B50DDD"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Anamnesis:</w:t>
      </w:r>
      <w:r w:rsidRPr="005377E9">
        <w:rPr>
          <w:lang w:val="en-GB"/>
        </w:rPr>
        <w:t xml:space="preserve"> Alcohol abuse for 15 years. 8 years ago he suffered an attack of acute alcoholic pancreatitis.</w:t>
      </w:r>
    </w:p>
    <w:p w14:paraId="1AE1D458"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Laboratory tests</w:t>
      </w:r>
      <w:r w:rsidRPr="005377E9">
        <w:rPr>
          <w:i/>
          <w:iCs/>
          <w:lang w:val="en-GB"/>
        </w:rPr>
        <w:t xml:space="preserve">: </w:t>
      </w:r>
      <w:r w:rsidRPr="005377E9">
        <w:rPr>
          <w:lang w:val="en-GB"/>
        </w:rPr>
        <w:t>blood glucose level - 12 mmol/l; glucose -4% (diuresis 6 l/24 hours), low glucose tolerance; hypoalbuminemia, hypomagnesaemia and hypocalcemia.</w:t>
      </w:r>
    </w:p>
    <w:p w14:paraId="649BED96"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Pancreatic juice</w:t>
      </w:r>
      <w:r w:rsidRPr="005377E9">
        <w:rPr>
          <w:lang w:val="en-GB"/>
        </w:rPr>
        <w:t>: low trypsin activity; low concentration of bicarbonates.</w:t>
      </w:r>
    </w:p>
    <w:p w14:paraId="4CF6877B"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 xml:space="preserve">Urine </w:t>
      </w:r>
      <w:r w:rsidRPr="005377E9">
        <w:rPr>
          <w:lang w:val="en-GB"/>
        </w:rPr>
        <w:t>– creatinine increase</w:t>
      </w:r>
    </w:p>
    <w:p w14:paraId="28B85A6B"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Coprogram</w:t>
      </w:r>
      <w:r w:rsidRPr="005377E9">
        <w:rPr>
          <w:lang w:val="en-GB"/>
        </w:rPr>
        <w:t>: amylorrhea, steatorrhea.</w:t>
      </w:r>
    </w:p>
    <w:bookmarkEnd w:id="8"/>
    <w:p w14:paraId="1664186E" w14:textId="77777777" w:rsidR="00177A9A" w:rsidRPr="005377E9" w:rsidRDefault="00177A9A" w:rsidP="00071DA3">
      <w:pPr>
        <w:pStyle w:val="NormalWeb"/>
        <w:kinsoku w:val="0"/>
        <w:overflowPunct w:val="0"/>
        <w:spacing w:before="0" w:beforeAutospacing="0" w:after="285" w:afterAutospacing="0" w:line="276" w:lineRule="auto"/>
        <w:jc w:val="both"/>
        <w:textAlignment w:val="baseline"/>
        <w:rPr>
          <w:lang w:val="en-GB"/>
        </w:rPr>
      </w:pPr>
    </w:p>
    <w:p w14:paraId="7DAD6CE6" w14:textId="2EDAA483" w:rsidR="002778A7" w:rsidRPr="002778A7" w:rsidRDefault="00940D8A" w:rsidP="00177A9A">
      <w:pPr>
        <w:pStyle w:val="NormalWeb"/>
        <w:kinsoku w:val="0"/>
        <w:overflowPunct w:val="0"/>
        <w:spacing w:before="0" w:beforeAutospacing="0" w:after="285" w:afterAutospacing="0" w:line="276" w:lineRule="auto"/>
        <w:jc w:val="both"/>
        <w:textAlignment w:val="baseline"/>
        <w:rPr>
          <w:b/>
          <w:bCs/>
          <w:lang w:val="en-GB"/>
        </w:rPr>
      </w:pPr>
      <w:r w:rsidRPr="005377E9">
        <w:rPr>
          <w:b/>
          <w:bCs/>
          <w:lang w:val="en-GB"/>
        </w:rPr>
        <w:t>Questions</w:t>
      </w:r>
    </w:p>
    <w:p w14:paraId="0137B410"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Clinical manifestations, data of laboratory and paraclinical studies indicate chronic exocrine and endocrine insufficiency of the pancreas. What is the pathogenesis of weight loss in pancreatic insufficiency?</w:t>
      </w:r>
    </w:p>
    <w:p w14:paraId="51036AB5"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6687C45">
          <v:rect id="_x0000_i1750" style="width:0;height:1.5pt" o:hralign="center" o:hrstd="t" o:hr="t" fillcolor="#a0a0a0" stroked="f"/>
        </w:pict>
      </w:r>
    </w:p>
    <w:p w14:paraId="0B2171A2"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41742707">
          <v:rect id="_x0000_i1751" style="width:0;height:1.5pt" o:hralign="center" o:hrstd="t" o:hr="t" fillcolor="#a0a0a0" stroked="f"/>
        </w:pict>
      </w:r>
    </w:p>
    <w:p w14:paraId="1D11048F"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00A07B8">
          <v:rect id="_x0000_i1752" style="width:0;height:1.5pt" o:hralign="center" o:hrstd="t" o:hr="t" fillcolor="#a0a0a0" stroked="f"/>
        </w:pict>
      </w:r>
    </w:p>
    <w:p w14:paraId="30E897F9"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BD6DEF5">
          <v:rect id="_x0000_i1753" style="width:0;height:1.5pt" o:hralign="center" o:hrstd="t" o:hr="t" fillcolor="#a0a0a0" stroked="f"/>
        </w:pict>
      </w:r>
    </w:p>
    <w:p w14:paraId="661B03DF"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D3430ED">
          <v:rect id="_x0000_i1754" style="width:0;height:1.5pt" o:hralign="center" o:hrstd="t" o:hr="t" fillcolor="#a0a0a0" stroked="f"/>
        </w:pict>
      </w:r>
    </w:p>
    <w:p w14:paraId="357068BD"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is the pathogenesis of general weakness in the patient?</w:t>
      </w:r>
    </w:p>
    <w:p w14:paraId="346EF5A0"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645B85C">
          <v:rect id="_x0000_i1755" style="width:0;height:1.5pt" o:hralign="center" o:hrstd="t" o:hr="t" fillcolor="#a0a0a0" stroked="f"/>
        </w:pict>
      </w:r>
    </w:p>
    <w:p w14:paraId="1FD1C23C"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BBE671C">
          <v:rect id="_x0000_i1756" style="width:0;height:1.5pt" o:hralign="center" o:hrstd="t" o:hr="t" fillcolor="#a0a0a0" stroked="f"/>
        </w:pict>
      </w:r>
    </w:p>
    <w:p w14:paraId="4D1539BC"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2864DCD">
          <v:rect id="_x0000_i1757" style="width:0;height:1.5pt" o:hralign="center" o:hrstd="t" o:hr="t" fillcolor="#a0a0a0" stroked="f"/>
        </w:pict>
      </w:r>
    </w:p>
    <w:p w14:paraId="4254B524"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56386E5">
          <v:rect id="_x0000_i1758" style="width:0;height:1.5pt" o:hralign="center" o:hrstd="t" o:hr="t" fillcolor="#a0a0a0" stroked="f"/>
        </w:pict>
      </w:r>
    </w:p>
    <w:p w14:paraId="46B609BC"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63AB55E">
          <v:rect id="_x0000_i1759" style="width:0;height:1.5pt" o:hralign="center" o:hrstd="t" o:hr="t" fillcolor="#a0a0a0" stroked="f"/>
        </w:pict>
      </w:r>
    </w:p>
    <w:p w14:paraId="50A03B1A"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changes in carbohydrate metabolism indicate pancreatic insufficiency and what are the specific symptoms of the patient?</w:t>
      </w:r>
    </w:p>
    <w:p w14:paraId="2E082B10"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54C9723">
          <v:rect id="_x0000_i1760" style="width:0;height:1.5pt" o:hralign="center" o:hrstd="t" o:hr="t" fillcolor="#a0a0a0" stroked="f"/>
        </w:pict>
      </w:r>
    </w:p>
    <w:p w14:paraId="0A68DDC2"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64EF833">
          <v:rect id="_x0000_i1761" style="width:0;height:1.5pt" o:hralign="center" o:hrstd="t" o:hr="t" fillcolor="#a0a0a0" stroked="f"/>
        </w:pict>
      </w:r>
    </w:p>
    <w:p w14:paraId="740FFFE4"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E94983E">
          <v:rect id="_x0000_i1762" style="width:0;height:1.5pt" o:hralign="center" o:hrstd="t" o:hr="t" fillcolor="#a0a0a0" stroked="f"/>
        </w:pict>
      </w:r>
    </w:p>
    <w:p w14:paraId="24D8B24F"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5A14297">
          <v:rect id="_x0000_i1763" style="width:0;height:1.5pt" o:hralign="center" o:hrstd="t" o:hr="t" fillcolor="#a0a0a0" stroked="f"/>
        </w:pict>
      </w:r>
    </w:p>
    <w:p w14:paraId="283D4A81"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68459F1">
          <v:rect id="_x0000_i1764" style="width:0;height:1.5pt" o:hralign="center" o:hrstd="t" o:hr="t" fillcolor="#a0a0a0" stroked="f"/>
        </w:pict>
      </w:r>
    </w:p>
    <w:p w14:paraId="52600D7B"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What is the pathogenesis of steatorrhea and amylorrhea in the patient?</w:t>
      </w:r>
    </w:p>
    <w:p w14:paraId="49F200A0"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7E7B7080">
          <v:rect id="_x0000_i1765" style="width:0;height:1.5pt" o:hralign="center" o:hrstd="t" o:hr="t" fillcolor="#a0a0a0" stroked="f"/>
        </w:pict>
      </w:r>
    </w:p>
    <w:p w14:paraId="640EC4E7"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097EBAA">
          <v:rect id="_x0000_i1766" style="width:0;height:1.5pt" o:hralign="center" o:hrstd="t" o:hr="t" fillcolor="#a0a0a0" stroked="f"/>
        </w:pict>
      </w:r>
    </w:p>
    <w:p w14:paraId="25A4B666"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F38BAB1">
          <v:rect id="_x0000_i1767" style="width:0;height:1.5pt" o:hralign="center" o:hrstd="t" o:hr="t" fillcolor="#a0a0a0" stroked="f"/>
        </w:pict>
      </w:r>
    </w:p>
    <w:p w14:paraId="3AF630C9"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7E5EDB48">
          <v:rect id="_x0000_i1768" style="width:0;height:1.5pt" o:hralign="center" o:hrstd="t" o:hr="t" fillcolor="#a0a0a0" stroked="f"/>
        </w:pict>
      </w:r>
    </w:p>
    <w:p w14:paraId="11BA5EAC"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80F6832">
          <v:rect id="_x0000_i1769" style="width:0;height:1.5pt" o:hralign="center" o:hrstd="t" o:hr="t" fillcolor="#a0a0a0" stroked="f"/>
        </w:pict>
      </w:r>
    </w:p>
    <w:p w14:paraId="35CEA32F"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What is the role of alcohol in the pathogenesis of exocrine pancreatic insufficiency?</w:t>
      </w:r>
    </w:p>
    <w:p w14:paraId="53570C7A"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221D1690">
          <v:rect id="_x0000_i1770" style="width:0;height:1.5pt" o:hralign="center" o:hrstd="t" o:hr="t" fillcolor="#a0a0a0" stroked="f"/>
        </w:pict>
      </w:r>
    </w:p>
    <w:p w14:paraId="4D868C52"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0F76854">
          <v:rect id="_x0000_i1771" style="width:0;height:1.5pt" o:hralign="center" o:hrstd="t" o:hr="t" fillcolor="#a0a0a0" stroked="f"/>
        </w:pict>
      </w:r>
    </w:p>
    <w:p w14:paraId="3DC20420"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E6A4C70">
          <v:rect id="_x0000_i1772" style="width:0;height:1.5pt" o:hralign="center" o:hrstd="t" o:hr="t" fillcolor="#a0a0a0" stroked="f"/>
        </w:pict>
      </w:r>
    </w:p>
    <w:p w14:paraId="57250D66"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F032A13">
          <v:rect id="_x0000_i1773" style="width:0;height:1.5pt" o:hralign="center" o:hrstd="t" o:hr="t" fillcolor="#a0a0a0" stroked="f"/>
        </w:pict>
      </w:r>
    </w:p>
    <w:p w14:paraId="437FF0B9"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771D606">
          <v:rect id="_x0000_i1774" style="width:0;height:1.5pt" o:hralign="center" o:hrstd="t" o:hr="t" fillcolor="#a0a0a0" stroked="f"/>
        </w:pict>
      </w:r>
    </w:p>
    <w:p w14:paraId="1E42CDEA"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What is the pathogenesis of hypocalcemia in exocrine pancreatic insufficiency?</w:t>
      </w:r>
    </w:p>
    <w:p w14:paraId="03E24248"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52C63B8">
          <v:rect id="_x0000_i1775" style="width:0;height:1.5pt" o:hralign="center" o:hrstd="t" o:hr="t" fillcolor="#a0a0a0" stroked="f"/>
        </w:pict>
      </w:r>
    </w:p>
    <w:p w14:paraId="1A158772"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2FA64E3">
          <v:rect id="_x0000_i1776" style="width:0;height:1.5pt" o:hralign="center" o:hrstd="t" o:hr="t" fillcolor="#a0a0a0" stroked="f"/>
        </w:pict>
      </w:r>
    </w:p>
    <w:p w14:paraId="46F9D83C"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AFD002D">
          <v:rect id="_x0000_i1777" style="width:0;height:1.5pt" o:hralign="center" o:hrstd="t" o:hr="t" fillcolor="#a0a0a0" stroked="f"/>
        </w:pict>
      </w:r>
    </w:p>
    <w:p w14:paraId="79E95BFF"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6FCA288">
          <v:rect id="_x0000_i1778" style="width:0;height:1.5pt" o:hralign="center" o:hrstd="t" o:hr="t" fillcolor="#a0a0a0" stroked="f"/>
        </w:pict>
      </w:r>
    </w:p>
    <w:p w14:paraId="087B3C8D"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4F40045">
          <v:rect id="_x0000_i1779" style="width:0;height:1.5pt" o:hralign="center" o:hrstd="t" o:hr="t" fillcolor="#a0a0a0" stroked="f"/>
        </w:pict>
      </w:r>
    </w:p>
    <w:p w14:paraId="7ACEAAE3"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enzyme consequences accompany exocrine pancreatic insufficiency and which of these are seen in the patient?</w:t>
      </w:r>
    </w:p>
    <w:p w14:paraId="657EB31C"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FBB07C4">
          <v:rect id="_x0000_i1780" style="width:0;height:1.5pt" o:hralign="center" o:hrstd="t" o:hr="t" fillcolor="#a0a0a0" stroked="f"/>
        </w:pict>
      </w:r>
    </w:p>
    <w:p w14:paraId="48AA21B2"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7525ECF3">
          <v:rect id="_x0000_i1781" style="width:0;height:1.5pt" o:hralign="center" o:hrstd="t" o:hr="t" fillcolor="#a0a0a0" stroked="f"/>
        </w:pict>
      </w:r>
    </w:p>
    <w:p w14:paraId="41DB926A"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4B002521">
          <v:rect id="_x0000_i1782" style="width:0;height:1.5pt" o:hralign="center" o:hrstd="t" o:hr="t" fillcolor="#a0a0a0" stroked="f"/>
        </w:pict>
      </w:r>
    </w:p>
    <w:p w14:paraId="1F8CC3CD"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F9D50C2">
          <v:rect id="_x0000_i1783" style="width:0;height:1.5pt" o:hralign="center" o:hrstd="t" o:hr="t" fillcolor="#a0a0a0" stroked="f"/>
        </w:pict>
      </w:r>
    </w:p>
    <w:p w14:paraId="76405A66"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130004A">
          <v:rect id="_x0000_i1784" style="width:0;height:1.5pt" o:hralign="center" o:hrstd="t" o:hr="t" fillcolor="#a0a0a0" stroked="f"/>
        </w:pict>
      </w:r>
    </w:p>
    <w:p w14:paraId="1DD8ED79"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8. One of the causes of B12-deficient anemia may be exocrine pancreatic insufficiency. Explain the pathogenesis.</w:t>
      </w:r>
    </w:p>
    <w:p w14:paraId="261AFC85"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987DA3F">
          <v:rect id="_x0000_i1785" style="width:0;height:1.5pt" o:hralign="center" o:hrstd="t" o:hr="t" fillcolor="#a0a0a0" stroked="f"/>
        </w:pict>
      </w:r>
    </w:p>
    <w:p w14:paraId="745651AE"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BCC61AE">
          <v:rect id="_x0000_i1786" style="width:0;height:1.5pt" o:hralign="center" o:hrstd="t" o:hr="t" fillcolor="#a0a0a0" stroked="f"/>
        </w:pict>
      </w:r>
    </w:p>
    <w:p w14:paraId="2E887879"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ACC0BEE">
          <v:rect id="_x0000_i1787" style="width:0;height:1.5pt" o:hralign="center" o:hrstd="t" o:hr="t" fillcolor="#a0a0a0" stroked="f"/>
        </w:pict>
      </w:r>
    </w:p>
    <w:p w14:paraId="448281F7"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40F27A62">
          <v:rect id="_x0000_i1788" style="width:0;height:1.5pt" o:hralign="center" o:hrstd="t" o:hr="t" fillcolor="#a0a0a0" stroked="f"/>
        </w:pict>
      </w:r>
    </w:p>
    <w:p w14:paraId="5DC0A98F"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14DE209">
          <v:rect id="_x0000_i1789" style="width:0;height:1.5pt" o:hralign="center" o:hrstd="t" o:hr="t" fillcolor="#a0a0a0" stroked="f"/>
        </w:pict>
      </w:r>
    </w:p>
    <w:p w14:paraId="4335C211"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9. What is the mechanism of vomiting and nausea in a patient with exocrine pancreatic insufficiency?</w:t>
      </w:r>
    </w:p>
    <w:p w14:paraId="0062EE55"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3E54458">
          <v:rect id="_x0000_i1790" style="width:0;height:1.5pt" o:hralign="center" o:hrstd="t" o:hr="t" fillcolor="#a0a0a0" stroked="f"/>
        </w:pict>
      </w:r>
    </w:p>
    <w:p w14:paraId="6E5DD26C"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D7BABF9">
          <v:rect id="_x0000_i1791" style="width:0;height:1.5pt" o:hralign="center" o:hrstd="t" o:hr="t" fillcolor="#a0a0a0" stroked="f"/>
        </w:pict>
      </w:r>
    </w:p>
    <w:p w14:paraId="205E6523"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C815EA6">
          <v:rect id="_x0000_i1792" style="width:0;height:1.5pt" o:hralign="center" o:hrstd="t" o:hr="t" fillcolor="#a0a0a0" stroked="f"/>
        </w:pict>
      </w:r>
    </w:p>
    <w:p w14:paraId="605AA0CB"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A18F56D">
          <v:rect id="_x0000_i1793" style="width:0;height:1.5pt" o:hralign="center" o:hrstd="t" o:hr="t" fillcolor="#a0a0a0" stroked="f"/>
        </w:pict>
      </w:r>
    </w:p>
    <w:p w14:paraId="0FD7649D"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A8C1875">
          <v:rect id="_x0000_i1794" style="width:0;height:1.5pt" o:hralign="center" o:hrstd="t" o:hr="t" fillcolor="#a0a0a0" stroked="f"/>
        </w:pict>
      </w:r>
    </w:p>
    <w:p w14:paraId="553B9ED8" w14:textId="77777777" w:rsidR="002778A7" w:rsidRPr="002778A7" w:rsidRDefault="00A145A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B9333BF">
          <v:rect id="_x0000_i1795" style="width:0;height:1.5pt" o:hralign="center" o:hrstd="t" o:hr="t" fillcolor="#a0a0a0" stroked="f"/>
        </w:pict>
      </w:r>
    </w:p>
    <w:p w14:paraId="0ED5FDC9" w14:textId="77777777" w:rsidR="00940D8A" w:rsidRPr="005377E9" w:rsidRDefault="00940D8A" w:rsidP="00177A9A">
      <w:pPr>
        <w:spacing w:line="276" w:lineRule="auto"/>
        <w:jc w:val="both"/>
        <w:rPr>
          <w:rFonts w:cs="Times New Roman"/>
          <w:sz w:val="24"/>
          <w:szCs w:val="24"/>
          <w:lang w:val="en-GB"/>
        </w:rPr>
      </w:pPr>
    </w:p>
    <w:p w14:paraId="6E28DC89" w14:textId="77777777" w:rsidR="002778A7" w:rsidRPr="005377E9" w:rsidRDefault="002778A7" w:rsidP="00071DA3">
      <w:pPr>
        <w:spacing w:after="0" w:line="276" w:lineRule="auto"/>
        <w:ind w:firstLine="708"/>
        <w:jc w:val="both"/>
        <w:rPr>
          <w:rFonts w:cs="Times New Roman"/>
          <w:b/>
          <w:sz w:val="24"/>
          <w:szCs w:val="24"/>
          <w:lang w:val="en-GB"/>
        </w:rPr>
      </w:pPr>
      <w:r w:rsidRPr="005377E9">
        <w:rPr>
          <w:rFonts w:cs="Times New Roman"/>
          <w:b/>
          <w:sz w:val="24"/>
          <w:szCs w:val="24"/>
          <w:lang w:val="en-GB"/>
        </w:rPr>
        <w:br w:type="page"/>
      </w:r>
    </w:p>
    <w:p w14:paraId="66CD700F" w14:textId="4BB05890" w:rsidR="002778A7" w:rsidRPr="005377E9" w:rsidRDefault="002778A7" w:rsidP="00177A9A">
      <w:pPr>
        <w:spacing w:after="0" w:line="276" w:lineRule="auto"/>
        <w:ind w:firstLine="708"/>
        <w:jc w:val="center"/>
        <w:rPr>
          <w:rFonts w:cs="Times New Roman"/>
          <w:b/>
          <w:szCs w:val="28"/>
          <w:lang w:val="en-GB"/>
        </w:rPr>
      </w:pPr>
      <w:r w:rsidRPr="005377E9">
        <w:rPr>
          <w:rFonts w:cs="Times New Roman"/>
          <w:b/>
          <w:szCs w:val="28"/>
          <w:lang w:val="en-GB"/>
        </w:rPr>
        <w:lastRenderedPageBreak/>
        <w:t xml:space="preserve">Topic 7: </w:t>
      </w:r>
      <w:r w:rsidRPr="005377E9">
        <w:rPr>
          <w:rFonts w:cs="Times New Roman"/>
          <w:b/>
          <w:bCs/>
          <w:szCs w:val="28"/>
          <w:lang w:val="en-GB"/>
        </w:rPr>
        <w:t>Pathophysiology of the liver. Liver failure. Etiology. Portal hypertension. Ascites. Hepatic encephalopathy.</w:t>
      </w:r>
    </w:p>
    <w:p w14:paraId="0C0575F2" w14:textId="77777777" w:rsidR="00143DF4" w:rsidRPr="005377E9" w:rsidRDefault="00143DF4" w:rsidP="00177A9A">
      <w:pPr>
        <w:spacing w:after="0" w:line="276" w:lineRule="auto"/>
        <w:jc w:val="both"/>
        <w:rPr>
          <w:rFonts w:cs="Times New Roman"/>
          <w:b/>
          <w:sz w:val="24"/>
          <w:szCs w:val="24"/>
          <w:lang w:val="en-GB"/>
        </w:rPr>
      </w:pPr>
    </w:p>
    <w:p w14:paraId="488A8308" w14:textId="77777777" w:rsidR="00143DF4" w:rsidRPr="005377E9" w:rsidRDefault="00143DF4" w:rsidP="00071DA3">
      <w:pPr>
        <w:spacing w:after="0" w:line="276" w:lineRule="auto"/>
        <w:ind w:firstLine="708"/>
        <w:jc w:val="both"/>
        <w:rPr>
          <w:rFonts w:cs="Times New Roman"/>
          <w:b/>
          <w:sz w:val="24"/>
          <w:szCs w:val="24"/>
          <w:lang w:val="en-GB"/>
        </w:rPr>
      </w:pPr>
      <w:r w:rsidRPr="005377E9">
        <w:rPr>
          <w:rFonts w:cs="Times New Roman"/>
          <w:b/>
          <w:sz w:val="24"/>
          <w:szCs w:val="24"/>
          <w:lang w:val="en-GB"/>
        </w:rPr>
        <w:t>Patient’s Chief Complaints</w:t>
      </w:r>
    </w:p>
    <w:p w14:paraId="04D193A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Provided by wife: “My husband’s very confused and he has been acting strangely. This morning, he couldn’t answer my questions and seemed not to recognize me.”</w:t>
      </w:r>
    </w:p>
    <w:p w14:paraId="7719A3DC" w14:textId="77777777" w:rsidR="00143DF4" w:rsidRPr="005377E9" w:rsidRDefault="00143DF4" w:rsidP="00071DA3">
      <w:pPr>
        <w:spacing w:after="0" w:line="276" w:lineRule="auto"/>
        <w:ind w:firstLine="708"/>
        <w:jc w:val="both"/>
        <w:rPr>
          <w:rFonts w:cs="Times New Roman"/>
          <w:sz w:val="24"/>
          <w:szCs w:val="24"/>
          <w:lang w:val="en-GB"/>
        </w:rPr>
      </w:pPr>
      <w:r w:rsidRPr="005377E9">
        <w:rPr>
          <w:rFonts w:cs="Times New Roman"/>
          <w:b/>
          <w:sz w:val="24"/>
          <w:szCs w:val="24"/>
          <w:lang w:val="en-GB"/>
        </w:rPr>
        <w:t>The patient S.</w:t>
      </w:r>
      <w:r w:rsidRPr="005377E9">
        <w:rPr>
          <w:rFonts w:cs="Times New Roman"/>
          <w:sz w:val="24"/>
          <w:szCs w:val="24"/>
          <w:lang w:val="en-GB"/>
        </w:rPr>
        <w:t xml:space="preserve">  is a 46 years male with a history of chronic alcoholism. He was admitted to the hospital from the outpatient clinic with abdominal swelling and confusion. He has unintentionally gained 8 lbs during the past four weeks. Before becoming confusing the patient complains of abdominal pain, itching, nausea, vomiting, hematemesis, gum bleeding, loss of appetite, weakness, diarrhea.</w:t>
      </w:r>
    </w:p>
    <w:p w14:paraId="2DB03259" w14:textId="77777777" w:rsidR="00143DF4" w:rsidRPr="005377E9" w:rsidRDefault="00143DF4" w:rsidP="00071DA3">
      <w:pPr>
        <w:spacing w:after="0" w:line="276" w:lineRule="auto"/>
        <w:ind w:firstLine="708"/>
        <w:jc w:val="both"/>
        <w:rPr>
          <w:rFonts w:cs="Times New Roman"/>
          <w:b/>
          <w:sz w:val="24"/>
          <w:szCs w:val="24"/>
          <w:lang w:val="en-GB"/>
        </w:rPr>
      </w:pPr>
      <w:r w:rsidRPr="005377E9">
        <w:rPr>
          <w:rFonts w:cs="Times New Roman"/>
          <w:b/>
          <w:sz w:val="24"/>
          <w:szCs w:val="24"/>
          <w:lang w:val="en-GB"/>
        </w:rPr>
        <w:t>Medical history</w:t>
      </w:r>
    </w:p>
    <w:p w14:paraId="5B884AE2"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Cirrhosis diagnosed 4 years ago with ultrasound and liver biopsy (micronodular cirrhosis)</w:t>
      </w:r>
    </w:p>
    <w:p w14:paraId="16ADB60B"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uncontrolled ascites</w:t>
      </w:r>
    </w:p>
    <w:p w14:paraId="212D73BA"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two episodes of upper GI hemorrhages from esophageal varices (2 years ago)</w:t>
      </w:r>
    </w:p>
    <w:p w14:paraId="67BD7518"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E. coli-induced bacterial peritonitis 3 years ago</w:t>
      </w:r>
    </w:p>
    <w:p w14:paraId="6A420158"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No history to suggest cardiac or gallbladder disease</w:t>
      </w:r>
    </w:p>
    <w:p w14:paraId="013A6ED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 No previous diagnosis of viral or autoimmune hepatitis</w:t>
      </w:r>
    </w:p>
    <w:p w14:paraId="39BA7709"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On physical examination</w:t>
      </w:r>
      <w:r w:rsidRPr="005377E9">
        <w:rPr>
          <w:rFonts w:cs="Times New Roman"/>
          <w:sz w:val="24"/>
          <w:szCs w:val="24"/>
          <w:lang w:val="en-GB"/>
        </w:rPr>
        <w:t xml:space="preserve">: The patient is restless, mildly jaundiced, and disoriented to time, place, and people. </w:t>
      </w:r>
    </w:p>
    <w:p w14:paraId="41755AB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BP 110/65, Ps- 83, regular (supine)</w:t>
      </w:r>
    </w:p>
    <w:p w14:paraId="4E2586C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BP 95/60, Ps- 106, regular (standing); ECG – Sinus tachycardia. Low amplitude of T wave, U wave.</w:t>
      </w:r>
    </w:p>
    <w:p w14:paraId="10B15765"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Breathing rate - 27/min</w:t>
      </w:r>
    </w:p>
    <w:p w14:paraId="7E7266E6" w14:textId="5C51EA4F" w:rsidR="00143DF4" w:rsidRPr="005377E9" w:rsidRDefault="00143DF4" w:rsidP="00071DA3">
      <w:pPr>
        <w:spacing w:after="0" w:line="276" w:lineRule="auto"/>
        <w:jc w:val="both"/>
        <w:rPr>
          <w:rFonts w:cs="Times New Roman"/>
          <w:b/>
          <w:sz w:val="24"/>
          <w:szCs w:val="24"/>
          <w:lang w:val="en-GB"/>
        </w:rPr>
      </w:pPr>
      <w:r w:rsidRPr="005377E9">
        <w:rPr>
          <w:rFonts w:cs="Times New Roman"/>
          <w:b/>
          <w:sz w:val="24"/>
          <w:szCs w:val="24"/>
          <w:lang w:val="en-GB"/>
        </w:rPr>
        <w:t xml:space="preserve">Skin. </w:t>
      </w:r>
      <w:r w:rsidRPr="005377E9">
        <w:rPr>
          <w:rFonts w:cs="Times New Roman"/>
          <w:sz w:val="24"/>
          <w:szCs w:val="24"/>
          <w:lang w:val="en-GB"/>
        </w:rPr>
        <w:t xml:space="preserve">Dry, warm with reduced turgor, hyperkeratosis, scratching. Jaundice. Palmar erythema. Ecchymoses on lower extremities. </w:t>
      </w:r>
      <w:r w:rsidR="00177A9A" w:rsidRPr="005377E9">
        <w:rPr>
          <w:rFonts w:cs="Times New Roman"/>
          <w:sz w:val="24"/>
          <w:szCs w:val="24"/>
          <w:lang w:val="en-GB"/>
        </w:rPr>
        <w:t>Gynecomastia</w:t>
      </w:r>
      <w:r w:rsidRPr="005377E9">
        <w:rPr>
          <w:rFonts w:cs="Times New Roman"/>
          <w:sz w:val="24"/>
          <w:szCs w:val="24"/>
          <w:lang w:val="en-GB"/>
        </w:rPr>
        <w:t>.</w:t>
      </w:r>
    </w:p>
    <w:p w14:paraId="05E2820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 xml:space="preserve">Abdomen </w:t>
      </w:r>
      <w:r w:rsidRPr="005377E9">
        <w:rPr>
          <w:rFonts w:cs="Times New Roman"/>
          <w:sz w:val="24"/>
          <w:szCs w:val="24"/>
          <w:lang w:val="en-GB"/>
        </w:rPr>
        <w:t>is moderately distended, firm, and slightly tender. Prominent veins observed around umbilicus.</w:t>
      </w:r>
    </w:p>
    <w:p w14:paraId="5DA27BB0"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 xml:space="preserve">Diuresis </w:t>
      </w:r>
      <w:r w:rsidRPr="005377E9">
        <w:rPr>
          <w:rFonts w:cs="Times New Roman"/>
          <w:sz w:val="24"/>
          <w:szCs w:val="24"/>
          <w:lang w:val="en-GB"/>
        </w:rPr>
        <w:t>is reduced. Urine is dark.</w:t>
      </w:r>
    </w:p>
    <w:p w14:paraId="3D6FFD88" w14:textId="33D3C60C"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 xml:space="preserve">Feces </w:t>
      </w:r>
      <w:r w:rsidRPr="005377E9">
        <w:rPr>
          <w:rFonts w:cs="Times New Roman"/>
          <w:sz w:val="24"/>
          <w:szCs w:val="24"/>
          <w:lang w:val="en-GB"/>
        </w:rPr>
        <w:t>fade, presence of lipids.</w:t>
      </w:r>
    </w:p>
    <w:p w14:paraId="0C5E2825" w14:textId="77777777" w:rsidR="00143DF4" w:rsidRPr="005377E9" w:rsidRDefault="00143DF4" w:rsidP="00071DA3">
      <w:pPr>
        <w:spacing w:after="0" w:line="276" w:lineRule="auto"/>
        <w:jc w:val="both"/>
        <w:rPr>
          <w:rFonts w:cs="Times New Roman"/>
          <w:b/>
          <w:sz w:val="24"/>
          <w:szCs w:val="24"/>
          <w:lang w:val="en-GB"/>
        </w:rPr>
      </w:pPr>
      <w:r w:rsidRPr="005377E9">
        <w:rPr>
          <w:rFonts w:cs="Times New Roman"/>
          <w:b/>
          <w:sz w:val="24"/>
          <w:szCs w:val="24"/>
          <w:lang w:val="en-GB"/>
        </w:rPr>
        <w:t>Laboratory Blood Test Results</w:t>
      </w:r>
    </w:p>
    <w:tbl>
      <w:tblPr>
        <w:tblStyle w:val="Tabelgril2"/>
        <w:tblpPr w:leftFromText="180" w:rightFromText="180" w:vertAnchor="text" w:horzAnchor="margin" w:tblpY="197"/>
        <w:tblW w:w="0" w:type="auto"/>
        <w:tblLook w:val="04A0" w:firstRow="1" w:lastRow="0" w:firstColumn="1" w:lastColumn="0" w:noHBand="0" w:noVBand="1"/>
      </w:tblPr>
      <w:tblGrid>
        <w:gridCol w:w="3823"/>
        <w:gridCol w:w="2641"/>
        <w:gridCol w:w="3272"/>
      </w:tblGrid>
      <w:tr w:rsidR="00143DF4" w:rsidRPr="005377E9" w14:paraId="01D0FE53" w14:textId="77777777" w:rsidTr="00177A9A">
        <w:tc>
          <w:tcPr>
            <w:tcW w:w="3823" w:type="dxa"/>
          </w:tcPr>
          <w:p w14:paraId="1336CFD6"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CBC</w:t>
            </w:r>
          </w:p>
        </w:tc>
        <w:tc>
          <w:tcPr>
            <w:tcW w:w="2641" w:type="dxa"/>
          </w:tcPr>
          <w:p w14:paraId="38D007A7"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VALUES</w:t>
            </w:r>
          </w:p>
        </w:tc>
        <w:tc>
          <w:tcPr>
            <w:tcW w:w="3272" w:type="dxa"/>
          </w:tcPr>
          <w:p w14:paraId="1FC27360"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 xml:space="preserve">REFERENCE RANGES </w:t>
            </w:r>
          </w:p>
        </w:tc>
      </w:tr>
      <w:tr w:rsidR="00143DF4" w:rsidRPr="005377E9" w14:paraId="69A6F497" w14:textId="77777777" w:rsidTr="00177A9A">
        <w:tc>
          <w:tcPr>
            <w:tcW w:w="3823" w:type="dxa"/>
          </w:tcPr>
          <w:p w14:paraId="49B95E77"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Hematocrit</w:t>
            </w:r>
          </w:p>
        </w:tc>
        <w:tc>
          <w:tcPr>
            <w:tcW w:w="2641" w:type="dxa"/>
          </w:tcPr>
          <w:p w14:paraId="6769CA6E"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36</w:t>
            </w:r>
          </w:p>
        </w:tc>
        <w:tc>
          <w:tcPr>
            <w:tcW w:w="3272" w:type="dxa"/>
          </w:tcPr>
          <w:p w14:paraId="6087CE94"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Males</w:t>
            </w:r>
            <w:r w:rsidRPr="005377E9">
              <w:rPr>
                <w:rFonts w:cs="Times New Roman"/>
                <w:sz w:val="24"/>
                <w:szCs w:val="24"/>
                <w:lang w:val="en-GB"/>
              </w:rPr>
              <w:t xml:space="preserve"> 39 - 49%</w:t>
            </w:r>
          </w:p>
          <w:p w14:paraId="550CDDD4"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 xml:space="preserve">Females </w:t>
            </w:r>
            <w:r w:rsidRPr="005377E9">
              <w:rPr>
                <w:rFonts w:cs="Times New Roman"/>
                <w:sz w:val="24"/>
                <w:szCs w:val="24"/>
                <w:lang w:val="en-GB"/>
              </w:rPr>
              <w:t>35 - 45%</w:t>
            </w:r>
          </w:p>
        </w:tc>
      </w:tr>
      <w:tr w:rsidR="00143DF4" w:rsidRPr="005377E9" w14:paraId="04E7E850" w14:textId="77777777" w:rsidTr="00177A9A">
        <w:tc>
          <w:tcPr>
            <w:tcW w:w="3823" w:type="dxa"/>
          </w:tcPr>
          <w:p w14:paraId="4502383F"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 xml:space="preserve">Hemoglobin </w:t>
            </w:r>
          </w:p>
        </w:tc>
        <w:tc>
          <w:tcPr>
            <w:tcW w:w="2641" w:type="dxa"/>
          </w:tcPr>
          <w:p w14:paraId="0134983D"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11,8</w:t>
            </w:r>
          </w:p>
        </w:tc>
        <w:tc>
          <w:tcPr>
            <w:tcW w:w="3272" w:type="dxa"/>
          </w:tcPr>
          <w:p w14:paraId="59C11D59"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 xml:space="preserve">Males </w:t>
            </w:r>
            <w:r w:rsidRPr="005377E9">
              <w:rPr>
                <w:rFonts w:cs="Times New Roman"/>
                <w:sz w:val="24"/>
                <w:szCs w:val="24"/>
                <w:lang w:val="en-GB"/>
              </w:rPr>
              <w:t>13,6 - 17,5 g/dL</w:t>
            </w:r>
          </w:p>
          <w:p w14:paraId="608FBA38"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Females</w:t>
            </w:r>
            <w:r w:rsidRPr="005377E9">
              <w:rPr>
                <w:rFonts w:cs="Times New Roman"/>
                <w:sz w:val="24"/>
                <w:szCs w:val="24"/>
                <w:lang w:val="en-GB"/>
              </w:rPr>
              <w:t xml:space="preserve"> 12,0 - 15,5 g/dL</w:t>
            </w:r>
          </w:p>
        </w:tc>
      </w:tr>
      <w:tr w:rsidR="00143DF4" w:rsidRPr="005377E9" w14:paraId="420712E3" w14:textId="77777777" w:rsidTr="00177A9A">
        <w:tc>
          <w:tcPr>
            <w:tcW w:w="3823" w:type="dxa"/>
          </w:tcPr>
          <w:p w14:paraId="4FC8031A"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Red blood cells (RBC)</w:t>
            </w:r>
          </w:p>
        </w:tc>
        <w:tc>
          <w:tcPr>
            <w:tcW w:w="2641" w:type="dxa"/>
          </w:tcPr>
          <w:p w14:paraId="472BE592"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3,7</w:t>
            </w:r>
          </w:p>
        </w:tc>
        <w:tc>
          <w:tcPr>
            <w:tcW w:w="3272" w:type="dxa"/>
          </w:tcPr>
          <w:p w14:paraId="7A12E5CE"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 xml:space="preserve"> 4,7-6,1 million/cu mm</w:t>
            </w:r>
          </w:p>
        </w:tc>
      </w:tr>
      <w:tr w:rsidR="00143DF4" w:rsidRPr="005377E9" w14:paraId="54F8B529" w14:textId="77777777" w:rsidTr="00177A9A">
        <w:tc>
          <w:tcPr>
            <w:tcW w:w="3823" w:type="dxa"/>
          </w:tcPr>
          <w:p w14:paraId="246C5C78"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MCV</w:t>
            </w:r>
          </w:p>
        </w:tc>
        <w:tc>
          <w:tcPr>
            <w:tcW w:w="2641" w:type="dxa"/>
          </w:tcPr>
          <w:p w14:paraId="6C241E70"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71</w:t>
            </w:r>
          </w:p>
        </w:tc>
        <w:tc>
          <w:tcPr>
            <w:tcW w:w="3272" w:type="dxa"/>
          </w:tcPr>
          <w:p w14:paraId="40B0AD64"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80 -100 fL</w:t>
            </w:r>
          </w:p>
        </w:tc>
      </w:tr>
      <w:tr w:rsidR="00143DF4" w:rsidRPr="005377E9" w14:paraId="22F8EB53" w14:textId="77777777" w:rsidTr="00177A9A">
        <w:trPr>
          <w:trHeight w:val="442"/>
        </w:trPr>
        <w:tc>
          <w:tcPr>
            <w:tcW w:w="3823" w:type="dxa"/>
          </w:tcPr>
          <w:p w14:paraId="644ACBF2"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MCH</w:t>
            </w:r>
          </w:p>
        </w:tc>
        <w:tc>
          <w:tcPr>
            <w:tcW w:w="2641" w:type="dxa"/>
          </w:tcPr>
          <w:p w14:paraId="247EEBE4"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19</w:t>
            </w:r>
          </w:p>
        </w:tc>
        <w:tc>
          <w:tcPr>
            <w:tcW w:w="3272" w:type="dxa"/>
          </w:tcPr>
          <w:p w14:paraId="342C4FAA"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26 – 34 pg</w:t>
            </w:r>
          </w:p>
        </w:tc>
      </w:tr>
      <w:tr w:rsidR="00143DF4" w:rsidRPr="005377E9" w14:paraId="6A38064B" w14:textId="77777777" w:rsidTr="00177A9A">
        <w:trPr>
          <w:trHeight w:val="75"/>
        </w:trPr>
        <w:tc>
          <w:tcPr>
            <w:tcW w:w="3823" w:type="dxa"/>
          </w:tcPr>
          <w:p w14:paraId="42689C54"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MCHC</w:t>
            </w:r>
          </w:p>
        </w:tc>
        <w:tc>
          <w:tcPr>
            <w:tcW w:w="2641" w:type="dxa"/>
          </w:tcPr>
          <w:p w14:paraId="42421FCD"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25</w:t>
            </w:r>
          </w:p>
        </w:tc>
        <w:tc>
          <w:tcPr>
            <w:tcW w:w="3272" w:type="dxa"/>
          </w:tcPr>
          <w:p w14:paraId="7DCADAC7"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31 - 36 g/dL</w:t>
            </w:r>
          </w:p>
        </w:tc>
      </w:tr>
      <w:tr w:rsidR="00143DF4" w:rsidRPr="005377E9" w14:paraId="3B9FAB72" w14:textId="77777777" w:rsidTr="00177A9A">
        <w:trPr>
          <w:trHeight w:val="75"/>
        </w:trPr>
        <w:tc>
          <w:tcPr>
            <w:tcW w:w="3823" w:type="dxa"/>
          </w:tcPr>
          <w:p w14:paraId="02564AC9"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White blood cells</w:t>
            </w:r>
          </w:p>
        </w:tc>
        <w:tc>
          <w:tcPr>
            <w:tcW w:w="2641" w:type="dxa"/>
          </w:tcPr>
          <w:p w14:paraId="437FA4D6"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3.5</w:t>
            </w:r>
          </w:p>
        </w:tc>
        <w:tc>
          <w:tcPr>
            <w:tcW w:w="3272" w:type="dxa"/>
          </w:tcPr>
          <w:p w14:paraId="12E378D8"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4,800–9,000/cu mm</w:t>
            </w:r>
          </w:p>
        </w:tc>
      </w:tr>
      <w:tr w:rsidR="00143DF4" w:rsidRPr="005377E9" w14:paraId="76E21E84" w14:textId="77777777" w:rsidTr="00177A9A">
        <w:tc>
          <w:tcPr>
            <w:tcW w:w="3823" w:type="dxa"/>
          </w:tcPr>
          <w:p w14:paraId="7780F7FF" w14:textId="77777777" w:rsidR="00143DF4" w:rsidRPr="005377E9" w:rsidRDefault="00143DF4" w:rsidP="00177A9A">
            <w:pPr>
              <w:jc w:val="both"/>
              <w:rPr>
                <w:rFonts w:cs="Times New Roman"/>
                <w:b/>
                <w:sz w:val="24"/>
                <w:szCs w:val="24"/>
                <w:lang w:val="en-GB"/>
              </w:rPr>
            </w:pPr>
            <w:r w:rsidRPr="005377E9">
              <w:rPr>
                <w:rFonts w:cs="Times New Roman"/>
                <w:b/>
                <w:color w:val="000000"/>
                <w:sz w:val="24"/>
                <w:szCs w:val="24"/>
                <w:lang w:val="en-GB"/>
              </w:rPr>
              <w:t>Basophil count</w:t>
            </w:r>
          </w:p>
        </w:tc>
        <w:tc>
          <w:tcPr>
            <w:tcW w:w="2641" w:type="dxa"/>
          </w:tcPr>
          <w:p w14:paraId="29B6EBB2"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0,5</w:t>
            </w:r>
          </w:p>
        </w:tc>
        <w:tc>
          <w:tcPr>
            <w:tcW w:w="3272" w:type="dxa"/>
          </w:tcPr>
          <w:p w14:paraId="697CE174"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0 - 1,0</w:t>
            </w:r>
          </w:p>
        </w:tc>
      </w:tr>
      <w:tr w:rsidR="00143DF4" w:rsidRPr="005377E9" w14:paraId="25E97686" w14:textId="77777777" w:rsidTr="00177A9A">
        <w:tc>
          <w:tcPr>
            <w:tcW w:w="3823" w:type="dxa"/>
          </w:tcPr>
          <w:p w14:paraId="5BB9A610" w14:textId="77777777" w:rsidR="00143DF4" w:rsidRPr="005377E9" w:rsidRDefault="00143DF4" w:rsidP="00177A9A">
            <w:pPr>
              <w:jc w:val="both"/>
              <w:rPr>
                <w:rFonts w:cs="Times New Roman"/>
                <w:b/>
                <w:sz w:val="24"/>
                <w:szCs w:val="24"/>
                <w:lang w:val="en-GB"/>
              </w:rPr>
            </w:pPr>
            <w:r w:rsidRPr="005377E9">
              <w:rPr>
                <w:rFonts w:cs="Times New Roman"/>
                <w:b/>
                <w:color w:val="000000"/>
                <w:sz w:val="24"/>
                <w:szCs w:val="24"/>
                <w:lang w:val="en-GB"/>
              </w:rPr>
              <w:t>Eosinophil count</w:t>
            </w:r>
          </w:p>
        </w:tc>
        <w:tc>
          <w:tcPr>
            <w:tcW w:w="2641" w:type="dxa"/>
          </w:tcPr>
          <w:p w14:paraId="7C24943E"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w:t>
            </w:r>
          </w:p>
        </w:tc>
        <w:tc>
          <w:tcPr>
            <w:tcW w:w="3272" w:type="dxa"/>
          </w:tcPr>
          <w:p w14:paraId="225805F6" w14:textId="77777777" w:rsidR="00143DF4" w:rsidRPr="005377E9" w:rsidRDefault="00143DF4" w:rsidP="00177A9A">
            <w:pPr>
              <w:numPr>
                <w:ilvl w:val="0"/>
                <w:numId w:val="23"/>
              </w:numPr>
              <w:jc w:val="both"/>
              <w:rPr>
                <w:rFonts w:cs="Times New Roman"/>
                <w:sz w:val="24"/>
                <w:szCs w:val="24"/>
                <w:lang w:val="en-GB"/>
              </w:rPr>
            </w:pPr>
            <w:r w:rsidRPr="005377E9">
              <w:rPr>
                <w:rFonts w:cs="Times New Roman"/>
                <w:sz w:val="24"/>
                <w:szCs w:val="24"/>
                <w:lang w:val="en-GB"/>
              </w:rPr>
              <w:t>4%</w:t>
            </w:r>
          </w:p>
        </w:tc>
      </w:tr>
      <w:tr w:rsidR="00143DF4" w:rsidRPr="005377E9" w14:paraId="06A349E3" w14:textId="77777777" w:rsidTr="00177A9A">
        <w:tc>
          <w:tcPr>
            <w:tcW w:w="3823" w:type="dxa"/>
          </w:tcPr>
          <w:p w14:paraId="0874C973" w14:textId="77777777" w:rsidR="00143DF4" w:rsidRPr="005377E9" w:rsidRDefault="00143DF4" w:rsidP="00177A9A">
            <w:pPr>
              <w:jc w:val="both"/>
              <w:rPr>
                <w:rFonts w:cs="Times New Roman"/>
                <w:b/>
                <w:sz w:val="24"/>
                <w:szCs w:val="24"/>
                <w:lang w:val="en-GB"/>
              </w:rPr>
            </w:pPr>
            <w:r w:rsidRPr="005377E9">
              <w:rPr>
                <w:rFonts w:cs="Times New Roman"/>
                <w:b/>
                <w:color w:val="000000"/>
                <w:sz w:val="24"/>
                <w:szCs w:val="24"/>
                <w:lang w:val="en-GB"/>
              </w:rPr>
              <w:t>Lymphocyte count</w:t>
            </w:r>
          </w:p>
        </w:tc>
        <w:tc>
          <w:tcPr>
            <w:tcW w:w="2641" w:type="dxa"/>
          </w:tcPr>
          <w:p w14:paraId="0361014B"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26</w:t>
            </w:r>
          </w:p>
        </w:tc>
        <w:tc>
          <w:tcPr>
            <w:tcW w:w="3272" w:type="dxa"/>
          </w:tcPr>
          <w:p w14:paraId="3B7B5CC8"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25 - 35%</w:t>
            </w:r>
          </w:p>
        </w:tc>
      </w:tr>
      <w:tr w:rsidR="00143DF4" w:rsidRPr="005377E9" w14:paraId="209F4D79" w14:textId="77777777" w:rsidTr="00177A9A">
        <w:tc>
          <w:tcPr>
            <w:tcW w:w="3823" w:type="dxa"/>
          </w:tcPr>
          <w:p w14:paraId="41564C27" w14:textId="77777777" w:rsidR="00143DF4" w:rsidRPr="005377E9" w:rsidRDefault="00143DF4" w:rsidP="00177A9A">
            <w:pPr>
              <w:jc w:val="both"/>
              <w:rPr>
                <w:rFonts w:cs="Times New Roman"/>
                <w:b/>
                <w:color w:val="000000"/>
                <w:sz w:val="24"/>
                <w:szCs w:val="24"/>
                <w:lang w:val="en-GB"/>
              </w:rPr>
            </w:pPr>
            <w:r w:rsidRPr="005377E9">
              <w:rPr>
                <w:rFonts w:cs="Times New Roman"/>
                <w:b/>
                <w:color w:val="000000"/>
                <w:sz w:val="24"/>
                <w:szCs w:val="24"/>
                <w:lang w:val="en-GB"/>
              </w:rPr>
              <w:lastRenderedPageBreak/>
              <w:t>Monocyte count</w:t>
            </w:r>
          </w:p>
        </w:tc>
        <w:tc>
          <w:tcPr>
            <w:tcW w:w="2641" w:type="dxa"/>
          </w:tcPr>
          <w:p w14:paraId="26B440F9"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5</w:t>
            </w:r>
          </w:p>
        </w:tc>
        <w:tc>
          <w:tcPr>
            <w:tcW w:w="3272" w:type="dxa"/>
          </w:tcPr>
          <w:p w14:paraId="6C2D4AE6"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3 - 7%</w:t>
            </w:r>
          </w:p>
        </w:tc>
      </w:tr>
      <w:tr w:rsidR="00143DF4" w:rsidRPr="005377E9" w14:paraId="6D0BFBC4" w14:textId="77777777" w:rsidTr="00177A9A">
        <w:tc>
          <w:tcPr>
            <w:tcW w:w="3823" w:type="dxa"/>
          </w:tcPr>
          <w:p w14:paraId="1A6BCE6F" w14:textId="77777777" w:rsidR="00143DF4" w:rsidRPr="005377E9" w:rsidRDefault="00143DF4" w:rsidP="00177A9A">
            <w:pPr>
              <w:jc w:val="both"/>
              <w:rPr>
                <w:rFonts w:cs="Times New Roman"/>
                <w:b/>
                <w:color w:val="000000"/>
                <w:sz w:val="24"/>
                <w:szCs w:val="24"/>
                <w:lang w:val="en-GB"/>
              </w:rPr>
            </w:pPr>
            <w:r w:rsidRPr="005377E9">
              <w:rPr>
                <w:rFonts w:cs="Times New Roman"/>
                <w:b/>
                <w:color w:val="000000"/>
                <w:sz w:val="24"/>
                <w:szCs w:val="24"/>
                <w:lang w:val="en-GB"/>
              </w:rPr>
              <w:t xml:space="preserve">Thrombocytes </w:t>
            </w:r>
          </w:p>
        </w:tc>
        <w:tc>
          <w:tcPr>
            <w:tcW w:w="2641" w:type="dxa"/>
          </w:tcPr>
          <w:p w14:paraId="34DB49FF"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86,000</w:t>
            </w:r>
          </w:p>
        </w:tc>
        <w:tc>
          <w:tcPr>
            <w:tcW w:w="3272" w:type="dxa"/>
          </w:tcPr>
          <w:p w14:paraId="5BB29506"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150,000 – 450,000/cu mm</w:t>
            </w:r>
          </w:p>
        </w:tc>
      </w:tr>
    </w:tbl>
    <w:p w14:paraId="2931DA33" w14:textId="77777777" w:rsidR="00143DF4" w:rsidRPr="005377E9" w:rsidRDefault="00143DF4" w:rsidP="00071DA3">
      <w:pPr>
        <w:spacing w:line="276" w:lineRule="auto"/>
        <w:jc w:val="both"/>
        <w:rPr>
          <w:rFonts w:cs="Times New Roman"/>
          <w:b/>
          <w:sz w:val="24"/>
          <w:szCs w:val="24"/>
          <w:lang w:val="en-GB"/>
        </w:rPr>
      </w:pPr>
    </w:p>
    <w:p w14:paraId="788C9A56"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BIOCHEMICAL BLOOD TESTS</w:t>
      </w:r>
    </w:p>
    <w:tbl>
      <w:tblPr>
        <w:tblStyle w:val="Tabelgril2"/>
        <w:tblW w:w="0" w:type="auto"/>
        <w:tblLook w:val="04A0" w:firstRow="1" w:lastRow="0" w:firstColumn="1" w:lastColumn="0" w:noHBand="0" w:noVBand="1"/>
      </w:tblPr>
      <w:tblGrid>
        <w:gridCol w:w="3823"/>
        <w:gridCol w:w="2667"/>
        <w:gridCol w:w="3246"/>
      </w:tblGrid>
      <w:tr w:rsidR="00143DF4" w:rsidRPr="005377E9" w14:paraId="142EC6F5" w14:textId="77777777" w:rsidTr="00177A9A">
        <w:trPr>
          <w:trHeight w:val="368"/>
        </w:trPr>
        <w:tc>
          <w:tcPr>
            <w:tcW w:w="3823" w:type="dxa"/>
          </w:tcPr>
          <w:p w14:paraId="4509BDD8"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Protein total</w:t>
            </w:r>
          </w:p>
        </w:tc>
        <w:tc>
          <w:tcPr>
            <w:tcW w:w="2667" w:type="dxa"/>
          </w:tcPr>
          <w:p w14:paraId="21C4D0D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4,1</w:t>
            </w:r>
          </w:p>
        </w:tc>
        <w:tc>
          <w:tcPr>
            <w:tcW w:w="3246" w:type="dxa"/>
          </w:tcPr>
          <w:p w14:paraId="168C01D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6,0 – 8,0 g/dL</w:t>
            </w:r>
          </w:p>
        </w:tc>
      </w:tr>
      <w:tr w:rsidR="00143DF4" w:rsidRPr="005377E9" w14:paraId="2B531722" w14:textId="77777777" w:rsidTr="00177A9A">
        <w:tc>
          <w:tcPr>
            <w:tcW w:w="3823" w:type="dxa"/>
          </w:tcPr>
          <w:p w14:paraId="61936D88"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Albumin</w:t>
            </w:r>
          </w:p>
        </w:tc>
        <w:tc>
          <w:tcPr>
            <w:tcW w:w="2667" w:type="dxa"/>
          </w:tcPr>
          <w:p w14:paraId="6FDDF40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2,2</w:t>
            </w:r>
          </w:p>
        </w:tc>
        <w:tc>
          <w:tcPr>
            <w:tcW w:w="3246" w:type="dxa"/>
          </w:tcPr>
          <w:p w14:paraId="30E70FBA"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3,4 – 4,7 g/dL</w:t>
            </w:r>
          </w:p>
        </w:tc>
      </w:tr>
      <w:tr w:rsidR="00143DF4" w:rsidRPr="005377E9" w14:paraId="354AE2A0" w14:textId="77777777" w:rsidTr="00177A9A">
        <w:tc>
          <w:tcPr>
            <w:tcW w:w="3823" w:type="dxa"/>
          </w:tcPr>
          <w:p w14:paraId="2DAB2E8C"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Globulin</w:t>
            </w:r>
          </w:p>
        </w:tc>
        <w:tc>
          <w:tcPr>
            <w:tcW w:w="2667" w:type="dxa"/>
          </w:tcPr>
          <w:p w14:paraId="1B25775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5,7</w:t>
            </w:r>
          </w:p>
        </w:tc>
        <w:tc>
          <w:tcPr>
            <w:tcW w:w="3246" w:type="dxa"/>
          </w:tcPr>
          <w:p w14:paraId="0761281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2.6 - 4.6g/dL</w:t>
            </w:r>
          </w:p>
        </w:tc>
      </w:tr>
      <w:tr w:rsidR="00143DF4" w:rsidRPr="005377E9" w14:paraId="7B445BDF" w14:textId="77777777" w:rsidTr="00177A9A">
        <w:trPr>
          <w:trHeight w:val="260"/>
        </w:trPr>
        <w:tc>
          <w:tcPr>
            <w:tcW w:w="3823" w:type="dxa"/>
          </w:tcPr>
          <w:p w14:paraId="14E4F4C9"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Fibrinogen</w:t>
            </w:r>
          </w:p>
        </w:tc>
        <w:tc>
          <w:tcPr>
            <w:tcW w:w="2667" w:type="dxa"/>
          </w:tcPr>
          <w:p w14:paraId="2E8F82A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98</w:t>
            </w:r>
          </w:p>
        </w:tc>
        <w:tc>
          <w:tcPr>
            <w:tcW w:w="3246" w:type="dxa"/>
          </w:tcPr>
          <w:p w14:paraId="529362DB"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160 – 450 mg/dL</w:t>
            </w:r>
          </w:p>
        </w:tc>
      </w:tr>
      <w:tr w:rsidR="00143DF4" w:rsidRPr="005377E9" w14:paraId="4BC63773" w14:textId="77777777" w:rsidTr="00177A9A">
        <w:tc>
          <w:tcPr>
            <w:tcW w:w="3823" w:type="dxa"/>
          </w:tcPr>
          <w:p w14:paraId="088584EF"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Prothrombin time </w:t>
            </w:r>
          </w:p>
        </w:tc>
        <w:tc>
          <w:tcPr>
            <w:tcW w:w="2667" w:type="dxa"/>
          </w:tcPr>
          <w:p w14:paraId="05496F5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20,2</w:t>
            </w:r>
          </w:p>
        </w:tc>
        <w:tc>
          <w:tcPr>
            <w:tcW w:w="3246" w:type="dxa"/>
          </w:tcPr>
          <w:p w14:paraId="6D40032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11,0 -13,5 sec</w:t>
            </w:r>
          </w:p>
        </w:tc>
      </w:tr>
      <w:tr w:rsidR="00143DF4" w:rsidRPr="005377E9" w14:paraId="0F519570" w14:textId="77777777" w:rsidTr="00177A9A">
        <w:tc>
          <w:tcPr>
            <w:tcW w:w="3823" w:type="dxa"/>
          </w:tcPr>
          <w:p w14:paraId="0E4A24DA"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Glucose, </w:t>
            </w:r>
            <w:r w:rsidRPr="005377E9">
              <w:rPr>
                <w:rFonts w:cs="Times New Roman"/>
                <w:b/>
                <w:i/>
                <w:sz w:val="24"/>
                <w:szCs w:val="24"/>
                <w:lang w:val="en-GB"/>
              </w:rPr>
              <w:t>serum fasting</w:t>
            </w:r>
          </w:p>
        </w:tc>
        <w:tc>
          <w:tcPr>
            <w:tcW w:w="2667" w:type="dxa"/>
          </w:tcPr>
          <w:p w14:paraId="4D746C27"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46</w:t>
            </w:r>
          </w:p>
        </w:tc>
        <w:tc>
          <w:tcPr>
            <w:tcW w:w="3246" w:type="dxa"/>
          </w:tcPr>
          <w:p w14:paraId="0665ED6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60 – 110 mg/dL</w:t>
            </w:r>
          </w:p>
        </w:tc>
      </w:tr>
      <w:tr w:rsidR="00143DF4" w:rsidRPr="005377E9" w14:paraId="28ACAD9B" w14:textId="77777777" w:rsidTr="00177A9A">
        <w:tc>
          <w:tcPr>
            <w:tcW w:w="3823" w:type="dxa"/>
          </w:tcPr>
          <w:p w14:paraId="47DE9752"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Glucose, </w:t>
            </w:r>
            <w:r w:rsidRPr="005377E9">
              <w:rPr>
                <w:rFonts w:cs="Times New Roman"/>
                <w:b/>
                <w:i/>
                <w:sz w:val="24"/>
                <w:szCs w:val="24"/>
                <w:lang w:val="en-GB"/>
              </w:rPr>
              <w:t>2 hours postprandial</w:t>
            </w:r>
          </w:p>
        </w:tc>
        <w:tc>
          <w:tcPr>
            <w:tcW w:w="2667" w:type="dxa"/>
          </w:tcPr>
          <w:p w14:paraId="415FF00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197</w:t>
            </w:r>
          </w:p>
        </w:tc>
        <w:tc>
          <w:tcPr>
            <w:tcW w:w="3246" w:type="dxa"/>
          </w:tcPr>
          <w:p w14:paraId="1887B16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 150 mg/dL</w:t>
            </w:r>
          </w:p>
        </w:tc>
      </w:tr>
      <w:tr w:rsidR="00143DF4" w:rsidRPr="005377E9" w14:paraId="61EC57D9" w14:textId="77777777" w:rsidTr="00177A9A">
        <w:tc>
          <w:tcPr>
            <w:tcW w:w="3823" w:type="dxa"/>
          </w:tcPr>
          <w:p w14:paraId="038CE536"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Triglyceride</w:t>
            </w:r>
          </w:p>
        </w:tc>
        <w:tc>
          <w:tcPr>
            <w:tcW w:w="2667" w:type="dxa"/>
          </w:tcPr>
          <w:p w14:paraId="4F41EA2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145</w:t>
            </w:r>
          </w:p>
        </w:tc>
        <w:tc>
          <w:tcPr>
            <w:tcW w:w="3246" w:type="dxa"/>
          </w:tcPr>
          <w:p w14:paraId="2EC1F54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&lt;165 mg/dL</w:t>
            </w:r>
          </w:p>
        </w:tc>
      </w:tr>
      <w:tr w:rsidR="00143DF4" w:rsidRPr="005377E9" w14:paraId="7312B4EC" w14:textId="77777777" w:rsidTr="00177A9A">
        <w:tc>
          <w:tcPr>
            <w:tcW w:w="3823" w:type="dxa"/>
          </w:tcPr>
          <w:p w14:paraId="42F3079C"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Cholesterol</w:t>
            </w:r>
          </w:p>
          <w:p w14:paraId="0077B51B" w14:textId="77777777" w:rsidR="00143DF4" w:rsidRPr="005377E9" w:rsidRDefault="00143DF4" w:rsidP="00071DA3">
            <w:pPr>
              <w:spacing w:line="276" w:lineRule="auto"/>
              <w:jc w:val="both"/>
              <w:rPr>
                <w:rFonts w:cs="Times New Roman"/>
                <w:b/>
                <w:sz w:val="24"/>
                <w:szCs w:val="24"/>
                <w:lang w:val="en-GB"/>
              </w:rPr>
            </w:pPr>
          </w:p>
        </w:tc>
        <w:tc>
          <w:tcPr>
            <w:tcW w:w="2667" w:type="dxa"/>
          </w:tcPr>
          <w:p w14:paraId="0B6B809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109</w:t>
            </w:r>
          </w:p>
        </w:tc>
        <w:tc>
          <w:tcPr>
            <w:tcW w:w="3246" w:type="dxa"/>
          </w:tcPr>
          <w:p w14:paraId="3630C1A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Desirable: &lt; 200 mg/dL</w:t>
            </w:r>
          </w:p>
          <w:p w14:paraId="0782DE4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Borderline: 200–239 mg/dL</w:t>
            </w:r>
          </w:p>
          <w:p w14:paraId="4295420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High risk: &gt;240 mg/dL</w:t>
            </w:r>
          </w:p>
        </w:tc>
      </w:tr>
      <w:tr w:rsidR="00143DF4" w:rsidRPr="005377E9" w14:paraId="7069CE78" w14:textId="77777777" w:rsidTr="00177A9A">
        <w:tc>
          <w:tcPr>
            <w:tcW w:w="3823" w:type="dxa"/>
          </w:tcPr>
          <w:p w14:paraId="2FB3AC49"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Blood urea nitrogen (BUN)</w:t>
            </w:r>
          </w:p>
        </w:tc>
        <w:tc>
          <w:tcPr>
            <w:tcW w:w="2667" w:type="dxa"/>
          </w:tcPr>
          <w:p w14:paraId="1AE52B6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5,8</w:t>
            </w:r>
          </w:p>
        </w:tc>
        <w:tc>
          <w:tcPr>
            <w:tcW w:w="3246" w:type="dxa"/>
          </w:tcPr>
          <w:p w14:paraId="64BE37A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8 – 20 mg/dL</w:t>
            </w:r>
          </w:p>
        </w:tc>
      </w:tr>
      <w:tr w:rsidR="00143DF4" w:rsidRPr="005377E9" w14:paraId="5DFF6FA0" w14:textId="77777777" w:rsidTr="00177A9A">
        <w:tc>
          <w:tcPr>
            <w:tcW w:w="3823" w:type="dxa"/>
          </w:tcPr>
          <w:p w14:paraId="2622B267"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Creatinine</w:t>
            </w:r>
          </w:p>
        </w:tc>
        <w:tc>
          <w:tcPr>
            <w:tcW w:w="2667" w:type="dxa"/>
          </w:tcPr>
          <w:p w14:paraId="1C22E6F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0,4</w:t>
            </w:r>
          </w:p>
        </w:tc>
        <w:tc>
          <w:tcPr>
            <w:tcW w:w="3246" w:type="dxa"/>
          </w:tcPr>
          <w:p w14:paraId="020391D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0,6-1,2 mg/dL</w:t>
            </w:r>
          </w:p>
        </w:tc>
      </w:tr>
      <w:tr w:rsidR="00143DF4" w:rsidRPr="005377E9" w14:paraId="2F524CCB" w14:textId="77777777" w:rsidTr="00177A9A">
        <w:tc>
          <w:tcPr>
            <w:tcW w:w="3823" w:type="dxa"/>
          </w:tcPr>
          <w:p w14:paraId="2B6A2AA4"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Bilirubin total</w:t>
            </w:r>
          </w:p>
        </w:tc>
        <w:tc>
          <w:tcPr>
            <w:tcW w:w="2667" w:type="dxa"/>
          </w:tcPr>
          <w:p w14:paraId="22F2941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3,8</w:t>
            </w:r>
          </w:p>
        </w:tc>
        <w:tc>
          <w:tcPr>
            <w:tcW w:w="3246" w:type="dxa"/>
          </w:tcPr>
          <w:p w14:paraId="4F273CB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0,1 – 1,2 mg/dL</w:t>
            </w:r>
          </w:p>
        </w:tc>
      </w:tr>
      <w:tr w:rsidR="00143DF4" w:rsidRPr="005377E9" w14:paraId="2E0E2152" w14:textId="77777777" w:rsidTr="00177A9A">
        <w:tc>
          <w:tcPr>
            <w:tcW w:w="3823" w:type="dxa"/>
          </w:tcPr>
          <w:p w14:paraId="0358E6AF"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Direct or conjugated bilirubin</w:t>
            </w:r>
          </w:p>
        </w:tc>
        <w:tc>
          <w:tcPr>
            <w:tcW w:w="2667" w:type="dxa"/>
          </w:tcPr>
          <w:p w14:paraId="0496806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2,4</w:t>
            </w:r>
          </w:p>
        </w:tc>
        <w:tc>
          <w:tcPr>
            <w:tcW w:w="3246" w:type="dxa"/>
          </w:tcPr>
          <w:p w14:paraId="1CC78A37"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0,1 - 0,5 mg/dL</w:t>
            </w:r>
          </w:p>
        </w:tc>
      </w:tr>
      <w:tr w:rsidR="00143DF4" w:rsidRPr="005377E9" w14:paraId="4F07A739" w14:textId="77777777" w:rsidTr="00177A9A">
        <w:tc>
          <w:tcPr>
            <w:tcW w:w="3823" w:type="dxa"/>
          </w:tcPr>
          <w:p w14:paraId="6F21093F"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Indirect or unconjugated bilirubin</w:t>
            </w:r>
          </w:p>
        </w:tc>
        <w:tc>
          <w:tcPr>
            <w:tcW w:w="2667" w:type="dxa"/>
          </w:tcPr>
          <w:p w14:paraId="616CBA8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1,4</w:t>
            </w:r>
          </w:p>
        </w:tc>
        <w:tc>
          <w:tcPr>
            <w:tcW w:w="3246" w:type="dxa"/>
          </w:tcPr>
          <w:p w14:paraId="233BFA8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0,1 – 0,7 mg/dL</w:t>
            </w:r>
          </w:p>
        </w:tc>
      </w:tr>
      <w:tr w:rsidR="00143DF4" w:rsidRPr="005377E9" w14:paraId="5FEB4F7E" w14:textId="77777777" w:rsidTr="00177A9A">
        <w:tc>
          <w:tcPr>
            <w:tcW w:w="3823" w:type="dxa"/>
          </w:tcPr>
          <w:p w14:paraId="73A711CB"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Alanine aminotransferase (ALT)</w:t>
            </w:r>
          </w:p>
        </w:tc>
        <w:tc>
          <w:tcPr>
            <w:tcW w:w="2667" w:type="dxa"/>
          </w:tcPr>
          <w:p w14:paraId="6B627BA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209</w:t>
            </w:r>
          </w:p>
        </w:tc>
        <w:tc>
          <w:tcPr>
            <w:tcW w:w="3246" w:type="dxa"/>
          </w:tcPr>
          <w:p w14:paraId="3C2E868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7-56 IU/L</w:t>
            </w:r>
          </w:p>
        </w:tc>
      </w:tr>
      <w:tr w:rsidR="00143DF4" w:rsidRPr="005377E9" w14:paraId="68E7C2F3" w14:textId="77777777" w:rsidTr="00177A9A">
        <w:tc>
          <w:tcPr>
            <w:tcW w:w="3823" w:type="dxa"/>
          </w:tcPr>
          <w:p w14:paraId="615570EF" w14:textId="6665CB31"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Aspartate</w:t>
            </w:r>
            <w:r w:rsidR="00177A9A" w:rsidRPr="005377E9">
              <w:rPr>
                <w:rFonts w:cs="Times New Roman"/>
                <w:b/>
                <w:sz w:val="24"/>
                <w:szCs w:val="24"/>
                <w:lang w:val="en-GB"/>
              </w:rPr>
              <w:t xml:space="preserve"> </w:t>
            </w:r>
            <w:r w:rsidRPr="005377E9">
              <w:rPr>
                <w:rFonts w:cs="Times New Roman"/>
                <w:b/>
                <w:sz w:val="24"/>
                <w:szCs w:val="24"/>
                <w:lang w:val="en-GB"/>
              </w:rPr>
              <w:t>aminotransferase (AST)</w:t>
            </w:r>
          </w:p>
        </w:tc>
        <w:tc>
          <w:tcPr>
            <w:tcW w:w="2667" w:type="dxa"/>
          </w:tcPr>
          <w:p w14:paraId="25DA6AB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107</w:t>
            </w:r>
          </w:p>
        </w:tc>
        <w:tc>
          <w:tcPr>
            <w:tcW w:w="3246" w:type="dxa"/>
          </w:tcPr>
          <w:p w14:paraId="473C21C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 – 35 IU/Ll</w:t>
            </w:r>
          </w:p>
        </w:tc>
      </w:tr>
      <w:tr w:rsidR="00143DF4" w:rsidRPr="005377E9" w14:paraId="3D7AA3E7" w14:textId="77777777" w:rsidTr="00177A9A">
        <w:tc>
          <w:tcPr>
            <w:tcW w:w="3823" w:type="dxa"/>
          </w:tcPr>
          <w:p w14:paraId="1E2EDC51"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Ammonia (NH</w:t>
            </w:r>
            <w:r w:rsidRPr="005377E9">
              <w:rPr>
                <w:rFonts w:cs="Times New Roman"/>
                <w:b/>
                <w:sz w:val="24"/>
                <w:szCs w:val="24"/>
                <w:vertAlign w:val="subscript"/>
                <w:lang w:val="en-GB"/>
              </w:rPr>
              <w:t>3</w:t>
            </w:r>
            <w:r w:rsidRPr="005377E9">
              <w:rPr>
                <w:rFonts w:cs="Times New Roman"/>
                <w:b/>
                <w:sz w:val="24"/>
                <w:szCs w:val="24"/>
                <w:lang w:val="en-GB"/>
              </w:rPr>
              <w:t>)</w:t>
            </w:r>
          </w:p>
        </w:tc>
        <w:tc>
          <w:tcPr>
            <w:tcW w:w="2667" w:type="dxa"/>
          </w:tcPr>
          <w:p w14:paraId="06C6C275"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 xml:space="preserve">250 </w:t>
            </w:r>
          </w:p>
        </w:tc>
        <w:tc>
          <w:tcPr>
            <w:tcW w:w="3246" w:type="dxa"/>
          </w:tcPr>
          <w:p w14:paraId="121EAA5E"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18 – 60 µg/dL</w:t>
            </w:r>
          </w:p>
        </w:tc>
      </w:tr>
      <w:tr w:rsidR="00143DF4" w:rsidRPr="005377E9" w14:paraId="471E3FE1" w14:textId="77777777" w:rsidTr="00177A9A">
        <w:tc>
          <w:tcPr>
            <w:tcW w:w="3823" w:type="dxa"/>
          </w:tcPr>
          <w:p w14:paraId="24EEA0E6"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Lactic acid</w:t>
            </w:r>
          </w:p>
        </w:tc>
        <w:tc>
          <w:tcPr>
            <w:tcW w:w="2667" w:type="dxa"/>
          </w:tcPr>
          <w:p w14:paraId="719F521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2,8</w:t>
            </w:r>
          </w:p>
        </w:tc>
        <w:tc>
          <w:tcPr>
            <w:tcW w:w="3246" w:type="dxa"/>
          </w:tcPr>
          <w:p w14:paraId="081C776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 2,0 mmol/L</w:t>
            </w:r>
          </w:p>
        </w:tc>
      </w:tr>
      <w:tr w:rsidR="00143DF4" w:rsidRPr="005377E9" w14:paraId="3E214A6B" w14:textId="77777777" w:rsidTr="00177A9A">
        <w:tc>
          <w:tcPr>
            <w:tcW w:w="3823" w:type="dxa"/>
          </w:tcPr>
          <w:p w14:paraId="6E8565D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Ketone bodies </w:t>
            </w:r>
          </w:p>
        </w:tc>
        <w:tc>
          <w:tcPr>
            <w:tcW w:w="2667" w:type="dxa"/>
          </w:tcPr>
          <w:p w14:paraId="0E9FDCEB"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2,2</w:t>
            </w:r>
          </w:p>
        </w:tc>
        <w:tc>
          <w:tcPr>
            <w:tcW w:w="3246" w:type="dxa"/>
          </w:tcPr>
          <w:p w14:paraId="25EADCB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 1mg/dl</w:t>
            </w:r>
          </w:p>
        </w:tc>
      </w:tr>
      <w:tr w:rsidR="00143DF4" w:rsidRPr="005377E9" w14:paraId="1D329A9B" w14:textId="77777777" w:rsidTr="00177A9A">
        <w:tc>
          <w:tcPr>
            <w:tcW w:w="3823" w:type="dxa"/>
          </w:tcPr>
          <w:p w14:paraId="1E30B5BA" w14:textId="77777777" w:rsidR="00143DF4" w:rsidRPr="005377E9" w:rsidRDefault="00143DF4" w:rsidP="00071DA3">
            <w:pPr>
              <w:spacing w:line="276" w:lineRule="auto"/>
              <w:jc w:val="both"/>
              <w:rPr>
                <w:rFonts w:cs="Times New Roman"/>
                <w:b/>
                <w:sz w:val="24"/>
                <w:szCs w:val="24"/>
                <w:vertAlign w:val="superscript"/>
                <w:lang w:val="en-GB"/>
              </w:rPr>
            </w:pPr>
            <w:r w:rsidRPr="005377E9">
              <w:rPr>
                <w:rFonts w:cs="Times New Roman"/>
                <w:b/>
                <w:sz w:val="24"/>
                <w:szCs w:val="24"/>
                <w:lang w:val="en-GB"/>
              </w:rPr>
              <w:t>Ca</w:t>
            </w:r>
            <w:r w:rsidRPr="005377E9">
              <w:rPr>
                <w:rFonts w:cs="Times New Roman"/>
                <w:b/>
                <w:sz w:val="24"/>
                <w:szCs w:val="24"/>
                <w:vertAlign w:val="superscript"/>
                <w:lang w:val="en-GB"/>
              </w:rPr>
              <w:t>++</w:t>
            </w:r>
          </w:p>
        </w:tc>
        <w:tc>
          <w:tcPr>
            <w:tcW w:w="2667" w:type="dxa"/>
          </w:tcPr>
          <w:p w14:paraId="4DB865A7"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1,7</w:t>
            </w:r>
          </w:p>
        </w:tc>
        <w:tc>
          <w:tcPr>
            <w:tcW w:w="3246" w:type="dxa"/>
          </w:tcPr>
          <w:p w14:paraId="3620A3A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2,1 - 2,6 mmol/L</w:t>
            </w:r>
          </w:p>
        </w:tc>
      </w:tr>
      <w:tr w:rsidR="00143DF4" w:rsidRPr="005377E9" w14:paraId="3D6561CA" w14:textId="77777777" w:rsidTr="00177A9A">
        <w:tc>
          <w:tcPr>
            <w:tcW w:w="3823" w:type="dxa"/>
          </w:tcPr>
          <w:p w14:paraId="3961DF7C"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Na</w:t>
            </w:r>
            <w:r w:rsidRPr="005377E9">
              <w:rPr>
                <w:rFonts w:cs="Times New Roman"/>
                <w:b/>
                <w:sz w:val="24"/>
                <w:szCs w:val="24"/>
                <w:vertAlign w:val="superscript"/>
                <w:lang w:val="en-GB"/>
              </w:rPr>
              <w:t>+</w:t>
            </w:r>
          </w:p>
        </w:tc>
        <w:tc>
          <w:tcPr>
            <w:tcW w:w="2667" w:type="dxa"/>
          </w:tcPr>
          <w:p w14:paraId="7AC77435"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156</w:t>
            </w:r>
          </w:p>
        </w:tc>
        <w:tc>
          <w:tcPr>
            <w:tcW w:w="3246" w:type="dxa"/>
          </w:tcPr>
          <w:p w14:paraId="50C1FF2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135 - 145 mEq/L</w:t>
            </w:r>
          </w:p>
        </w:tc>
      </w:tr>
      <w:tr w:rsidR="00143DF4" w:rsidRPr="005377E9" w14:paraId="32EB9371" w14:textId="77777777" w:rsidTr="00177A9A">
        <w:tc>
          <w:tcPr>
            <w:tcW w:w="3823" w:type="dxa"/>
          </w:tcPr>
          <w:p w14:paraId="7565633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K</w:t>
            </w:r>
            <w:r w:rsidRPr="005377E9">
              <w:rPr>
                <w:rFonts w:cs="Times New Roman"/>
                <w:b/>
                <w:sz w:val="24"/>
                <w:szCs w:val="24"/>
                <w:vertAlign w:val="superscript"/>
                <w:lang w:val="en-GB"/>
              </w:rPr>
              <w:t>+</w:t>
            </w:r>
          </w:p>
        </w:tc>
        <w:tc>
          <w:tcPr>
            <w:tcW w:w="2667" w:type="dxa"/>
          </w:tcPr>
          <w:p w14:paraId="4D9B1C5A"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3,3</w:t>
            </w:r>
          </w:p>
        </w:tc>
        <w:tc>
          <w:tcPr>
            <w:tcW w:w="3246" w:type="dxa"/>
          </w:tcPr>
          <w:p w14:paraId="529B828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3,5 – 5,5 mEq/L</w:t>
            </w:r>
          </w:p>
        </w:tc>
      </w:tr>
      <w:tr w:rsidR="00143DF4" w:rsidRPr="005377E9" w14:paraId="0D4E69EA" w14:textId="77777777" w:rsidTr="00177A9A">
        <w:tc>
          <w:tcPr>
            <w:tcW w:w="3823" w:type="dxa"/>
          </w:tcPr>
          <w:p w14:paraId="12842F71"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Folic acid</w:t>
            </w:r>
          </w:p>
        </w:tc>
        <w:tc>
          <w:tcPr>
            <w:tcW w:w="2667" w:type="dxa"/>
          </w:tcPr>
          <w:p w14:paraId="741CD04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103</w:t>
            </w:r>
          </w:p>
        </w:tc>
        <w:tc>
          <w:tcPr>
            <w:tcW w:w="3246" w:type="dxa"/>
          </w:tcPr>
          <w:p w14:paraId="106EFF8C"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165  - 760 ng/mL</w:t>
            </w:r>
          </w:p>
        </w:tc>
      </w:tr>
      <w:tr w:rsidR="00143DF4" w:rsidRPr="005377E9" w14:paraId="63D240F0" w14:textId="77777777" w:rsidTr="00177A9A">
        <w:tc>
          <w:tcPr>
            <w:tcW w:w="3823" w:type="dxa"/>
          </w:tcPr>
          <w:p w14:paraId="1441F78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w:t>
            </w:r>
            <w:r w:rsidRPr="005377E9">
              <w:rPr>
                <w:rFonts w:cs="Times New Roman"/>
                <w:b/>
                <w:sz w:val="24"/>
                <w:szCs w:val="24"/>
                <w:vertAlign w:val="subscript"/>
                <w:lang w:val="en-GB"/>
              </w:rPr>
              <w:t>12</w:t>
            </w:r>
            <w:r w:rsidRPr="005377E9">
              <w:rPr>
                <w:rFonts w:cs="Times New Roman"/>
                <w:b/>
                <w:sz w:val="24"/>
                <w:szCs w:val="24"/>
                <w:lang w:val="en-GB"/>
              </w:rPr>
              <w:t xml:space="preserve"> vitamin</w:t>
            </w:r>
          </w:p>
        </w:tc>
        <w:tc>
          <w:tcPr>
            <w:tcW w:w="2667" w:type="dxa"/>
          </w:tcPr>
          <w:p w14:paraId="41C0938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98</w:t>
            </w:r>
          </w:p>
        </w:tc>
        <w:tc>
          <w:tcPr>
            <w:tcW w:w="3246" w:type="dxa"/>
          </w:tcPr>
          <w:p w14:paraId="13E8C4CA"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140  - 820 pg/mL</w:t>
            </w:r>
          </w:p>
        </w:tc>
      </w:tr>
      <w:tr w:rsidR="00143DF4" w:rsidRPr="005377E9" w14:paraId="48D8E933" w14:textId="77777777" w:rsidTr="00177A9A">
        <w:tc>
          <w:tcPr>
            <w:tcW w:w="3823" w:type="dxa"/>
          </w:tcPr>
          <w:p w14:paraId="141222F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Vitamin A</w:t>
            </w:r>
          </w:p>
        </w:tc>
        <w:tc>
          <w:tcPr>
            <w:tcW w:w="2667" w:type="dxa"/>
          </w:tcPr>
          <w:p w14:paraId="16D30C4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21</w:t>
            </w:r>
          </w:p>
        </w:tc>
        <w:tc>
          <w:tcPr>
            <w:tcW w:w="3246" w:type="dxa"/>
          </w:tcPr>
          <w:p w14:paraId="398BF23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30 – 65 mg/dL</w:t>
            </w:r>
          </w:p>
        </w:tc>
      </w:tr>
      <w:tr w:rsidR="00143DF4" w:rsidRPr="005377E9" w14:paraId="48CF2C9A" w14:textId="77777777" w:rsidTr="00177A9A">
        <w:tc>
          <w:tcPr>
            <w:tcW w:w="3823" w:type="dxa"/>
          </w:tcPr>
          <w:p w14:paraId="4477179A"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Vitamin E</w:t>
            </w:r>
          </w:p>
        </w:tc>
        <w:tc>
          <w:tcPr>
            <w:tcW w:w="2667" w:type="dxa"/>
          </w:tcPr>
          <w:p w14:paraId="27D1532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0,3</w:t>
            </w:r>
          </w:p>
        </w:tc>
        <w:tc>
          <w:tcPr>
            <w:tcW w:w="3246" w:type="dxa"/>
          </w:tcPr>
          <w:p w14:paraId="246EC6D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0,5 – 0,7 mg/dL</w:t>
            </w:r>
          </w:p>
        </w:tc>
      </w:tr>
      <w:tr w:rsidR="00143DF4" w:rsidRPr="005377E9" w14:paraId="70030930" w14:textId="77777777" w:rsidTr="00177A9A">
        <w:tc>
          <w:tcPr>
            <w:tcW w:w="3823" w:type="dxa"/>
          </w:tcPr>
          <w:p w14:paraId="4EEEEB82"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Vitamin D, </w:t>
            </w:r>
            <w:r w:rsidRPr="005377E9">
              <w:rPr>
                <w:rFonts w:cs="Times New Roman"/>
                <w:b/>
                <w:sz w:val="24"/>
                <w:szCs w:val="24"/>
                <w:vertAlign w:val="subscript"/>
                <w:lang w:val="en-GB"/>
              </w:rPr>
              <w:t>1,25</w:t>
            </w:r>
            <w:r w:rsidRPr="005377E9">
              <w:rPr>
                <w:rFonts w:cs="Times New Roman"/>
                <w:b/>
                <w:sz w:val="24"/>
                <w:szCs w:val="24"/>
                <w:lang w:val="en-GB"/>
              </w:rPr>
              <w:t>OH</w:t>
            </w:r>
          </w:p>
        </w:tc>
        <w:tc>
          <w:tcPr>
            <w:tcW w:w="2667" w:type="dxa"/>
          </w:tcPr>
          <w:p w14:paraId="3ECDB2B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16</w:t>
            </w:r>
          </w:p>
        </w:tc>
        <w:tc>
          <w:tcPr>
            <w:tcW w:w="3246" w:type="dxa"/>
          </w:tcPr>
          <w:p w14:paraId="744E042C"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20 -76 pg/mL</w:t>
            </w:r>
          </w:p>
        </w:tc>
      </w:tr>
    </w:tbl>
    <w:p w14:paraId="3F84645C" w14:textId="77777777" w:rsidR="00143DF4" w:rsidRPr="005377E9" w:rsidRDefault="00143DF4" w:rsidP="00071DA3">
      <w:pPr>
        <w:spacing w:after="0" w:line="276" w:lineRule="auto"/>
        <w:jc w:val="both"/>
        <w:rPr>
          <w:rFonts w:cs="Times New Roman"/>
          <w:b/>
          <w:sz w:val="24"/>
          <w:szCs w:val="24"/>
          <w:lang w:val="en-GB"/>
        </w:rPr>
      </w:pPr>
      <w:r w:rsidRPr="005377E9">
        <w:rPr>
          <w:rFonts w:cs="Times New Roman"/>
          <w:b/>
          <w:sz w:val="24"/>
          <w:szCs w:val="24"/>
          <w:lang w:val="en-GB"/>
        </w:rPr>
        <w:t>Arterial Blood Gases</w:t>
      </w:r>
    </w:p>
    <w:tbl>
      <w:tblPr>
        <w:tblStyle w:val="10"/>
        <w:tblW w:w="0" w:type="auto"/>
        <w:tblLook w:val="04A0" w:firstRow="1" w:lastRow="0" w:firstColumn="1" w:lastColumn="0" w:noHBand="0" w:noVBand="1"/>
      </w:tblPr>
      <w:tblGrid>
        <w:gridCol w:w="3823"/>
        <w:gridCol w:w="2651"/>
        <w:gridCol w:w="3262"/>
      </w:tblGrid>
      <w:tr w:rsidR="00143DF4" w:rsidRPr="005377E9" w14:paraId="7FB430C1" w14:textId="77777777" w:rsidTr="00177A9A">
        <w:tc>
          <w:tcPr>
            <w:tcW w:w="3823" w:type="dxa"/>
          </w:tcPr>
          <w:p w14:paraId="550AE2E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Parameter</w:t>
            </w:r>
          </w:p>
        </w:tc>
        <w:tc>
          <w:tcPr>
            <w:tcW w:w="2651" w:type="dxa"/>
          </w:tcPr>
          <w:p w14:paraId="1DAEBA3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Value</w:t>
            </w:r>
          </w:p>
        </w:tc>
        <w:tc>
          <w:tcPr>
            <w:tcW w:w="3262" w:type="dxa"/>
          </w:tcPr>
          <w:p w14:paraId="5329A53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Reference ranges</w:t>
            </w:r>
          </w:p>
        </w:tc>
      </w:tr>
      <w:tr w:rsidR="00143DF4" w:rsidRPr="005377E9" w14:paraId="5E73F4D4" w14:textId="77777777" w:rsidTr="00177A9A">
        <w:tc>
          <w:tcPr>
            <w:tcW w:w="3823" w:type="dxa"/>
          </w:tcPr>
          <w:p w14:paraId="3EBF4D0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pH</w:t>
            </w:r>
          </w:p>
        </w:tc>
        <w:tc>
          <w:tcPr>
            <w:tcW w:w="2651" w:type="dxa"/>
          </w:tcPr>
          <w:p w14:paraId="769153A5" w14:textId="6A3113B4"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7,32</w:t>
            </w:r>
          </w:p>
        </w:tc>
        <w:tc>
          <w:tcPr>
            <w:tcW w:w="3262" w:type="dxa"/>
          </w:tcPr>
          <w:p w14:paraId="4042D1B5"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7,35 - 7,45</w:t>
            </w:r>
          </w:p>
        </w:tc>
      </w:tr>
      <w:tr w:rsidR="00143DF4" w:rsidRPr="005377E9" w14:paraId="291A910D" w14:textId="77777777" w:rsidTr="00177A9A">
        <w:tc>
          <w:tcPr>
            <w:tcW w:w="3823" w:type="dxa"/>
          </w:tcPr>
          <w:p w14:paraId="21844E5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PaO</w:t>
            </w:r>
            <w:r w:rsidRPr="005377E9">
              <w:rPr>
                <w:rFonts w:cs="Times New Roman"/>
                <w:sz w:val="24"/>
                <w:szCs w:val="24"/>
                <w:vertAlign w:val="subscript"/>
                <w:lang w:val="en-GB"/>
              </w:rPr>
              <w:t>2</w:t>
            </w:r>
          </w:p>
        </w:tc>
        <w:tc>
          <w:tcPr>
            <w:tcW w:w="2651" w:type="dxa"/>
          </w:tcPr>
          <w:p w14:paraId="6BBD697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78</w:t>
            </w:r>
          </w:p>
        </w:tc>
        <w:tc>
          <w:tcPr>
            <w:tcW w:w="3262" w:type="dxa"/>
          </w:tcPr>
          <w:p w14:paraId="5C83031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98 mmHg</w:t>
            </w:r>
          </w:p>
        </w:tc>
      </w:tr>
      <w:tr w:rsidR="00143DF4" w:rsidRPr="005377E9" w14:paraId="548E2637" w14:textId="77777777" w:rsidTr="00177A9A">
        <w:tc>
          <w:tcPr>
            <w:tcW w:w="3823" w:type="dxa"/>
          </w:tcPr>
          <w:p w14:paraId="7B3B77A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PaCO</w:t>
            </w:r>
            <w:r w:rsidRPr="005377E9">
              <w:rPr>
                <w:rFonts w:cs="Times New Roman"/>
                <w:sz w:val="24"/>
                <w:szCs w:val="24"/>
                <w:vertAlign w:val="subscript"/>
                <w:lang w:val="en-GB"/>
              </w:rPr>
              <w:t>2</w:t>
            </w:r>
          </w:p>
        </w:tc>
        <w:tc>
          <w:tcPr>
            <w:tcW w:w="2651" w:type="dxa"/>
          </w:tcPr>
          <w:p w14:paraId="336B7E3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32</w:t>
            </w:r>
          </w:p>
        </w:tc>
        <w:tc>
          <w:tcPr>
            <w:tcW w:w="3262" w:type="dxa"/>
          </w:tcPr>
          <w:p w14:paraId="3DD5F7B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35 - 40 mmHg</w:t>
            </w:r>
          </w:p>
        </w:tc>
      </w:tr>
      <w:tr w:rsidR="00143DF4" w:rsidRPr="005377E9" w14:paraId="1C38B5CB" w14:textId="77777777" w:rsidTr="00177A9A">
        <w:tc>
          <w:tcPr>
            <w:tcW w:w="3823" w:type="dxa"/>
          </w:tcPr>
          <w:p w14:paraId="6C5CDEEC" w14:textId="77777777" w:rsidR="00143DF4" w:rsidRPr="005377E9" w:rsidRDefault="00143DF4" w:rsidP="00071DA3">
            <w:pPr>
              <w:spacing w:line="276" w:lineRule="auto"/>
              <w:jc w:val="both"/>
              <w:rPr>
                <w:rFonts w:cs="Times New Roman"/>
                <w:sz w:val="24"/>
                <w:szCs w:val="24"/>
                <w:vertAlign w:val="subscript"/>
                <w:lang w:val="en-GB"/>
              </w:rPr>
            </w:pPr>
            <w:r w:rsidRPr="005377E9">
              <w:rPr>
                <w:rFonts w:cs="Times New Roman"/>
                <w:sz w:val="24"/>
                <w:szCs w:val="24"/>
                <w:lang w:val="en-GB"/>
              </w:rPr>
              <w:t>SaO</w:t>
            </w:r>
            <w:r w:rsidRPr="005377E9">
              <w:rPr>
                <w:rFonts w:cs="Times New Roman"/>
                <w:sz w:val="24"/>
                <w:szCs w:val="24"/>
                <w:vertAlign w:val="subscript"/>
                <w:lang w:val="en-GB"/>
              </w:rPr>
              <w:t>2</w:t>
            </w:r>
          </w:p>
        </w:tc>
        <w:tc>
          <w:tcPr>
            <w:tcW w:w="2651" w:type="dxa"/>
          </w:tcPr>
          <w:p w14:paraId="41E106DC"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85</w:t>
            </w:r>
          </w:p>
        </w:tc>
        <w:tc>
          <w:tcPr>
            <w:tcW w:w="3262" w:type="dxa"/>
          </w:tcPr>
          <w:p w14:paraId="70D0FAF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&gt;95%</w:t>
            </w:r>
          </w:p>
        </w:tc>
      </w:tr>
    </w:tbl>
    <w:tbl>
      <w:tblPr>
        <w:tblStyle w:val="Tabelgril2"/>
        <w:tblW w:w="0" w:type="auto"/>
        <w:tblLook w:val="04A0" w:firstRow="1" w:lastRow="0" w:firstColumn="1" w:lastColumn="0" w:noHBand="0" w:noVBand="1"/>
      </w:tblPr>
      <w:tblGrid>
        <w:gridCol w:w="3823"/>
        <w:gridCol w:w="2671"/>
        <w:gridCol w:w="3242"/>
      </w:tblGrid>
      <w:tr w:rsidR="00143DF4" w:rsidRPr="005377E9" w14:paraId="0C6DF704" w14:textId="77777777" w:rsidTr="00177A9A">
        <w:tc>
          <w:tcPr>
            <w:tcW w:w="3823" w:type="dxa"/>
          </w:tcPr>
          <w:p w14:paraId="46A2DB2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Bicarbonate</w:t>
            </w:r>
          </w:p>
          <w:p w14:paraId="70BD452C" w14:textId="77777777" w:rsidR="00143DF4" w:rsidRPr="005377E9" w:rsidRDefault="00143DF4" w:rsidP="00071DA3">
            <w:pPr>
              <w:spacing w:line="276" w:lineRule="auto"/>
              <w:jc w:val="both"/>
              <w:rPr>
                <w:rFonts w:cs="Times New Roman"/>
                <w:b/>
                <w:sz w:val="24"/>
                <w:szCs w:val="24"/>
                <w:lang w:val="en-GB"/>
              </w:rPr>
            </w:pPr>
          </w:p>
        </w:tc>
        <w:tc>
          <w:tcPr>
            <w:tcW w:w="2671" w:type="dxa"/>
          </w:tcPr>
          <w:p w14:paraId="28138E1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30</w:t>
            </w:r>
          </w:p>
        </w:tc>
        <w:tc>
          <w:tcPr>
            <w:tcW w:w="3242" w:type="dxa"/>
          </w:tcPr>
          <w:p w14:paraId="113DD70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21 – 28 mEq/L</w:t>
            </w:r>
          </w:p>
        </w:tc>
      </w:tr>
    </w:tbl>
    <w:p w14:paraId="71AA0A06" w14:textId="405CA617" w:rsidR="00143DF4" w:rsidRPr="005377E9" w:rsidRDefault="00177A9A" w:rsidP="00071DA3">
      <w:pPr>
        <w:spacing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6EAFF82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is etiology of this disease? Pathogenetic mechanism?</w:t>
      </w:r>
    </w:p>
    <w:p w14:paraId="6FCF0DA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6C864F">
          <v:rect id="_x0000_i1796" style="width:0;height:1.5pt" o:hralign="center" o:hrstd="t" o:hr="t" fillcolor="#a0a0a0" stroked="f"/>
        </w:pict>
      </w:r>
    </w:p>
    <w:p w14:paraId="754B059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6975C5">
          <v:rect id="_x0000_i1797" style="width:0;height:1.5pt" o:hralign="center" o:hrstd="t" o:hr="t" fillcolor="#a0a0a0" stroked="f"/>
        </w:pict>
      </w:r>
    </w:p>
    <w:p w14:paraId="5A22A14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D7BDCA">
          <v:rect id="_x0000_i1798" style="width:0;height:1.5pt" o:hralign="center" o:hrstd="t" o:hr="t" fillcolor="#a0a0a0" stroked="f"/>
        </w:pict>
      </w:r>
    </w:p>
    <w:p w14:paraId="7D9169B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98C334">
          <v:rect id="_x0000_i1799" style="width:0;height:1.5pt" o:hralign="center" o:hrstd="t" o:hr="t" fillcolor="#a0a0a0" stroked="f"/>
        </w:pict>
      </w:r>
    </w:p>
    <w:p w14:paraId="4E91A4A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856D0A">
          <v:rect id="_x0000_i1800" style="width:0;height:1.5pt" o:hralign="center" o:hrstd="t" o:hr="t" fillcolor="#a0a0a0" stroked="f"/>
        </w:pict>
      </w:r>
    </w:p>
    <w:p w14:paraId="4465F787"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Explain the pathophysiology of liver fibrosis?</w:t>
      </w:r>
    </w:p>
    <w:p w14:paraId="16D5C89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B51FF5">
          <v:rect id="_x0000_i1801" style="width:0;height:1.5pt" o:hralign="center" o:hrstd="t" o:hr="t" fillcolor="#a0a0a0" stroked="f"/>
        </w:pict>
      </w:r>
    </w:p>
    <w:p w14:paraId="227E0F5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97AF47">
          <v:rect id="_x0000_i1802" style="width:0;height:1.5pt" o:hralign="center" o:hrstd="t" o:hr="t" fillcolor="#a0a0a0" stroked="f"/>
        </w:pict>
      </w:r>
    </w:p>
    <w:p w14:paraId="591E7FE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2C1640">
          <v:rect id="_x0000_i1803" style="width:0;height:1.5pt" o:hralign="center" o:hrstd="t" o:hr="t" fillcolor="#a0a0a0" stroked="f"/>
        </w:pict>
      </w:r>
    </w:p>
    <w:p w14:paraId="021E775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5E7ED3">
          <v:rect id="_x0000_i1804" style="width:0;height:1.5pt" o:hralign="center" o:hrstd="t" o:hr="t" fillcolor="#a0a0a0" stroked="f"/>
        </w:pict>
      </w:r>
    </w:p>
    <w:p w14:paraId="65D5596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343BDE">
          <v:rect id="_x0000_i1805" style="width:0;height:1.5pt" o:hralign="center" o:hrstd="t" o:hr="t" fillcolor="#a0a0a0" stroked="f"/>
        </w:pict>
      </w:r>
    </w:p>
    <w:p w14:paraId="44D4074F"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are the pathogenetic mechanisms of ascites in the patient?</w:t>
      </w:r>
    </w:p>
    <w:p w14:paraId="15293D5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E99DF8">
          <v:rect id="_x0000_i1806" style="width:0;height:1.5pt" o:hralign="center" o:hrstd="t" o:hr="t" fillcolor="#a0a0a0" stroked="f"/>
        </w:pict>
      </w:r>
    </w:p>
    <w:p w14:paraId="6A22EBB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5E29A2">
          <v:rect id="_x0000_i1807" style="width:0;height:1.5pt" o:hralign="center" o:hrstd="t" o:hr="t" fillcolor="#a0a0a0" stroked="f"/>
        </w:pict>
      </w:r>
    </w:p>
    <w:p w14:paraId="58B91B9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6FECF7">
          <v:rect id="_x0000_i1808" style="width:0;height:1.5pt" o:hralign="center" o:hrstd="t" o:hr="t" fillcolor="#a0a0a0" stroked="f"/>
        </w:pict>
      </w:r>
    </w:p>
    <w:p w14:paraId="5064BA2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E293A7">
          <v:rect id="_x0000_i1809" style="width:0;height:1.5pt" o:hralign="center" o:hrstd="t" o:hr="t" fillcolor="#a0a0a0" stroked="f"/>
        </w:pict>
      </w:r>
    </w:p>
    <w:p w14:paraId="4346A13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4731ED">
          <v:rect id="_x0000_i1810" style="width:0;height:1.5pt" o:hralign="center" o:hrstd="t" o:hr="t" fillcolor="#a0a0a0" stroked="f"/>
        </w:pict>
      </w:r>
    </w:p>
    <w:p w14:paraId="07A3B185"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What is the pathogenetic mechanism of hepatic encephalopathy?</w:t>
      </w:r>
    </w:p>
    <w:p w14:paraId="2DDDFC6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533D25">
          <v:rect id="_x0000_i1811" style="width:0;height:1.5pt" o:hralign="center" o:hrstd="t" o:hr="t" fillcolor="#a0a0a0" stroked="f"/>
        </w:pict>
      </w:r>
    </w:p>
    <w:p w14:paraId="3829DBE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5D8B95">
          <v:rect id="_x0000_i1812" style="width:0;height:1.5pt" o:hralign="center" o:hrstd="t" o:hr="t" fillcolor="#a0a0a0" stroked="f"/>
        </w:pict>
      </w:r>
    </w:p>
    <w:p w14:paraId="38E5315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C0B67C">
          <v:rect id="_x0000_i1813" style="width:0;height:1.5pt" o:hralign="center" o:hrstd="t" o:hr="t" fillcolor="#a0a0a0" stroked="f"/>
        </w:pict>
      </w:r>
    </w:p>
    <w:p w14:paraId="4BA3827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258757">
          <v:rect id="_x0000_i1814" style="width:0;height:1.5pt" o:hralign="center" o:hrstd="t" o:hr="t" fillcolor="#a0a0a0" stroked="f"/>
        </w:pict>
      </w:r>
    </w:p>
    <w:p w14:paraId="5AD10C9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C5FBB4">
          <v:rect id="_x0000_i1815" style="width:0;height:1.5pt" o:hralign="center" o:hrstd="t" o:hr="t" fillcolor="#a0a0a0" stroked="f"/>
        </w:pict>
      </w:r>
    </w:p>
    <w:p w14:paraId="20DCABEA"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Which laboratory test strongly suggests that the patient has developed hepatic encephalopathy?</w:t>
      </w:r>
    </w:p>
    <w:p w14:paraId="4CBBE62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562632">
          <v:rect id="_x0000_i1816" style="width:0;height:1.5pt" o:hralign="center" o:hrstd="t" o:hr="t" fillcolor="#a0a0a0" stroked="f"/>
        </w:pict>
      </w:r>
    </w:p>
    <w:p w14:paraId="5F7A591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04251B">
          <v:rect id="_x0000_i1817" style="width:0;height:1.5pt" o:hralign="center" o:hrstd="t" o:hr="t" fillcolor="#a0a0a0" stroked="f"/>
        </w:pict>
      </w:r>
    </w:p>
    <w:p w14:paraId="73B7994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104795">
          <v:rect id="_x0000_i1818" style="width:0;height:1.5pt" o:hralign="center" o:hrstd="t" o:hr="t" fillcolor="#a0a0a0" stroked="f"/>
        </w:pict>
      </w:r>
    </w:p>
    <w:p w14:paraId="6580D45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9729F9">
          <v:rect id="_x0000_i1819" style="width:0;height:1.5pt" o:hralign="center" o:hrstd="t" o:hr="t" fillcolor="#a0a0a0" stroked="f"/>
        </w:pict>
      </w:r>
    </w:p>
    <w:p w14:paraId="1A5E343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31FF44">
          <v:rect id="_x0000_i1820" style="width:0;height:1.5pt" o:hralign="center" o:hrstd="t" o:hr="t" fillcolor="#a0a0a0" stroked="f"/>
        </w:pict>
      </w:r>
    </w:p>
    <w:p w14:paraId="2B06076F"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What is glycemic dyshomeostasis in the patient? Pathogenetic mechanism.</w:t>
      </w:r>
    </w:p>
    <w:p w14:paraId="215804E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1A83F6">
          <v:rect id="_x0000_i1821" style="width:0;height:1.5pt" o:hralign="center" o:hrstd="t" o:hr="t" fillcolor="#a0a0a0" stroked="f"/>
        </w:pict>
      </w:r>
    </w:p>
    <w:p w14:paraId="48C16BC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4526F1">
          <v:rect id="_x0000_i1822" style="width:0;height:1.5pt" o:hralign="center" o:hrstd="t" o:hr="t" fillcolor="#a0a0a0" stroked="f"/>
        </w:pict>
      </w:r>
    </w:p>
    <w:p w14:paraId="3F51C62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F3DCB1">
          <v:rect id="_x0000_i1823" style="width:0;height:1.5pt" o:hralign="center" o:hrstd="t" o:hr="t" fillcolor="#a0a0a0" stroked="f"/>
        </w:pict>
      </w:r>
    </w:p>
    <w:p w14:paraId="3F2AC95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6656EE">
          <v:rect id="_x0000_i1824" style="width:0;height:1.5pt" o:hralign="center" o:hrstd="t" o:hr="t" fillcolor="#a0a0a0" stroked="f"/>
        </w:pict>
      </w:r>
    </w:p>
    <w:p w14:paraId="677AD0E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21C033">
          <v:rect id="_x0000_i1825" style="width:0;height:1.5pt" o:hralign="center" o:hrstd="t" o:hr="t" fillcolor="#a0a0a0" stroked="f"/>
        </w:pict>
      </w:r>
    </w:p>
    <w:p w14:paraId="6DAD97B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are the changes in protein profile in the blood? Mechanisms?</w:t>
      </w:r>
    </w:p>
    <w:p w14:paraId="37A156B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D75944">
          <v:rect id="_x0000_i1826" style="width:0;height:1.5pt" o:hralign="center" o:hrstd="t" o:hr="t" fillcolor="#a0a0a0" stroked="f"/>
        </w:pict>
      </w:r>
    </w:p>
    <w:p w14:paraId="4388763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885F65">
          <v:rect id="_x0000_i1827" style="width:0;height:1.5pt" o:hralign="center" o:hrstd="t" o:hr="t" fillcolor="#a0a0a0" stroked="f"/>
        </w:pict>
      </w:r>
    </w:p>
    <w:p w14:paraId="652CA7C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C0696D">
          <v:rect id="_x0000_i1828" style="width:0;height:1.5pt" o:hralign="center" o:hrstd="t" o:hr="t" fillcolor="#a0a0a0" stroked="f"/>
        </w:pict>
      </w:r>
    </w:p>
    <w:p w14:paraId="7D2D37C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53995C3A">
          <v:rect id="_x0000_i1829" style="width:0;height:1.5pt" o:hralign="center" o:hrstd="t" o:hr="t" fillcolor="#a0a0a0" stroked="f"/>
        </w:pict>
      </w:r>
    </w:p>
    <w:p w14:paraId="4AC2FB1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7410E9">
          <v:rect id="_x0000_i1830" style="width:0;height:1.5pt" o:hralign="center" o:hrstd="t" o:hr="t" fillcolor="#a0a0a0" stroked="f"/>
        </w:pict>
      </w:r>
    </w:p>
    <w:p w14:paraId="35272A46"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8. What are the changes in lipid profile in the blood? Mechanisms? Consequences</w:t>
      </w:r>
    </w:p>
    <w:p w14:paraId="3A8D8A8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B98D71">
          <v:rect id="_x0000_i1831" style="width:0;height:1.5pt" o:hralign="center" o:hrstd="t" o:hr="t" fillcolor="#a0a0a0" stroked="f"/>
        </w:pict>
      </w:r>
    </w:p>
    <w:p w14:paraId="6307773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73F6DF">
          <v:rect id="_x0000_i1832" style="width:0;height:1.5pt" o:hralign="center" o:hrstd="t" o:hr="t" fillcolor="#a0a0a0" stroked="f"/>
        </w:pict>
      </w:r>
    </w:p>
    <w:p w14:paraId="3075589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D2CC84">
          <v:rect id="_x0000_i1833" style="width:0;height:1.5pt" o:hralign="center" o:hrstd="t" o:hr="t" fillcolor="#a0a0a0" stroked="f"/>
        </w:pict>
      </w:r>
    </w:p>
    <w:p w14:paraId="20D46A0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FC8F0A">
          <v:rect id="_x0000_i1834" style="width:0;height:1.5pt" o:hralign="center" o:hrstd="t" o:hr="t" fillcolor="#a0a0a0" stroked="f"/>
        </w:pict>
      </w:r>
    </w:p>
    <w:p w14:paraId="0FF3775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08371F">
          <v:rect id="_x0000_i1835" style="width:0;height:1.5pt" o:hralign="center" o:hrstd="t" o:hr="t" fillcolor="#a0a0a0" stroked="f"/>
        </w:pict>
      </w:r>
    </w:p>
    <w:p w14:paraId="0A36095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9. Explain the hemodynamic changes in the patient?</w:t>
      </w:r>
    </w:p>
    <w:p w14:paraId="5610318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37547D">
          <v:rect id="_x0000_i1836" style="width:0;height:1.5pt" o:hralign="center" o:hrstd="t" o:hr="t" fillcolor="#a0a0a0" stroked="f"/>
        </w:pict>
      </w:r>
    </w:p>
    <w:p w14:paraId="4649F93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B10A0A">
          <v:rect id="_x0000_i1837" style="width:0;height:1.5pt" o:hralign="center" o:hrstd="t" o:hr="t" fillcolor="#a0a0a0" stroked="f"/>
        </w:pict>
      </w:r>
    </w:p>
    <w:p w14:paraId="1EEA8AA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DAF82E">
          <v:rect id="_x0000_i1838" style="width:0;height:1.5pt" o:hralign="center" o:hrstd="t" o:hr="t" fillcolor="#a0a0a0" stroked="f"/>
        </w:pict>
      </w:r>
    </w:p>
    <w:p w14:paraId="26D5C9B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6FA852">
          <v:rect id="_x0000_i1839" style="width:0;height:1.5pt" o:hralign="center" o:hrstd="t" o:hr="t" fillcolor="#a0a0a0" stroked="f"/>
        </w:pict>
      </w:r>
    </w:p>
    <w:p w14:paraId="72A828ED"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9920B0">
          <v:rect id="_x0000_i1840" style="width:0;height:1.5pt" o:hralign="center" o:hrstd="t" o:hr="t" fillcolor="#a0a0a0" stroked="f"/>
        </w:pict>
      </w:r>
    </w:p>
    <w:p w14:paraId="3836F5D3"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10. Explain the respiratory changes in the patient?</w:t>
      </w:r>
    </w:p>
    <w:p w14:paraId="2F815E8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87E40A">
          <v:rect id="_x0000_i1841" style="width:0;height:1.5pt" o:hralign="center" o:hrstd="t" o:hr="t" fillcolor="#a0a0a0" stroked="f"/>
        </w:pict>
      </w:r>
    </w:p>
    <w:p w14:paraId="1113D70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444740">
          <v:rect id="_x0000_i1842" style="width:0;height:1.5pt" o:hralign="center" o:hrstd="t" o:hr="t" fillcolor="#a0a0a0" stroked="f"/>
        </w:pict>
      </w:r>
    </w:p>
    <w:p w14:paraId="412C0E2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6E2037">
          <v:rect id="_x0000_i1843" style="width:0;height:1.5pt" o:hralign="center" o:hrstd="t" o:hr="t" fillcolor="#a0a0a0" stroked="f"/>
        </w:pict>
      </w:r>
    </w:p>
    <w:p w14:paraId="5228421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D6C023">
          <v:rect id="_x0000_i1844" style="width:0;height:1.5pt" o:hralign="center" o:hrstd="t" o:hr="t" fillcolor="#a0a0a0" stroked="f"/>
        </w:pict>
      </w:r>
    </w:p>
    <w:p w14:paraId="6D7B53B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95D69C">
          <v:rect id="_x0000_i1845" style="width:0;height:1.5pt" o:hralign="center" o:hrstd="t" o:hr="t" fillcolor="#a0a0a0" stroked="f"/>
        </w:pict>
      </w:r>
    </w:p>
    <w:p w14:paraId="2F47E056"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11. Explain the cutaneous changes in the patient?</w:t>
      </w:r>
    </w:p>
    <w:p w14:paraId="73760E1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56D49E">
          <v:rect id="_x0000_i1846" style="width:0;height:1.5pt" o:hralign="center" o:hrstd="t" o:hr="t" fillcolor="#a0a0a0" stroked="f"/>
        </w:pict>
      </w:r>
    </w:p>
    <w:p w14:paraId="13079A2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27A935">
          <v:rect id="_x0000_i1847" style="width:0;height:1.5pt" o:hralign="center" o:hrstd="t" o:hr="t" fillcolor="#a0a0a0" stroked="f"/>
        </w:pict>
      </w:r>
    </w:p>
    <w:p w14:paraId="25B2296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93411A">
          <v:rect id="_x0000_i1848" style="width:0;height:1.5pt" o:hralign="center" o:hrstd="t" o:hr="t" fillcolor="#a0a0a0" stroked="f"/>
        </w:pict>
      </w:r>
    </w:p>
    <w:p w14:paraId="3EEA4C3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355D09">
          <v:rect id="_x0000_i1849" style="width:0;height:1.5pt" o:hralign="center" o:hrstd="t" o:hr="t" fillcolor="#a0a0a0" stroked="f"/>
        </w:pict>
      </w:r>
    </w:p>
    <w:p w14:paraId="3D7A11D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3EECE6">
          <v:rect id="_x0000_i1850" style="width:0;height:1.5pt" o:hralign="center" o:hrstd="t" o:hr="t" fillcolor="#a0a0a0" stroked="f"/>
        </w:pict>
      </w:r>
    </w:p>
    <w:p w14:paraId="0F0AA89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12. What biochemical tests shows impairment of liver function? What are liver-specific tests?</w:t>
      </w:r>
    </w:p>
    <w:p w14:paraId="26F17F2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130A18">
          <v:rect id="_x0000_i1851" style="width:0;height:1.5pt" o:hralign="center" o:hrstd="t" o:hr="t" fillcolor="#a0a0a0" stroked="f"/>
        </w:pict>
      </w:r>
    </w:p>
    <w:p w14:paraId="19A7785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77330E">
          <v:rect id="_x0000_i1852" style="width:0;height:1.5pt" o:hralign="center" o:hrstd="t" o:hr="t" fillcolor="#a0a0a0" stroked="f"/>
        </w:pict>
      </w:r>
    </w:p>
    <w:p w14:paraId="48BFBF60"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EE6F23">
          <v:rect id="_x0000_i1853" style="width:0;height:1.5pt" o:hralign="center" o:hrstd="t" o:hr="t" fillcolor="#a0a0a0" stroked="f"/>
        </w:pict>
      </w:r>
    </w:p>
    <w:p w14:paraId="7F1D9AB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2A5D65">
          <v:rect id="_x0000_i1854" style="width:0;height:1.5pt" o:hralign="center" o:hrstd="t" o:hr="t" fillcolor="#a0a0a0" stroked="f"/>
        </w:pict>
      </w:r>
    </w:p>
    <w:p w14:paraId="2DC469D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4DB0B3">
          <v:rect id="_x0000_i1855" style="width:0;height:1.5pt" o:hralign="center" o:hrstd="t" o:hr="t" fillcolor="#a0a0a0" stroked="f"/>
        </w:pict>
      </w:r>
    </w:p>
    <w:p w14:paraId="631C57F5" w14:textId="6B9D8BA9"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13. Explain the </w:t>
      </w:r>
      <w:r w:rsidR="005377E9" w:rsidRPr="002778A7">
        <w:rPr>
          <w:rFonts w:eastAsia="Times New Roman" w:cs="Times New Roman"/>
          <w:b/>
          <w:bCs/>
          <w:sz w:val="24"/>
          <w:szCs w:val="24"/>
          <w:lang w:val="en-GB" w:eastAsia="ro-MD"/>
        </w:rPr>
        <w:t>haematological</w:t>
      </w:r>
      <w:r w:rsidRPr="002778A7">
        <w:rPr>
          <w:rFonts w:eastAsia="Times New Roman" w:cs="Times New Roman"/>
          <w:b/>
          <w:bCs/>
          <w:sz w:val="24"/>
          <w:szCs w:val="24"/>
          <w:lang w:val="en-GB" w:eastAsia="ro-MD"/>
        </w:rPr>
        <w:t xml:space="preserve"> changes in the patient. Pathogenetic mechanisms?</w:t>
      </w:r>
    </w:p>
    <w:p w14:paraId="5167347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80A807">
          <v:rect id="_x0000_i1856" style="width:0;height:1.5pt" o:hralign="center" o:hrstd="t" o:hr="t" fillcolor="#a0a0a0" stroked="f"/>
        </w:pict>
      </w:r>
    </w:p>
    <w:p w14:paraId="7F54604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BB0F0E">
          <v:rect id="_x0000_i1857" style="width:0;height:1.5pt" o:hralign="center" o:hrstd="t" o:hr="t" fillcolor="#a0a0a0" stroked="f"/>
        </w:pict>
      </w:r>
    </w:p>
    <w:p w14:paraId="62FE02E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3D3EF6">
          <v:rect id="_x0000_i1858" style="width:0;height:1.5pt" o:hralign="center" o:hrstd="t" o:hr="t" fillcolor="#a0a0a0" stroked="f"/>
        </w:pict>
      </w:r>
    </w:p>
    <w:p w14:paraId="45C1DE2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A54A04">
          <v:rect id="_x0000_i1859" style="width:0;height:1.5pt" o:hralign="center" o:hrstd="t" o:hr="t" fillcolor="#a0a0a0" stroked="f"/>
        </w:pict>
      </w:r>
    </w:p>
    <w:p w14:paraId="3973C17A"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1575F7">
          <v:rect id="_x0000_i1860" style="width:0;height:1.5pt" o:hralign="center" o:hrstd="t" o:hr="t" fillcolor="#a0a0a0" stroked="f"/>
        </w:pict>
      </w:r>
    </w:p>
    <w:p w14:paraId="28D23A37" w14:textId="1EA9C53E"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14. What is the pathogeny of </w:t>
      </w:r>
      <w:r w:rsidR="005377E9" w:rsidRPr="002778A7">
        <w:rPr>
          <w:rFonts w:eastAsia="Times New Roman" w:cs="Times New Roman"/>
          <w:b/>
          <w:bCs/>
          <w:sz w:val="24"/>
          <w:szCs w:val="24"/>
          <w:lang w:val="en-GB" w:eastAsia="ro-MD"/>
        </w:rPr>
        <w:t>anaemic</w:t>
      </w:r>
      <w:r w:rsidRPr="002778A7">
        <w:rPr>
          <w:rFonts w:eastAsia="Times New Roman" w:cs="Times New Roman"/>
          <w:b/>
          <w:bCs/>
          <w:sz w:val="24"/>
          <w:szCs w:val="24"/>
          <w:lang w:val="en-GB" w:eastAsia="ro-MD"/>
        </w:rPr>
        <w:t xml:space="preserve"> syndrome in this patient?</w:t>
      </w:r>
    </w:p>
    <w:p w14:paraId="2410221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5B379A">
          <v:rect id="_x0000_i1861" style="width:0;height:1.5pt" o:hralign="center" o:hrstd="t" o:hr="t" fillcolor="#a0a0a0" stroked="f"/>
        </w:pict>
      </w:r>
    </w:p>
    <w:p w14:paraId="19F91C49"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711BF7">
          <v:rect id="_x0000_i1862" style="width:0;height:1.5pt" o:hralign="center" o:hrstd="t" o:hr="t" fillcolor="#a0a0a0" stroked="f"/>
        </w:pict>
      </w:r>
    </w:p>
    <w:p w14:paraId="04BED20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4A8082">
          <v:rect id="_x0000_i1863" style="width:0;height:1.5pt" o:hralign="center" o:hrstd="t" o:hr="t" fillcolor="#a0a0a0" stroked="f"/>
        </w:pict>
      </w:r>
    </w:p>
    <w:p w14:paraId="278BD7D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30FAC1">
          <v:rect id="_x0000_i1864" style="width:0;height:1.5pt" o:hralign="center" o:hrstd="t" o:hr="t" fillcolor="#a0a0a0" stroked="f"/>
        </w:pict>
      </w:r>
    </w:p>
    <w:p w14:paraId="3AE34A23"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D109DCC">
          <v:rect id="_x0000_i1865" style="width:0;height:1.5pt" o:hralign="center" o:hrstd="t" o:hr="t" fillcolor="#a0a0a0" stroked="f"/>
        </w:pict>
      </w:r>
    </w:p>
    <w:p w14:paraId="3C9FF90E"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15. What types of anemia can develop in patients with chronic liver failure? Pathogenetic mechanisms.</w:t>
      </w:r>
    </w:p>
    <w:p w14:paraId="60226DD8"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82733A">
          <v:rect id="_x0000_i1866" style="width:0;height:1.5pt" o:hralign="center" o:hrstd="t" o:hr="t" fillcolor="#a0a0a0" stroked="f"/>
        </w:pict>
      </w:r>
    </w:p>
    <w:p w14:paraId="23DCD68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8B42EC">
          <v:rect id="_x0000_i1867" style="width:0;height:1.5pt" o:hralign="center" o:hrstd="t" o:hr="t" fillcolor="#a0a0a0" stroked="f"/>
        </w:pict>
      </w:r>
    </w:p>
    <w:p w14:paraId="6A1FCC5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93432F">
          <v:rect id="_x0000_i1868" style="width:0;height:1.5pt" o:hralign="center" o:hrstd="t" o:hr="t" fillcolor="#a0a0a0" stroked="f"/>
        </w:pict>
      </w:r>
    </w:p>
    <w:p w14:paraId="60EE2B3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8527B0">
          <v:rect id="_x0000_i1869" style="width:0;height:1.5pt" o:hralign="center" o:hrstd="t" o:hr="t" fillcolor="#a0a0a0" stroked="f"/>
        </w:pict>
      </w:r>
    </w:p>
    <w:p w14:paraId="2BFDF85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503499">
          <v:rect id="_x0000_i1870" style="width:0;height:1.5pt" o:hralign="center" o:hrstd="t" o:hr="t" fillcolor="#a0a0a0" stroked="f"/>
        </w:pict>
      </w:r>
    </w:p>
    <w:p w14:paraId="492CDD06"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16. What are the hydro-electrolytic disturbances in the patient? Mechanisms?</w:t>
      </w:r>
    </w:p>
    <w:p w14:paraId="59280A97"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FEAB1E">
          <v:rect id="_x0000_i1871" style="width:0;height:1.5pt" o:hralign="center" o:hrstd="t" o:hr="t" fillcolor="#a0a0a0" stroked="f"/>
        </w:pict>
      </w:r>
    </w:p>
    <w:p w14:paraId="702B33C5"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F7A06C">
          <v:rect id="_x0000_i1872" style="width:0;height:1.5pt" o:hralign="center" o:hrstd="t" o:hr="t" fillcolor="#a0a0a0" stroked="f"/>
        </w:pict>
      </w:r>
    </w:p>
    <w:p w14:paraId="446E0281"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D23943">
          <v:rect id="_x0000_i1873" style="width:0;height:1.5pt" o:hralign="center" o:hrstd="t" o:hr="t" fillcolor="#a0a0a0" stroked="f"/>
        </w:pict>
      </w:r>
    </w:p>
    <w:p w14:paraId="4B62E51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EB73A4">
          <v:rect id="_x0000_i1874" style="width:0;height:1.5pt" o:hralign="center" o:hrstd="t" o:hr="t" fillcolor="#a0a0a0" stroked="f"/>
        </w:pict>
      </w:r>
    </w:p>
    <w:p w14:paraId="2BFC1946"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C02C2D">
          <v:rect id="_x0000_i1875" style="width:0;height:1.5pt" o:hralign="center" o:hrstd="t" o:hr="t" fillcolor="#a0a0a0" stroked="f"/>
        </w:pict>
      </w:r>
    </w:p>
    <w:p w14:paraId="01624B74"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17. What are the acid-base disorders in the patient? Mechanisms.</w:t>
      </w:r>
    </w:p>
    <w:p w14:paraId="32F55D6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6B8CC5">
          <v:rect id="_x0000_i1876" style="width:0;height:1.5pt" o:hralign="center" o:hrstd="t" o:hr="t" fillcolor="#a0a0a0" stroked="f"/>
        </w:pict>
      </w:r>
    </w:p>
    <w:p w14:paraId="0A0C53F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0433E9">
          <v:rect id="_x0000_i1877" style="width:0;height:1.5pt" o:hralign="center" o:hrstd="t" o:hr="t" fillcolor="#a0a0a0" stroked="f"/>
        </w:pict>
      </w:r>
    </w:p>
    <w:p w14:paraId="15FD13A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486362">
          <v:rect id="_x0000_i1878" style="width:0;height:1.5pt" o:hralign="center" o:hrstd="t" o:hr="t" fillcolor="#a0a0a0" stroked="f"/>
        </w:pict>
      </w:r>
    </w:p>
    <w:p w14:paraId="28E7368F"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199C78">
          <v:rect id="_x0000_i1879" style="width:0;height:1.5pt" o:hralign="center" o:hrstd="t" o:hr="t" fillcolor="#a0a0a0" stroked="f"/>
        </w:pict>
      </w:r>
    </w:p>
    <w:p w14:paraId="4924E214"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4505A">
          <v:rect id="_x0000_i1880" style="width:0;height:1.5pt" o:hralign="center" o:hrstd="t" o:hr="t" fillcolor="#a0a0a0" stroked="f"/>
        </w:pict>
      </w:r>
    </w:p>
    <w:p w14:paraId="2701FE75"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18. Explain the changes of diuresis?</w:t>
      </w:r>
    </w:p>
    <w:p w14:paraId="128BA0E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DB85B5">
          <v:rect id="_x0000_i1881" style="width:0;height:1.5pt" o:hralign="center" o:hrstd="t" o:hr="t" fillcolor="#a0a0a0" stroked="f"/>
        </w:pict>
      </w:r>
    </w:p>
    <w:p w14:paraId="11A9767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A531A5">
          <v:rect id="_x0000_i1882" style="width:0;height:1.5pt" o:hralign="center" o:hrstd="t" o:hr="t" fillcolor="#a0a0a0" stroked="f"/>
        </w:pict>
      </w:r>
    </w:p>
    <w:p w14:paraId="2D31BECB"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6E45F5">
          <v:rect id="_x0000_i1883" style="width:0;height:1.5pt" o:hralign="center" o:hrstd="t" o:hr="t" fillcolor="#a0a0a0" stroked="f"/>
        </w:pict>
      </w:r>
    </w:p>
    <w:p w14:paraId="6871413E"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7E98A0">
          <v:rect id="_x0000_i1884" style="width:0;height:1.5pt" o:hralign="center" o:hrstd="t" o:hr="t" fillcolor="#a0a0a0" stroked="f"/>
        </w:pict>
      </w:r>
    </w:p>
    <w:p w14:paraId="5BE0DD02"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B21D0B">
          <v:rect id="_x0000_i1885" style="width:0;height:1.5pt" o:hralign="center" o:hrstd="t" o:hr="t" fillcolor="#a0a0a0" stroked="f"/>
        </w:pict>
      </w:r>
    </w:p>
    <w:p w14:paraId="5C8B8EBC" w14:textId="77777777" w:rsidR="002778A7" w:rsidRPr="002778A7" w:rsidRDefault="00A145A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1136EA">
          <v:rect id="_x0000_i1886" style="width:0;height:1.5pt" o:hralign="center" o:hrstd="t" o:hr="t" fillcolor="#a0a0a0" stroked="f"/>
        </w:pict>
      </w:r>
    </w:p>
    <w:p w14:paraId="2F215D80" w14:textId="3548453D" w:rsidR="00940D8A" w:rsidRPr="005377E9" w:rsidRDefault="00940D8A" w:rsidP="00071DA3">
      <w:pPr>
        <w:spacing w:after="0" w:line="276" w:lineRule="auto"/>
        <w:jc w:val="both"/>
        <w:rPr>
          <w:rFonts w:cs="Times New Roman"/>
          <w:b/>
          <w:bCs/>
          <w:sz w:val="24"/>
          <w:szCs w:val="24"/>
          <w:lang w:val="en-GB"/>
        </w:rPr>
      </w:pPr>
    </w:p>
    <w:p w14:paraId="2080AAF3" w14:textId="77777777" w:rsidR="00177A9A" w:rsidRPr="005377E9" w:rsidRDefault="00177A9A" w:rsidP="00071DA3">
      <w:pPr>
        <w:spacing w:after="0" w:line="276" w:lineRule="auto"/>
        <w:jc w:val="both"/>
        <w:rPr>
          <w:rFonts w:cs="Times New Roman"/>
          <w:b/>
          <w:bCs/>
          <w:sz w:val="24"/>
          <w:szCs w:val="24"/>
          <w:lang w:val="en-GB"/>
        </w:rPr>
      </w:pPr>
      <w:r w:rsidRPr="005377E9">
        <w:rPr>
          <w:rFonts w:cs="Times New Roman"/>
          <w:b/>
          <w:bCs/>
          <w:sz w:val="24"/>
          <w:szCs w:val="24"/>
          <w:lang w:val="en-GB"/>
        </w:rPr>
        <w:br w:type="page"/>
      </w:r>
    </w:p>
    <w:p w14:paraId="309505DC" w14:textId="50567984" w:rsidR="002778A7" w:rsidRPr="005377E9" w:rsidRDefault="002778A7" w:rsidP="00177A9A">
      <w:pPr>
        <w:spacing w:after="0" w:line="276" w:lineRule="auto"/>
        <w:jc w:val="center"/>
        <w:rPr>
          <w:rFonts w:cs="Times New Roman"/>
          <w:b/>
          <w:bCs/>
          <w:szCs w:val="28"/>
          <w:lang w:val="en-GB"/>
        </w:rPr>
      </w:pPr>
      <w:r w:rsidRPr="005377E9">
        <w:rPr>
          <w:rFonts w:cs="Times New Roman"/>
          <w:b/>
          <w:bCs/>
          <w:szCs w:val="28"/>
          <w:lang w:val="en-GB"/>
        </w:rPr>
        <w:lastRenderedPageBreak/>
        <w:t>Topic 8: Pre-hepatic, hepatic and post-hepatic jaundice. Dysregulation of bile pigment metabolism. Congenital hyperbilirubinemia.</w:t>
      </w:r>
    </w:p>
    <w:p w14:paraId="42AF8DE4" w14:textId="63E3320D" w:rsidR="00143DF4" w:rsidRPr="005377E9" w:rsidRDefault="00143DF4" w:rsidP="00071DA3">
      <w:pPr>
        <w:spacing w:after="0" w:line="276" w:lineRule="auto"/>
        <w:jc w:val="both"/>
        <w:rPr>
          <w:rFonts w:cs="Times New Roman"/>
          <w:b/>
          <w:bCs/>
          <w:sz w:val="24"/>
          <w:szCs w:val="24"/>
          <w:lang w:val="en-GB"/>
        </w:rPr>
      </w:pPr>
    </w:p>
    <w:p w14:paraId="478D2BF8" w14:textId="77777777" w:rsidR="00143DF4" w:rsidRPr="005377E9" w:rsidRDefault="00143DF4" w:rsidP="00177A9A">
      <w:pPr>
        <w:spacing w:after="0" w:line="276" w:lineRule="auto"/>
        <w:jc w:val="center"/>
        <w:rPr>
          <w:rFonts w:cs="Times New Roman"/>
          <w:b/>
          <w:bCs/>
          <w:sz w:val="24"/>
          <w:szCs w:val="24"/>
          <w:lang w:val="en-GB"/>
        </w:rPr>
      </w:pPr>
      <w:r w:rsidRPr="005377E9">
        <w:rPr>
          <w:rFonts w:cs="Times New Roman"/>
          <w:b/>
          <w:bCs/>
          <w:sz w:val="24"/>
          <w:szCs w:val="24"/>
          <w:lang w:val="en-GB"/>
        </w:rPr>
        <w:t>Clinical case 1</w:t>
      </w:r>
    </w:p>
    <w:p w14:paraId="0DDCAC01" w14:textId="77777777" w:rsidR="00143DF4" w:rsidRPr="005377E9" w:rsidRDefault="00143DF4" w:rsidP="00071DA3">
      <w:pPr>
        <w:spacing w:after="0" w:line="276" w:lineRule="auto"/>
        <w:jc w:val="both"/>
        <w:rPr>
          <w:rFonts w:cs="Times New Roman"/>
          <w:b/>
          <w:bCs/>
          <w:sz w:val="24"/>
          <w:szCs w:val="24"/>
          <w:lang w:val="en-GB"/>
        </w:rPr>
      </w:pPr>
    </w:p>
    <w:p w14:paraId="65BF4CD8"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A 38-year-old male patient visited his therapist. The patient, 2 weeks ago, had a medical condition of pneumonia and received treatment with Benzylpenicillin 600mg × 4 times per day during 7 days.</w:t>
      </w:r>
    </w:p>
    <w:p w14:paraId="76F3FA4B"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He had no deleterious habit of drinking alcohol or smoking.</w:t>
      </w:r>
    </w:p>
    <w:p w14:paraId="08D60ACE"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General physical examination of the patient revealed generalized yellow discoloration of skin and sclera. Patient complains about fatigue and muscle weakness.</w:t>
      </w:r>
    </w:p>
    <w:p w14:paraId="1669488C"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On physical examination</w:t>
      </w:r>
      <w:r w:rsidRPr="005377E9">
        <w:rPr>
          <w:rFonts w:cs="Times New Roman"/>
          <w:bCs/>
          <w:sz w:val="24"/>
          <w:szCs w:val="24"/>
          <w:lang w:val="en-GB"/>
        </w:rPr>
        <w:t>, he is afebrile but deeply jaundiced.</w:t>
      </w:r>
    </w:p>
    <w:p w14:paraId="6010CFD1"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Blood pressure</w:t>
      </w:r>
      <w:r w:rsidRPr="005377E9">
        <w:rPr>
          <w:rFonts w:cs="Times New Roman"/>
          <w:bCs/>
          <w:sz w:val="24"/>
          <w:szCs w:val="24"/>
          <w:lang w:val="en-GB"/>
        </w:rPr>
        <w:t xml:space="preserve"> = 105/60 mm Hg, FCC = 102 bpm; </w:t>
      </w:r>
    </w:p>
    <w:p w14:paraId="00015E2B"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Shortness of breath and respiratory rate</w:t>
      </w:r>
      <w:r w:rsidRPr="005377E9">
        <w:rPr>
          <w:rFonts w:cs="Times New Roman"/>
          <w:bCs/>
          <w:sz w:val="24"/>
          <w:szCs w:val="24"/>
          <w:lang w:val="en-GB"/>
        </w:rPr>
        <w:t xml:space="preserve"> = 21 bpm;</w:t>
      </w:r>
    </w:p>
    <w:p w14:paraId="4F8657E9"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Urine is dark: bilirubin</w:t>
      </w:r>
      <w:r w:rsidRPr="005377E9">
        <w:rPr>
          <w:rFonts w:cs="Times New Roman"/>
          <w:bCs/>
          <w:sz w:val="24"/>
          <w:szCs w:val="24"/>
          <w:lang w:val="en-GB"/>
        </w:rPr>
        <w:t xml:space="preserve"> – abs, urobilinoids bodies ++, bile acids – abs </w:t>
      </w:r>
    </w:p>
    <w:p w14:paraId="6FE759A3"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Dark faeces.</w:t>
      </w:r>
    </w:p>
    <w:p w14:paraId="1966C1AC"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In the blood anti-erythrocytes antibodies.</w:t>
      </w:r>
    </w:p>
    <w:p w14:paraId="7B23EED9" w14:textId="77777777" w:rsidR="00143DF4" w:rsidRPr="005377E9" w:rsidRDefault="00143DF4" w:rsidP="00177A9A">
      <w:pPr>
        <w:spacing w:after="0" w:line="276" w:lineRule="auto"/>
        <w:jc w:val="both"/>
        <w:rPr>
          <w:rFonts w:cs="Times New Roman"/>
          <w:bCs/>
          <w:sz w:val="24"/>
          <w:szCs w:val="24"/>
          <w:lang w:val="en-GB"/>
        </w:rPr>
      </w:pPr>
    </w:p>
    <w:p w14:paraId="2C8EE78E" w14:textId="77777777" w:rsidR="00143DF4" w:rsidRPr="005377E9" w:rsidRDefault="00143DF4" w:rsidP="00071DA3">
      <w:pPr>
        <w:spacing w:after="0" w:line="276" w:lineRule="auto"/>
        <w:ind w:left="567"/>
        <w:jc w:val="both"/>
        <w:rPr>
          <w:rFonts w:cs="Times New Roman"/>
          <w:b/>
          <w:bCs/>
          <w:sz w:val="24"/>
          <w:szCs w:val="24"/>
          <w:lang w:val="en-GB"/>
        </w:rPr>
      </w:pPr>
      <w:r w:rsidRPr="005377E9">
        <w:rPr>
          <w:rFonts w:cs="Times New Roman"/>
          <w:b/>
          <w:bCs/>
          <w:sz w:val="24"/>
          <w:szCs w:val="24"/>
          <w:lang w:val="en-GB"/>
        </w:rPr>
        <w:t>Laboratory Blood Test Results</w:t>
      </w:r>
    </w:p>
    <w:p w14:paraId="0155FBA5" w14:textId="77777777" w:rsidR="00143DF4" w:rsidRPr="005377E9" w:rsidRDefault="00143DF4" w:rsidP="00071DA3">
      <w:pPr>
        <w:spacing w:after="0" w:line="276" w:lineRule="auto"/>
        <w:ind w:left="567"/>
        <w:jc w:val="both"/>
        <w:rPr>
          <w:rFonts w:cs="Times New Roman"/>
          <w:b/>
          <w:bCs/>
          <w:sz w:val="24"/>
          <w:szCs w:val="24"/>
          <w:lang w:val="en-GB"/>
        </w:rPr>
      </w:pPr>
    </w:p>
    <w:tbl>
      <w:tblPr>
        <w:tblStyle w:val="Tabelgril"/>
        <w:tblW w:w="9771" w:type="dxa"/>
        <w:tblInd w:w="0" w:type="dxa"/>
        <w:tblLook w:val="0600" w:firstRow="0" w:lastRow="0" w:firstColumn="0" w:lastColumn="0" w:noHBand="1" w:noVBand="1"/>
      </w:tblPr>
      <w:tblGrid>
        <w:gridCol w:w="3392"/>
        <w:gridCol w:w="2268"/>
        <w:gridCol w:w="4111"/>
      </w:tblGrid>
      <w:tr w:rsidR="00143DF4" w:rsidRPr="005377E9" w14:paraId="07AFA83F" w14:textId="77777777" w:rsidTr="00163A83">
        <w:trPr>
          <w:trHeight w:val="717"/>
        </w:trPr>
        <w:tc>
          <w:tcPr>
            <w:tcW w:w="3392" w:type="dxa"/>
            <w:hideMark/>
          </w:tcPr>
          <w:p w14:paraId="5AA3A03D"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CBC</w:t>
            </w:r>
          </w:p>
        </w:tc>
        <w:tc>
          <w:tcPr>
            <w:tcW w:w="2268" w:type="dxa"/>
            <w:hideMark/>
          </w:tcPr>
          <w:p w14:paraId="52471FF3"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VALUES</w:t>
            </w:r>
          </w:p>
        </w:tc>
        <w:tc>
          <w:tcPr>
            <w:tcW w:w="4111" w:type="dxa"/>
            <w:hideMark/>
          </w:tcPr>
          <w:p w14:paraId="0DA17FC7"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REFERENCE RANGES</w:t>
            </w:r>
          </w:p>
        </w:tc>
      </w:tr>
      <w:tr w:rsidR="00143DF4" w:rsidRPr="005377E9" w14:paraId="1792DEF9" w14:textId="77777777" w:rsidTr="00163A83">
        <w:trPr>
          <w:trHeight w:val="584"/>
        </w:trPr>
        <w:tc>
          <w:tcPr>
            <w:tcW w:w="3392" w:type="dxa"/>
            <w:hideMark/>
          </w:tcPr>
          <w:p w14:paraId="78D64024"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Hematocrit</w:t>
            </w:r>
          </w:p>
        </w:tc>
        <w:tc>
          <w:tcPr>
            <w:tcW w:w="2268" w:type="dxa"/>
            <w:hideMark/>
          </w:tcPr>
          <w:p w14:paraId="4E679B50"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30</w:t>
            </w:r>
          </w:p>
        </w:tc>
        <w:tc>
          <w:tcPr>
            <w:tcW w:w="4111" w:type="dxa"/>
            <w:hideMark/>
          </w:tcPr>
          <w:p w14:paraId="77BE3E2D"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Males 39 - 49%</w:t>
            </w:r>
          </w:p>
          <w:p w14:paraId="586436B0"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Females 35 - 45%</w:t>
            </w:r>
          </w:p>
        </w:tc>
      </w:tr>
      <w:tr w:rsidR="00143DF4" w:rsidRPr="005377E9" w14:paraId="4BA83D17" w14:textId="77777777" w:rsidTr="00163A83">
        <w:trPr>
          <w:trHeight w:val="620"/>
        </w:trPr>
        <w:tc>
          <w:tcPr>
            <w:tcW w:w="3392" w:type="dxa"/>
            <w:hideMark/>
          </w:tcPr>
          <w:p w14:paraId="7880B28C"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 xml:space="preserve">Hemoglobin </w:t>
            </w:r>
          </w:p>
        </w:tc>
        <w:tc>
          <w:tcPr>
            <w:tcW w:w="2268" w:type="dxa"/>
            <w:hideMark/>
          </w:tcPr>
          <w:p w14:paraId="7C4E989F"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10,8</w:t>
            </w:r>
          </w:p>
        </w:tc>
        <w:tc>
          <w:tcPr>
            <w:tcW w:w="4111" w:type="dxa"/>
            <w:hideMark/>
          </w:tcPr>
          <w:p w14:paraId="6E41FE06"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Males 13,6 - 17,5 g/dL</w:t>
            </w:r>
          </w:p>
          <w:p w14:paraId="74BB2C87"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Females 12,0 - 15,5 g/dL</w:t>
            </w:r>
          </w:p>
        </w:tc>
      </w:tr>
      <w:tr w:rsidR="00143DF4" w:rsidRPr="005377E9" w14:paraId="0A91B132" w14:textId="77777777" w:rsidTr="00163A83">
        <w:trPr>
          <w:trHeight w:val="410"/>
        </w:trPr>
        <w:tc>
          <w:tcPr>
            <w:tcW w:w="3392" w:type="dxa"/>
            <w:hideMark/>
          </w:tcPr>
          <w:p w14:paraId="103C738D"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Red blood cells (RBC)</w:t>
            </w:r>
          </w:p>
        </w:tc>
        <w:tc>
          <w:tcPr>
            <w:tcW w:w="2268" w:type="dxa"/>
            <w:hideMark/>
          </w:tcPr>
          <w:p w14:paraId="7A2993A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3,2</w:t>
            </w:r>
          </w:p>
        </w:tc>
        <w:tc>
          <w:tcPr>
            <w:tcW w:w="4111" w:type="dxa"/>
            <w:hideMark/>
          </w:tcPr>
          <w:p w14:paraId="2813618A" w14:textId="6DC53C68"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4,7 - 6,1 million/cu mm</w:t>
            </w:r>
          </w:p>
        </w:tc>
      </w:tr>
      <w:tr w:rsidR="00143DF4" w:rsidRPr="005377E9" w14:paraId="05583392" w14:textId="77777777" w:rsidTr="00163A83">
        <w:trPr>
          <w:trHeight w:val="446"/>
        </w:trPr>
        <w:tc>
          <w:tcPr>
            <w:tcW w:w="3392" w:type="dxa"/>
            <w:hideMark/>
          </w:tcPr>
          <w:p w14:paraId="1247784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Reticulocyte count</w:t>
            </w:r>
          </w:p>
        </w:tc>
        <w:tc>
          <w:tcPr>
            <w:tcW w:w="2268" w:type="dxa"/>
            <w:hideMark/>
          </w:tcPr>
          <w:p w14:paraId="5ADDD63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2,2</w:t>
            </w:r>
          </w:p>
        </w:tc>
        <w:tc>
          <w:tcPr>
            <w:tcW w:w="4111" w:type="dxa"/>
            <w:hideMark/>
          </w:tcPr>
          <w:p w14:paraId="0B70E6F0"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0,5 - 1,5%</w:t>
            </w:r>
          </w:p>
        </w:tc>
      </w:tr>
      <w:tr w:rsidR="00143DF4" w:rsidRPr="005377E9" w14:paraId="13ADC266" w14:textId="77777777" w:rsidTr="00163A83">
        <w:trPr>
          <w:trHeight w:val="476"/>
        </w:trPr>
        <w:tc>
          <w:tcPr>
            <w:tcW w:w="3392" w:type="dxa"/>
            <w:hideMark/>
          </w:tcPr>
          <w:p w14:paraId="23BF2C3A"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White blood cell (WBC) count</w:t>
            </w:r>
          </w:p>
        </w:tc>
        <w:tc>
          <w:tcPr>
            <w:tcW w:w="2268" w:type="dxa"/>
            <w:hideMark/>
          </w:tcPr>
          <w:p w14:paraId="78106BC8"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5,800</w:t>
            </w:r>
          </w:p>
        </w:tc>
        <w:tc>
          <w:tcPr>
            <w:tcW w:w="4111" w:type="dxa"/>
            <w:hideMark/>
          </w:tcPr>
          <w:p w14:paraId="2903D922"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4,800 – 9,000/cu mm</w:t>
            </w:r>
          </w:p>
        </w:tc>
      </w:tr>
      <w:tr w:rsidR="00143DF4" w:rsidRPr="005377E9" w14:paraId="0AC2CD17" w14:textId="77777777" w:rsidTr="00163A83">
        <w:trPr>
          <w:trHeight w:val="446"/>
        </w:trPr>
        <w:tc>
          <w:tcPr>
            <w:tcW w:w="3392" w:type="dxa"/>
            <w:hideMark/>
          </w:tcPr>
          <w:p w14:paraId="0C077CC1"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Neutrophil count</w:t>
            </w:r>
          </w:p>
        </w:tc>
        <w:tc>
          <w:tcPr>
            <w:tcW w:w="2268" w:type="dxa"/>
            <w:hideMark/>
          </w:tcPr>
          <w:p w14:paraId="1649A659"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60</w:t>
            </w:r>
          </w:p>
        </w:tc>
        <w:tc>
          <w:tcPr>
            <w:tcW w:w="4111" w:type="dxa"/>
            <w:hideMark/>
          </w:tcPr>
          <w:p w14:paraId="227F5A95"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60 - 62%</w:t>
            </w:r>
          </w:p>
        </w:tc>
      </w:tr>
      <w:tr w:rsidR="00143DF4" w:rsidRPr="005377E9" w14:paraId="0638CF0E" w14:textId="77777777" w:rsidTr="00163A83">
        <w:trPr>
          <w:trHeight w:val="446"/>
        </w:trPr>
        <w:tc>
          <w:tcPr>
            <w:tcW w:w="3392" w:type="dxa"/>
            <w:hideMark/>
          </w:tcPr>
          <w:p w14:paraId="6E429F5A"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Basophil count</w:t>
            </w:r>
          </w:p>
        </w:tc>
        <w:tc>
          <w:tcPr>
            <w:tcW w:w="2268" w:type="dxa"/>
            <w:hideMark/>
          </w:tcPr>
          <w:p w14:paraId="0CE8422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0,5</w:t>
            </w:r>
          </w:p>
        </w:tc>
        <w:tc>
          <w:tcPr>
            <w:tcW w:w="4111" w:type="dxa"/>
            <w:hideMark/>
          </w:tcPr>
          <w:p w14:paraId="453E686C"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0 - 1,0%</w:t>
            </w:r>
          </w:p>
        </w:tc>
      </w:tr>
      <w:tr w:rsidR="00143DF4" w:rsidRPr="005377E9" w14:paraId="51BEED3F" w14:textId="77777777" w:rsidTr="00163A83">
        <w:trPr>
          <w:trHeight w:val="446"/>
        </w:trPr>
        <w:tc>
          <w:tcPr>
            <w:tcW w:w="3392" w:type="dxa"/>
            <w:hideMark/>
          </w:tcPr>
          <w:p w14:paraId="4C6BFB11"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Eosinophil count</w:t>
            </w:r>
          </w:p>
        </w:tc>
        <w:tc>
          <w:tcPr>
            <w:tcW w:w="2268" w:type="dxa"/>
            <w:hideMark/>
          </w:tcPr>
          <w:p w14:paraId="658B90B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w:t>
            </w:r>
          </w:p>
        </w:tc>
        <w:tc>
          <w:tcPr>
            <w:tcW w:w="4111" w:type="dxa"/>
            <w:hideMark/>
          </w:tcPr>
          <w:p w14:paraId="363CB37F" w14:textId="44116FE9" w:rsidR="00143DF4" w:rsidRPr="005377E9" w:rsidRDefault="0005019C" w:rsidP="0005019C">
            <w:pPr>
              <w:pStyle w:val="Listparagraf"/>
              <w:spacing w:after="0"/>
              <w:jc w:val="center"/>
              <w:rPr>
                <w:rFonts w:cs="Times New Roman"/>
                <w:sz w:val="24"/>
                <w:szCs w:val="24"/>
                <w:lang w:val="en-GB"/>
              </w:rPr>
            </w:pPr>
            <w:r w:rsidRPr="005377E9">
              <w:rPr>
                <w:rFonts w:cs="Times New Roman"/>
                <w:sz w:val="24"/>
                <w:szCs w:val="24"/>
                <w:lang w:val="en-GB"/>
              </w:rPr>
              <w:t>1-</w:t>
            </w:r>
            <w:r w:rsidR="00143DF4" w:rsidRPr="005377E9">
              <w:rPr>
                <w:rFonts w:cs="Times New Roman"/>
                <w:sz w:val="24"/>
                <w:szCs w:val="24"/>
                <w:lang w:val="en-GB"/>
              </w:rPr>
              <w:t>4%</w:t>
            </w:r>
          </w:p>
        </w:tc>
      </w:tr>
      <w:tr w:rsidR="00143DF4" w:rsidRPr="005377E9" w14:paraId="32FD0CD5" w14:textId="77777777" w:rsidTr="00163A83">
        <w:trPr>
          <w:trHeight w:val="446"/>
        </w:trPr>
        <w:tc>
          <w:tcPr>
            <w:tcW w:w="3392" w:type="dxa"/>
            <w:hideMark/>
          </w:tcPr>
          <w:p w14:paraId="24A0691F"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Lymphocyte count</w:t>
            </w:r>
          </w:p>
        </w:tc>
        <w:tc>
          <w:tcPr>
            <w:tcW w:w="2268" w:type="dxa"/>
            <w:hideMark/>
          </w:tcPr>
          <w:p w14:paraId="38ED9EE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26</w:t>
            </w:r>
          </w:p>
        </w:tc>
        <w:tc>
          <w:tcPr>
            <w:tcW w:w="4111" w:type="dxa"/>
            <w:hideMark/>
          </w:tcPr>
          <w:p w14:paraId="0EF6F40B"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25 - 35%</w:t>
            </w:r>
          </w:p>
        </w:tc>
      </w:tr>
      <w:tr w:rsidR="00143DF4" w:rsidRPr="005377E9" w14:paraId="1D476434" w14:textId="77777777" w:rsidTr="00163A83">
        <w:trPr>
          <w:trHeight w:val="446"/>
        </w:trPr>
        <w:tc>
          <w:tcPr>
            <w:tcW w:w="3392" w:type="dxa"/>
            <w:hideMark/>
          </w:tcPr>
          <w:p w14:paraId="30E2221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Monocyte count</w:t>
            </w:r>
          </w:p>
        </w:tc>
        <w:tc>
          <w:tcPr>
            <w:tcW w:w="2268" w:type="dxa"/>
            <w:hideMark/>
          </w:tcPr>
          <w:p w14:paraId="6E43B17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5</w:t>
            </w:r>
          </w:p>
        </w:tc>
        <w:tc>
          <w:tcPr>
            <w:tcW w:w="4111" w:type="dxa"/>
            <w:hideMark/>
          </w:tcPr>
          <w:p w14:paraId="35FBF088"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3 - 7%</w:t>
            </w:r>
          </w:p>
        </w:tc>
      </w:tr>
      <w:tr w:rsidR="00143DF4" w:rsidRPr="005377E9" w14:paraId="441A2172" w14:textId="77777777" w:rsidTr="00163A83">
        <w:trPr>
          <w:trHeight w:val="388"/>
        </w:trPr>
        <w:tc>
          <w:tcPr>
            <w:tcW w:w="3392" w:type="dxa"/>
            <w:hideMark/>
          </w:tcPr>
          <w:p w14:paraId="56DBEDB7"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 xml:space="preserve">Thrombocytes </w:t>
            </w:r>
          </w:p>
        </w:tc>
        <w:tc>
          <w:tcPr>
            <w:tcW w:w="2268" w:type="dxa"/>
            <w:hideMark/>
          </w:tcPr>
          <w:p w14:paraId="4E3B629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210,000</w:t>
            </w:r>
          </w:p>
        </w:tc>
        <w:tc>
          <w:tcPr>
            <w:tcW w:w="4111" w:type="dxa"/>
            <w:hideMark/>
          </w:tcPr>
          <w:p w14:paraId="574318C5"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150,000 – 450,000/cu mm</w:t>
            </w:r>
          </w:p>
        </w:tc>
      </w:tr>
      <w:tr w:rsidR="00143DF4" w:rsidRPr="005377E9" w14:paraId="123CFE0D" w14:textId="77777777" w:rsidTr="00163A83">
        <w:trPr>
          <w:trHeight w:val="446"/>
        </w:trPr>
        <w:tc>
          <w:tcPr>
            <w:tcW w:w="3392" w:type="dxa"/>
            <w:hideMark/>
          </w:tcPr>
          <w:p w14:paraId="3981F120"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MCV</w:t>
            </w:r>
          </w:p>
        </w:tc>
        <w:tc>
          <w:tcPr>
            <w:tcW w:w="2268" w:type="dxa"/>
            <w:hideMark/>
          </w:tcPr>
          <w:p w14:paraId="490C22E1"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98</w:t>
            </w:r>
          </w:p>
        </w:tc>
        <w:tc>
          <w:tcPr>
            <w:tcW w:w="4111" w:type="dxa"/>
            <w:hideMark/>
          </w:tcPr>
          <w:p w14:paraId="71A2EBCD"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80 - 100 fL</w:t>
            </w:r>
          </w:p>
        </w:tc>
      </w:tr>
      <w:tr w:rsidR="00143DF4" w:rsidRPr="005377E9" w14:paraId="4547D604" w14:textId="77777777" w:rsidTr="00163A83">
        <w:trPr>
          <w:trHeight w:val="446"/>
        </w:trPr>
        <w:tc>
          <w:tcPr>
            <w:tcW w:w="3392" w:type="dxa"/>
            <w:hideMark/>
          </w:tcPr>
          <w:p w14:paraId="48EB05D3"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MCH</w:t>
            </w:r>
          </w:p>
        </w:tc>
        <w:tc>
          <w:tcPr>
            <w:tcW w:w="2268" w:type="dxa"/>
            <w:hideMark/>
          </w:tcPr>
          <w:p w14:paraId="7B4B45F7"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33</w:t>
            </w:r>
          </w:p>
        </w:tc>
        <w:tc>
          <w:tcPr>
            <w:tcW w:w="4111" w:type="dxa"/>
            <w:hideMark/>
          </w:tcPr>
          <w:p w14:paraId="11C81E87"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26 – 34 pg</w:t>
            </w:r>
          </w:p>
        </w:tc>
      </w:tr>
      <w:tr w:rsidR="00143DF4" w:rsidRPr="005377E9" w14:paraId="662E0587" w14:textId="77777777" w:rsidTr="00163A83">
        <w:trPr>
          <w:trHeight w:val="446"/>
        </w:trPr>
        <w:tc>
          <w:tcPr>
            <w:tcW w:w="3392" w:type="dxa"/>
            <w:hideMark/>
          </w:tcPr>
          <w:p w14:paraId="6FEA416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MCHC</w:t>
            </w:r>
          </w:p>
        </w:tc>
        <w:tc>
          <w:tcPr>
            <w:tcW w:w="2268" w:type="dxa"/>
            <w:hideMark/>
          </w:tcPr>
          <w:p w14:paraId="08DBE01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34</w:t>
            </w:r>
          </w:p>
        </w:tc>
        <w:tc>
          <w:tcPr>
            <w:tcW w:w="4111" w:type="dxa"/>
            <w:hideMark/>
          </w:tcPr>
          <w:p w14:paraId="76318E53"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31 - 36 g/dL</w:t>
            </w:r>
          </w:p>
        </w:tc>
      </w:tr>
    </w:tbl>
    <w:p w14:paraId="1317CB48" w14:textId="77777777" w:rsidR="00143DF4" w:rsidRPr="005377E9" w:rsidRDefault="00143DF4" w:rsidP="0005019C">
      <w:pPr>
        <w:spacing w:after="0" w:line="276" w:lineRule="auto"/>
        <w:jc w:val="both"/>
        <w:rPr>
          <w:rFonts w:cs="Times New Roman"/>
          <w:b/>
          <w:bCs/>
          <w:sz w:val="24"/>
          <w:szCs w:val="24"/>
          <w:lang w:val="en-GB"/>
        </w:rPr>
      </w:pPr>
    </w:p>
    <w:p w14:paraId="12DE5570" w14:textId="77777777" w:rsidR="00143DF4" w:rsidRPr="005377E9" w:rsidRDefault="00143DF4" w:rsidP="00071DA3">
      <w:pPr>
        <w:spacing w:after="0" w:line="276" w:lineRule="auto"/>
        <w:ind w:left="567"/>
        <w:jc w:val="both"/>
        <w:rPr>
          <w:rFonts w:cs="Times New Roman"/>
          <w:sz w:val="24"/>
          <w:szCs w:val="24"/>
          <w:lang w:val="en-GB"/>
        </w:rPr>
      </w:pPr>
      <w:r w:rsidRPr="005377E9">
        <w:rPr>
          <w:rFonts w:cs="Times New Roman"/>
          <w:b/>
          <w:bCs/>
          <w:sz w:val="24"/>
          <w:szCs w:val="24"/>
          <w:lang w:val="en-GB"/>
        </w:rPr>
        <w:lastRenderedPageBreak/>
        <w:t>Biochemical blood tests</w:t>
      </w:r>
    </w:p>
    <w:p w14:paraId="768059B7" w14:textId="77777777" w:rsidR="00143DF4" w:rsidRPr="005377E9" w:rsidRDefault="00143DF4" w:rsidP="00071DA3">
      <w:pPr>
        <w:spacing w:after="0" w:line="276" w:lineRule="auto"/>
        <w:ind w:left="567"/>
        <w:jc w:val="both"/>
        <w:rPr>
          <w:rFonts w:cs="Times New Roman"/>
          <w:sz w:val="24"/>
          <w:szCs w:val="24"/>
          <w:lang w:val="en-GB"/>
        </w:rPr>
      </w:pPr>
    </w:p>
    <w:tbl>
      <w:tblPr>
        <w:tblStyle w:val="Tabelgril"/>
        <w:tblW w:w="9625" w:type="dxa"/>
        <w:jc w:val="center"/>
        <w:tblInd w:w="0" w:type="dxa"/>
        <w:tblLook w:val="0600" w:firstRow="0" w:lastRow="0" w:firstColumn="0" w:lastColumn="0" w:noHBand="1" w:noVBand="1"/>
      </w:tblPr>
      <w:tblGrid>
        <w:gridCol w:w="5395"/>
        <w:gridCol w:w="1710"/>
        <w:gridCol w:w="2520"/>
      </w:tblGrid>
      <w:tr w:rsidR="00143DF4" w:rsidRPr="005377E9" w14:paraId="7DF59102" w14:textId="77777777" w:rsidTr="0005019C">
        <w:trPr>
          <w:trHeight w:val="354"/>
          <w:jc w:val="center"/>
        </w:trPr>
        <w:tc>
          <w:tcPr>
            <w:tcW w:w="5395" w:type="dxa"/>
            <w:hideMark/>
          </w:tcPr>
          <w:p w14:paraId="34FEABE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Protein total</w:t>
            </w:r>
          </w:p>
        </w:tc>
        <w:tc>
          <w:tcPr>
            <w:tcW w:w="1710" w:type="dxa"/>
            <w:hideMark/>
          </w:tcPr>
          <w:p w14:paraId="2914ADE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7,1</w:t>
            </w:r>
          </w:p>
        </w:tc>
        <w:tc>
          <w:tcPr>
            <w:tcW w:w="2520" w:type="dxa"/>
            <w:hideMark/>
          </w:tcPr>
          <w:p w14:paraId="195F741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8,0 g/dL</w:t>
            </w:r>
          </w:p>
        </w:tc>
      </w:tr>
      <w:tr w:rsidR="00143DF4" w:rsidRPr="005377E9" w14:paraId="5C498123" w14:textId="77777777" w:rsidTr="0005019C">
        <w:trPr>
          <w:trHeight w:val="290"/>
          <w:jc w:val="center"/>
        </w:trPr>
        <w:tc>
          <w:tcPr>
            <w:tcW w:w="5395" w:type="dxa"/>
            <w:hideMark/>
          </w:tcPr>
          <w:p w14:paraId="50C9073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Albumin</w:t>
            </w:r>
          </w:p>
        </w:tc>
        <w:tc>
          <w:tcPr>
            <w:tcW w:w="1710" w:type="dxa"/>
            <w:hideMark/>
          </w:tcPr>
          <w:p w14:paraId="4B25BA3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3,7</w:t>
            </w:r>
          </w:p>
        </w:tc>
        <w:tc>
          <w:tcPr>
            <w:tcW w:w="2520" w:type="dxa"/>
            <w:hideMark/>
          </w:tcPr>
          <w:p w14:paraId="0166B56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3,4 – 4,7 g/dL</w:t>
            </w:r>
          </w:p>
        </w:tc>
      </w:tr>
      <w:tr w:rsidR="00143DF4" w:rsidRPr="005377E9" w14:paraId="6278F897" w14:textId="77777777" w:rsidTr="0005019C">
        <w:trPr>
          <w:trHeight w:val="264"/>
          <w:jc w:val="center"/>
        </w:trPr>
        <w:tc>
          <w:tcPr>
            <w:tcW w:w="5395" w:type="dxa"/>
            <w:hideMark/>
          </w:tcPr>
          <w:p w14:paraId="0AEC045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Prothrombin time</w:t>
            </w:r>
          </w:p>
        </w:tc>
        <w:tc>
          <w:tcPr>
            <w:tcW w:w="1710" w:type="dxa"/>
            <w:hideMark/>
          </w:tcPr>
          <w:p w14:paraId="1B6E6C3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12,2</w:t>
            </w:r>
          </w:p>
        </w:tc>
        <w:tc>
          <w:tcPr>
            <w:tcW w:w="2520" w:type="dxa"/>
            <w:hideMark/>
          </w:tcPr>
          <w:p w14:paraId="763B780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11,0 -13,5 sec</w:t>
            </w:r>
          </w:p>
        </w:tc>
      </w:tr>
      <w:tr w:rsidR="00143DF4" w:rsidRPr="005377E9" w14:paraId="6E21ADF1" w14:textId="77777777" w:rsidTr="0005019C">
        <w:trPr>
          <w:trHeight w:val="327"/>
          <w:jc w:val="center"/>
        </w:trPr>
        <w:tc>
          <w:tcPr>
            <w:tcW w:w="5395" w:type="dxa"/>
            <w:hideMark/>
          </w:tcPr>
          <w:p w14:paraId="55E5947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serum fasting</w:t>
            </w:r>
          </w:p>
        </w:tc>
        <w:tc>
          <w:tcPr>
            <w:tcW w:w="1710" w:type="dxa"/>
            <w:hideMark/>
          </w:tcPr>
          <w:p w14:paraId="637E853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76</w:t>
            </w:r>
          </w:p>
        </w:tc>
        <w:tc>
          <w:tcPr>
            <w:tcW w:w="2520" w:type="dxa"/>
            <w:hideMark/>
          </w:tcPr>
          <w:p w14:paraId="07CA120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110 mg/dL</w:t>
            </w:r>
          </w:p>
        </w:tc>
      </w:tr>
      <w:tr w:rsidR="00143DF4" w:rsidRPr="005377E9" w14:paraId="10C8C40E" w14:textId="77777777" w:rsidTr="0005019C">
        <w:trPr>
          <w:trHeight w:val="367"/>
          <w:jc w:val="center"/>
        </w:trPr>
        <w:tc>
          <w:tcPr>
            <w:tcW w:w="5395" w:type="dxa"/>
            <w:hideMark/>
          </w:tcPr>
          <w:p w14:paraId="1D1AE0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2 hours postprandial</w:t>
            </w:r>
          </w:p>
        </w:tc>
        <w:tc>
          <w:tcPr>
            <w:tcW w:w="1710" w:type="dxa"/>
            <w:hideMark/>
          </w:tcPr>
          <w:p w14:paraId="2B31C1A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143</w:t>
            </w:r>
          </w:p>
        </w:tc>
        <w:tc>
          <w:tcPr>
            <w:tcW w:w="2520" w:type="dxa"/>
            <w:hideMark/>
          </w:tcPr>
          <w:p w14:paraId="2EDDDF3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 150 mg/dL</w:t>
            </w:r>
          </w:p>
        </w:tc>
      </w:tr>
      <w:tr w:rsidR="00143DF4" w:rsidRPr="005377E9" w14:paraId="35FF8850" w14:textId="77777777" w:rsidTr="0005019C">
        <w:trPr>
          <w:trHeight w:val="259"/>
          <w:jc w:val="center"/>
        </w:trPr>
        <w:tc>
          <w:tcPr>
            <w:tcW w:w="5395" w:type="dxa"/>
            <w:hideMark/>
          </w:tcPr>
          <w:p w14:paraId="011611B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Bilirubin total</w:t>
            </w:r>
          </w:p>
        </w:tc>
        <w:tc>
          <w:tcPr>
            <w:tcW w:w="1710" w:type="dxa"/>
            <w:hideMark/>
          </w:tcPr>
          <w:p w14:paraId="46B2A85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3,1</w:t>
            </w:r>
          </w:p>
        </w:tc>
        <w:tc>
          <w:tcPr>
            <w:tcW w:w="2520" w:type="dxa"/>
            <w:hideMark/>
          </w:tcPr>
          <w:p w14:paraId="4EF206E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1,2 mg/dL</w:t>
            </w:r>
          </w:p>
        </w:tc>
      </w:tr>
      <w:tr w:rsidR="00143DF4" w:rsidRPr="005377E9" w14:paraId="2E111011" w14:textId="77777777" w:rsidTr="0005019C">
        <w:trPr>
          <w:trHeight w:val="324"/>
          <w:jc w:val="center"/>
        </w:trPr>
        <w:tc>
          <w:tcPr>
            <w:tcW w:w="5395" w:type="dxa"/>
            <w:hideMark/>
          </w:tcPr>
          <w:p w14:paraId="271D27F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Direct or conjugated bilirubin</w:t>
            </w:r>
          </w:p>
        </w:tc>
        <w:tc>
          <w:tcPr>
            <w:tcW w:w="1710" w:type="dxa"/>
            <w:hideMark/>
          </w:tcPr>
          <w:p w14:paraId="24935D2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0,7</w:t>
            </w:r>
          </w:p>
        </w:tc>
        <w:tc>
          <w:tcPr>
            <w:tcW w:w="2520" w:type="dxa"/>
            <w:hideMark/>
          </w:tcPr>
          <w:p w14:paraId="4469E8B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0,1 - 0,5 mg/dL</w:t>
            </w:r>
          </w:p>
        </w:tc>
      </w:tr>
      <w:tr w:rsidR="00143DF4" w:rsidRPr="005377E9" w14:paraId="4F82ECF6" w14:textId="77777777" w:rsidTr="0005019C">
        <w:trPr>
          <w:trHeight w:val="263"/>
          <w:jc w:val="center"/>
        </w:trPr>
        <w:tc>
          <w:tcPr>
            <w:tcW w:w="5395" w:type="dxa"/>
            <w:hideMark/>
          </w:tcPr>
          <w:p w14:paraId="5FA22B6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Indirect or unconjugated bilirubin</w:t>
            </w:r>
          </w:p>
        </w:tc>
        <w:tc>
          <w:tcPr>
            <w:tcW w:w="1710" w:type="dxa"/>
            <w:hideMark/>
          </w:tcPr>
          <w:p w14:paraId="6B66DB7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2,4</w:t>
            </w:r>
          </w:p>
        </w:tc>
        <w:tc>
          <w:tcPr>
            <w:tcW w:w="2520" w:type="dxa"/>
            <w:hideMark/>
          </w:tcPr>
          <w:p w14:paraId="63FF2D8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0,7 mg/dL</w:t>
            </w:r>
          </w:p>
        </w:tc>
      </w:tr>
      <w:tr w:rsidR="00143DF4" w:rsidRPr="005377E9" w14:paraId="4ADBA3E5" w14:textId="77777777" w:rsidTr="0005019C">
        <w:trPr>
          <w:trHeight w:val="440"/>
          <w:jc w:val="center"/>
        </w:trPr>
        <w:tc>
          <w:tcPr>
            <w:tcW w:w="5395" w:type="dxa"/>
            <w:hideMark/>
          </w:tcPr>
          <w:p w14:paraId="6CC96D6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Alanine aminotransferase (ALT)</w:t>
            </w:r>
          </w:p>
        </w:tc>
        <w:tc>
          <w:tcPr>
            <w:tcW w:w="1710" w:type="dxa"/>
            <w:hideMark/>
          </w:tcPr>
          <w:p w14:paraId="067833E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69</w:t>
            </w:r>
          </w:p>
        </w:tc>
        <w:tc>
          <w:tcPr>
            <w:tcW w:w="2520" w:type="dxa"/>
            <w:hideMark/>
          </w:tcPr>
          <w:p w14:paraId="4C6B48F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7 - 56 IU/L</w:t>
            </w:r>
          </w:p>
        </w:tc>
      </w:tr>
      <w:tr w:rsidR="00143DF4" w:rsidRPr="005377E9" w14:paraId="3D333B95" w14:textId="77777777" w:rsidTr="0005019C">
        <w:trPr>
          <w:trHeight w:val="429"/>
          <w:jc w:val="center"/>
        </w:trPr>
        <w:tc>
          <w:tcPr>
            <w:tcW w:w="5395" w:type="dxa"/>
            <w:hideMark/>
          </w:tcPr>
          <w:p w14:paraId="672B527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Aspartate aminotransferase (AST)</w:t>
            </w:r>
          </w:p>
        </w:tc>
        <w:tc>
          <w:tcPr>
            <w:tcW w:w="1710" w:type="dxa"/>
            <w:hideMark/>
          </w:tcPr>
          <w:p w14:paraId="0406B97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57</w:t>
            </w:r>
          </w:p>
        </w:tc>
        <w:tc>
          <w:tcPr>
            <w:tcW w:w="2520" w:type="dxa"/>
            <w:hideMark/>
          </w:tcPr>
          <w:p w14:paraId="110663E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35 IU/Ll</w:t>
            </w:r>
          </w:p>
        </w:tc>
      </w:tr>
      <w:tr w:rsidR="00143DF4" w:rsidRPr="005377E9" w14:paraId="0308EFCD" w14:textId="77777777" w:rsidTr="0005019C">
        <w:trPr>
          <w:trHeight w:val="406"/>
          <w:jc w:val="center"/>
        </w:trPr>
        <w:tc>
          <w:tcPr>
            <w:tcW w:w="5395" w:type="dxa"/>
            <w:hideMark/>
          </w:tcPr>
          <w:p w14:paraId="7181927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 xml:space="preserve">Alkaline phosphatase </w:t>
            </w:r>
          </w:p>
        </w:tc>
        <w:tc>
          <w:tcPr>
            <w:tcW w:w="1710" w:type="dxa"/>
            <w:hideMark/>
          </w:tcPr>
          <w:p w14:paraId="12DD39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95</w:t>
            </w:r>
          </w:p>
        </w:tc>
        <w:tc>
          <w:tcPr>
            <w:tcW w:w="2520" w:type="dxa"/>
            <w:hideMark/>
          </w:tcPr>
          <w:p w14:paraId="4C01FB0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40 - 100 U/L</w:t>
            </w:r>
          </w:p>
        </w:tc>
      </w:tr>
      <w:tr w:rsidR="00143DF4" w:rsidRPr="005377E9" w14:paraId="64AEA69C" w14:textId="77777777" w:rsidTr="0005019C">
        <w:trPr>
          <w:trHeight w:val="285"/>
          <w:jc w:val="center"/>
        </w:trPr>
        <w:tc>
          <w:tcPr>
            <w:tcW w:w="5395" w:type="dxa"/>
            <w:hideMark/>
          </w:tcPr>
          <w:p w14:paraId="08E4494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Gamma-glutamyl transpeptidase (GGT)</w:t>
            </w:r>
          </w:p>
        </w:tc>
        <w:tc>
          <w:tcPr>
            <w:tcW w:w="1710" w:type="dxa"/>
            <w:hideMark/>
          </w:tcPr>
          <w:p w14:paraId="38DC701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w:t>
            </w:r>
          </w:p>
        </w:tc>
        <w:tc>
          <w:tcPr>
            <w:tcW w:w="2520" w:type="dxa"/>
            <w:hideMark/>
          </w:tcPr>
          <w:p w14:paraId="7BC58C9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 – 48 U/L)</w:t>
            </w:r>
          </w:p>
        </w:tc>
      </w:tr>
    </w:tbl>
    <w:p w14:paraId="1B3AAC54" w14:textId="77777777" w:rsidR="00143DF4" w:rsidRPr="005377E9" w:rsidRDefault="00143DF4" w:rsidP="00071DA3">
      <w:pPr>
        <w:spacing w:after="0" w:line="276" w:lineRule="auto"/>
        <w:ind w:firstLine="567"/>
        <w:jc w:val="both"/>
        <w:rPr>
          <w:rFonts w:cs="Times New Roman"/>
          <w:sz w:val="24"/>
          <w:szCs w:val="24"/>
          <w:lang w:val="en-GB"/>
        </w:rPr>
      </w:pPr>
    </w:p>
    <w:p w14:paraId="4B7BDB82" w14:textId="037022B3" w:rsidR="002778A7" w:rsidRPr="002778A7" w:rsidRDefault="0005019C" w:rsidP="00071DA3">
      <w:pPr>
        <w:spacing w:after="0"/>
        <w:jc w:val="both"/>
        <w:rPr>
          <w:rFonts w:eastAsia="Times New Roman" w:cs="Times New Roman"/>
          <w:b/>
          <w:bCs/>
          <w:sz w:val="24"/>
          <w:szCs w:val="24"/>
          <w:lang w:val="en-GB" w:eastAsia="ro-MD"/>
        </w:rPr>
      </w:pPr>
      <w:r w:rsidRPr="005377E9">
        <w:rPr>
          <w:rFonts w:cs="Times New Roman"/>
          <w:b/>
          <w:bCs/>
          <w:sz w:val="24"/>
          <w:szCs w:val="24"/>
          <w:lang w:val="en-GB"/>
        </w:rPr>
        <w:t>Questions:</w:t>
      </w:r>
    </w:p>
    <w:p w14:paraId="69A0E8DC"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bilirubin pigments is attested in this patient? Explain pathogenetic mechanisms</w:t>
      </w:r>
    </w:p>
    <w:p w14:paraId="5D12299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6C6A7F">
          <v:rect id="_x0000_i1887" style="width:0;height:1.5pt" o:hralign="center" o:hrstd="t" o:hr="t" fillcolor="#a0a0a0" stroked="f"/>
        </w:pict>
      </w:r>
    </w:p>
    <w:p w14:paraId="1CD1A43A"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3E43AE">
          <v:rect id="_x0000_i1888" style="width:0;height:1.5pt" o:hralign="center" o:hrstd="t" o:hr="t" fillcolor="#a0a0a0" stroked="f"/>
        </w:pict>
      </w:r>
    </w:p>
    <w:p w14:paraId="319604E9"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B7573B">
          <v:rect id="_x0000_i1889" style="width:0;height:1.5pt" o:hralign="center" o:hrstd="t" o:hr="t" fillcolor="#a0a0a0" stroked="f"/>
        </w:pict>
      </w:r>
    </w:p>
    <w:p w14:paraId="63472F31"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9A5749">
          <v:rect id="_x0000_i1890" style="width:0;height:1.5pt" o:hralign="center" o:hrstd="t" o:hr="t" fillcolor="#a0a0a0" stroked="f"/>
        </w:pict>
      </w:r>
    </w:p>
    <w:p w14:paraId="3CEA4EC1"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137818">
          <v:rect id="_x0000_i1891" style="width:0;height:1.5pt" o:hralign="center" o:hrstd="t" o:hr="t" fillcolor="#a0a0a0" stroked="f"/>
        </w:pict>
      </w:r>
    </w:p>
    <w:p w14:paraId="03DC27CC"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changes in general blood analyses and biochemical blood test are in relation with this pathologic condition?</w:t>
      </w:r>
    </w:p>
    <w:p w14:paraId="2FEF5CE1"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F2EBC4">
          <v:rect id="_x0000_i1892" style="width:0;height:1.5pt" o:hralign="center" o:hrstd="t" o:hr="t" fillcolor="#a0a0a0" stroked="f"/>
        </w:pict>
      </w:r>
    </w:p>
    <w:p w14:paraId="0CCAFE2E"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4B76C6">
          <v:rect id="_x0000_i1893" style="width:0;height:1.5pt" o:hralign="center" o:hrstd="t" o:hr="t" fillcolor="#a0a0a0" stroked="f"/>
        </w:pict>
      </w:r>
    </w:p>
    <w:p w14:paraId="6285E767"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186916">
          <v:rect id="_x0000_i1894" style="width:0;height:1.5pt" o:hralign="center" o:hrstd="t" o:hr="t" fillcolor="#a0a0a0" stroked="f"/>
        </w:pict>
      </w:r>
    </w:p>
    <w:p w14:paraId="460B3934"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84650F">
          <v:rect id="_x0000_i1895" style="width:0;height:1.5pt" o:hralign="center" o:hrstd="t" o:hr="t" fillcolor="#a0a0a0" stroked="f"/>
        </w:pict>
      </w:r>
    </w:p>
    <w:p w14:paraId="379E511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25B1CA">
          <v:rect id="_x0000_i1896" style="width:0;height:1.5pt" o:hralign="center" o:hrstd="t" o:hr="t" fillcolor="#a0a0a0" stroked="f"/>
        </w:pict>
      </w:r>
    </w:p>
    <w:p w14:paraId="4F9A9B7A"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Give pathogenetic chain which reflects changes in steps of bilirubin metabolism in this patient</w:t>
      </w:r>
    </w:p>
    <w:p w14:paraId="794B7E45"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2254D9">
          <v:rect id="_x0000_i1897" style="width:0;height:1.5pt" o:hralign="center" o:hrstd="t" o:hr="t" fillcolor="#a0a0a0" stroked="f"/>
        </w:pict>
      </w:r>
    </w:p>
    <w:p w14:paraId="60380CEF"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1DC0BA">
          <v:rect id="_x0000_i1898" style="width:0;height:1.5pt" o:hralign="center" o:hrstd="t" o:hr="t" fillcolor="#a0a0a0" stroked="f"/>
        </w:pict>
      </w:r>
    </w:p>
    <w:p w14:paraId="61550E01"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778CBF">
          <v:rect id="_x0000_i1899" style="width:0;height:1.5pt" o:hralign="center" o:hrstd="t" o:hr="t" fillcolor="#a0a0a0" stroked="f"/>
        </w:pict>
      </w:r>
    </w:p>
    <w:p w14:paraId="17072CC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5F3875">
          <v:rect id="_x0000_i1900" style="width:0;height:1.5pt" o:hralign="center" o:hrstd="t" o:hr="t" fillcolor="#a0a0a0" stroked="f"/>
        </w:pict>
      </w:r>
    </w:p>
    <w:p w14:paraId="094CD3A4"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059567">
          <v:rect id="_x0000_i1901" style="width:0;height:1.5pt" o:hralign="center" o:hrstd="t" o:hr="t" fillcolor="#a0a0a0" stroked="f"/>
        </w:pict>
      </w:r>
    </w:p>
    <w:p w14:paraId="635FE0CA"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Explain changes of bilirubin fractions (total bilirubin, conjugated and unconjugated bilirubin) in the blood. Explain pathogenetic mechanisms.</w:t>
      </w:r>
    </w:p>
    <w:p w14:paraId="703F97A5"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417367">
          <v:rect id="_x0000_i1902" style="width:0;height:1.5pt" o:hralign="center" o:hrstd="t" o:hr="t" fillcolor="#a0a0a0" stroked="f"/>
        </w:pict>
      </w:r>
    </w:p>
    <w:p w14:paraId="52A99538"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F4E7F3">
          <v:rect id="_x0000_i1903" style="width:0;height:1.5pt" o:hralign="center" o:hrstd="t" o:hr="t" fillcolor="#a0a0a0" stroked="f"/>
        </w:pict>
      </w:r>
    </w:p>
    <w:p w14:paraId="4ECE5DFC"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730B39">
          <v:rect id="_x0000_i1904" style="width:0;height:1.5pt" o:hralign="center" o:hrstd="t" o:hr="t" fillcolor="#a0a0a0" stroked="f"/>
        </w:pict>
      </w:r>
    </w:p>
    <w:p w14:paraId="5DF861D0"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828185">
          <v:rect id="_x0000_i1905" style="width:0;height:1.5pt" o:hralign="center" o:hrstd="t" o:hr="t" fillcolor="#a0a0a0" stroked="f"/>
        </w:pict>
      </w:r>
    </w:p>
    <w:p w14:paraId="1CCD5D87"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AF8FE1">
          <v:rect id="_x0000_i1906" style="width:0;height:1.5pt" o:hralign="center" o:hrstd="t" o:hr="t" fillcolor="#a0a0a0" stroked="f"/>
        </w:pict>
      </w:r>
    </w:p>
    <w:p w14:paraId="0D89CC47"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Explain changes which are attested in the urine of this patient. Give pathogenetic mechanisms</w:t>
      </w:r>
    </w:p>
    <w:p w14:paraId="7A6E7729"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2F65EF">
          <v:rect id="_x0000_i1907" style="width:0;height:1.5pt" o:hralign="center" o:hrstd="t" o:hr="t" fillcolor="#a0a0a0" stroked="f"/>
        </w:pict>
      </w:r>
    </w:p>
    <w:p w14:paraId="7ADE6903"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664856">
          <v:rect id="_x0000_i1908" style="width:0;height:1.5pt" o:hralign="center" o:hrstd="t" o:hr="t" fillcolor="#a0a0a0" stroked="f"/>
        </w:pict>
      </w:r>
    </w:p>
    <w:p w14:paraId="416F8184"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EF1BBCC">
          <v:rect id="_x0000_i1909" style="width:0;height:1.5pt" o:hralign="center" o:hrstd="t" o:hr="t" fillcolor="#a0a0a0" stroked="f"/>
        </w:pict>
      </w:r>
    </w:p>
    <w:p w14:paraId="6DC86E4E"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BE4F8F">
          <v:rect id="_x0000_i1910" style="width:0;height:1.5pt" o:hralign="center" o:hrstd="t" o:hr="t" fillcolor="#a0a0a0" stroked="f"/>
        </w:pict>
      </w:r>
    </w:p>
    <w:p w14:paraId="3D3C9FDF"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FF019B">
          <v:rect id="_x0000_i1911" style="width:0;height:1.5pt" o:hralign="center" o:hrstd="t" o:hr="t" fillcolor="#a0a0a0" stroked="f"/>
        </w:pict>
      </w:r>
    </w:p>
    <w:p w14:paraId="59CDF977"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Explain changes which are attested in the feces of this patient. Give pathogenetic mechanisms</w:t>
      </w:r>
    </w:p>
    <w:p w14:paraId="4DE820B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ED7D49">
          <v:rect id="_x0000_i1912" style="width:0;height:1.5pt" o:hralign="center" o:hrstd="t" o:hr="t" fillcolor="#a0a0a0" stroked="f"/>
        </w:pict>
      </w:r>
    </w:p>
    <w:p w14:paraId="5D3B3E07"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EC3B87">
          <v:rect id="_x0000_i1913" style="width:0;height:1.5pt" o:hralign="center" o:hrstd="t" o:hr="t" fillcolor="#a0a0a0" stroked="f"/>
        </w:pict>
      </w:r>
    </w:p>
    <w:p w14:paraId="44C78BE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B473FE">
          <v:rect id="_x0000_i1914" style="width:0;height:1.5pt" o:hralign="center" o:hrstd="t" o:hr="t" fillcolor="#a0a0a0" stroked="f"/>
        </w:pict>
      </w:r>
    </w:p>
    <w:p w14:paraId="364FE6D4"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D2E231">
          <v:rect id="_x0000_i1915" style="width:0;height:1.5pt" o:hralign="center" o:hrstd="t" o:hr="t" fillcolor="#a0a0a0" stroked="f"/>
        </w:pict>
      </w:r>
    </w:p>
    <w:p w14:paraId="325723CA"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3C42A7">
          <v:rect id="_x0000_i1916" style="width:0;height:1.5pt" o:hralign="center" o:hrstd="t" o:hr="t" fillcolor="#a0a0a0" stroked="f"/>
        </w:pict>
      </w:r>
    </w:p>
    <w:p w14:paraId="5404CEE1"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is the clinical significance of seric levels of alkaline phosphatase and Gamma-glutamyl transpeptidase in this patient?</w:t>
      </w:r>
    </w:p>
    <w:p w14:paraId="5781670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D5B3C5">
          <v:rect id="_x0000_i1917" style="width:0;height:1.5pt" o:hralign="center" o:hrstd="t" o:hr="t" fillcolor="#a0a0a0" stroked="f"/>
        </w:pict>
      </w:r>
    </w:p>
    <w:p w14:paraId="1A5B4B58"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5E61C4">
          <v:rect id="_x0000_i1918" style="width:0;height:1.5pt" o:hralign="center" o:hrstd="t" o:hr="t" fillcolor="#a0a0a0" stroked="f"/>
        </w:pict>
      </w:r>
    </w:p>
    <w:p w14:paraId="3B663ED8"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D95479">
          <v:rect id="_x0000_i1919" style="width:0;height:1.5pt" o:hralign="center" o:hrstd="t" o:hr="t" fillcolor="#a0a0a0" stroked="f"/>
        </w:pict>
      </w:r>
    </w:p>
    <w:p w14:paraId="5C85B01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8A8F9B">
          <v:rect id="_x0000_i1920" style="width:0;height:1.5pt" o:hralign="center" o:hrstd="t" o:hr="t" fillcolor="#a0a0a0" stroked="f"/>
        </w:pict>
      </w:r>
    </w:p>
    <w:p w14:paraId="0FC086F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B40BA5">
          <v:rect id="_x0000_i1921" style="width:0;height:1.5pt" o:hralign="center" o:hrstd="t" o:hr="t" fillcolor="#a0a0a0" stroked="f"/>
        </w:pict>
      </w:r>
    </w:p>
    <w:p w14:paraId="6805B4AC"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2F86B8">
          <v:rect id="_x0000_i1922" style="width:0;height:1.5pt" o:hralign="center" o:hrstd="t" o:hr="t" fillcolor="#a0a0a0" stroked="f"/>
        </w:pict>
      </w:r>
    </w:p>
    <w:p w14:paraId="239B0631" w14:textId="77777777" w:rsidR="0005019C" w:rsidRPr="005377E9" w:rsidRDefault="0005019C" w:rsidP="00071DA3">
      <w:pPr>
        <w:spacing w:after="0" w:line="276" w:lineRule="auto"/>
        <w:jc w:val="both"/>
        <w:rPr>
          <w:rFonts w:cs="Times New Roman"/>
          <w:sz w:val="24"/>
          <w:szCs w:val="24"/>
          <w:lang w:val="en-GB"/>
        </w:rPr>
      </w:pPr>
    </w:p>
    <w:p w14:paraId="7BE1D280" w14:textId="0EAD2617" w:rsidR="00143DF4" w:rsidRPr="005377E9" w:rsidRDefault="00143DF4" w:rsidP="0005019C">
      <w:pPr>
        <w:spacing w:after="0" w:line="276" w:lineRule="auto"/>
        <w:jc w:val="center"/>
        <w:rPr>
          <w:rFonts w:cs="Times New Roman"/>
          <w:sz w:val="24"/>
          <w:szCs w:val="24"/>
          <w:lang w:val="en-GB"/>
        </w:rPr>
      </w:pPr>
      <w:r w:rsidRPr="005377E9">
        <w:rPr>
          <w:rFonts w:cs="Times New Roman"/>
          <w:b/>
          <w:bCs/>
          <w:sz w:val="24"/>
          <w:szCs w:val="24"/>
          <w:lang w:val="en-GB"/>
        </w:rPr>
        <w:t>Clinical case 2</w:t>
      </w:r>
    </w:p>
    <w:p w14:paraId="21556CF1" w14:textId="77777777" w:rsidR="00143DF4" w:rsidRPr="005377E9" w:rsidRDefault="00143DF4" w:rsidP="00071DA3">
      <w:pPr>
        <w:spacing w:after="0" w:line="276" w:lineRule="auto"/>
        <w:jc w:val="both"/>
        <w:rPr>
          <w:rFonts w:cs="Times New Roman"/>
          <w:b/>
          <w:bCs/>
          <w:sz w:val="24"/>
          <w:szCs w:val="24"/>
          <w:lang w:val="en-GB"/>
        </w:rPr>
      </w:pPr>
    </w:p>
    <w:p w14:paraId="6541178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 xml:space="preserve">Patient T, is a 21 y.o. male presented to the emergent department after he noticed his “eyes looked yellow” for the past 1 month. He has no other symptoms but for the past 2 months he noticed easy fatigability, abdominal pain and mild pruritus. He also noted that his urine has become dark. There was no history of jaundice before and he did not report any history of fever, headache or confusion. He has not noted any abdominal swelling or weight loss. </w:t>
      </w:r>
    </w:p>
    <w:p w14:paraId="0D30051D"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
          <w:sz w:val="24"/>
          <w:szCs w:val="24"/>
          <w:lang w:val="en-GB"/>
        </w:rPr>
        <w:t>On physical examination</w:t>
      </w:r>
      <w:r w:rsidRPr="005377E9">
        <w:rPr>
          <w:rFonts w:cs="Times New Roman"/>
          <w:bCs/>
          <w:sz w:val="24"/>
          <w:szCs w:val="24"/>
          <w:lang w:val="en-GB"/>
        </w:rPr>
        <w:t>, he is afebrile but deeply jaundiced.</w:t>
      </w:r>
    </w:p>
    <w:p w14:paraId="0640DB11"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 </w:t>
      </w:r>
      <w:r w:rsidRPr="005377E9">
        <w:rPr>
          <w:rFonts w:cs="Times New Roman"/>
          <w:b/>
          <w:sz w:val="24"/>
          <w:szCs w:val="24"/>
          <w:lang w:val="en-GB"/>
        </w:rPr>
        <w:t>Blood pressure</w:t>
      </w:r>
      <w:r w:rsidRPr="005377E9">
        <w:rPr>
          <w:rFonts w:cs="Times New Roman"/>
          <w:bCs/>
          <w:sz w:val="24"/>
          <w:szCs w:val="24"/>
          <w:lang w:val="en-GB"/>
        </w:rPr>
        <w:t xml:space="preserve"> = 90/60 mm Hg, pulse = 60 bpm and respiratory rate = 16 bpm. </w:t>
      </w:r>
    </w:p>
    <w:p w14:paraId="0120D121"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Abdominal exam is notable for enlarged liver 15 cm but no shifting dullness, bulging flanks, or “fluid wave”. There was no splenomegaly. </w:t>
      </w:r>
    </w:p>
    <w:p w14:paraId="63038A12"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 xml:space="preserve">Thyroid, skin, breast, cardiovascular, chest and neurological exams were unremarkable. </w:t>
      </w:r>
    </w:p>
    <w:p w14:paraId="19D4BF6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Urine:</w:t>
      </w:r>
      <w:r w:rsidRPr="005377E9">
        <w:rPr>
          <w:rFonts w:cs="Times New Roman"/>
          <w:bCs/>
          <w:sz w:val="24"/>
          <w:szCs w:val="24"/>
          <w:lang w:val="en-GB"/>
        </w:rPr>
        <w:t xml:space="preserve"> bilirubin++, urobilinoids bodies +, bile acids+</w:t>
      </w:r>
    </w:p>
    <w:p w14:paraId="11BF1F05" w14:textId="77777777" w:rsidR="00143DF4" w:rsidRPr="005377E9" w:rsidRDefault="00143DF4" w:rsidP="00071DA3">
      <w:pPr>
        <w:pStyle w:val="NormalWeb"/>
        <w:spacing w:before="0" w:beforeAutospacing="0" w:after="0" w:afterAutospacing="0" w:line="276" w:lineRule="auto"/>
        <w:ind w:firstLine="706"/>
        <w:jc w:val="both"/>
        <w:textAlignment w:val="baseline"/>
        <w:rPr>
          <w:rFonts w:eastAsia="Calibri"/>
          <w:bCs/>
          <w:color w:val="000000" w:themeColor="text1"/>
          <w:kern w:val="24"/>
          <w:lang w:val="en-GB"/>
        </w:rPr>
      </w:pPr>
    </w:p>
    <w:p w14:paraId="6C15C56D" w14:textId="77777777" w:rsidR="00143DF4" w:rsidRPr="005377E9" w:rsidRDefault="00143DF4" w:rsidP="00071DA3">
      <w:pPr>
        <w:pStyle w:val="NormalWeb"/>
        <w:spacing w:before="0" w:beforeAutospacing="0" w:after="0" w:afterAutospacing="0" w:line="276" w:lineRule="auto"/>
        <w:ind w:firstLine="706"/>
        <w:jc w:val="both"/>
        <w:textAlignment w:val="baseline"/>
        <w:rPr>
          <w:rFonts w:eastAsia="Calibri"/>
          <w:b/>
          <w:bCs/>
          <w:color w:val="000000" w:themeColor="text1"/>
          <w:kern w:val="24"/>
          <w:lang w:val="en-GB"/>
        </w:rPr>
      </w:pPr>
      <w:r w:rsidRPr="005377E9">
        <w:rPr>
          <w:rFonts w:eastAsia="Calibri"/>
          <w:b/>
          <w:bCs/>
          <w:color w:val="000000" w:themeColor="text1"/>
          <w:kern w:val="24"/>
          <w:lang w:val="en-GB"/>
        </w:rPr>
        <w:t>Laboratory Blood Test Results</w:t>
      </w:r>
    </w:p>
    <w:tbl>
      <w:tblPr>
        <w:tblStyle w:val="Tabelgril"/>
        <w:tblW w:w="9771" w:type="dxa"/>
        <w:tblInd w:w="0" w:type="dxa"/>
        <w:tblLook w:val="0600" w:firstRow="0" w:lastRow="0" w:firstColumn="0" w:lastColumn="0" w:noHBand="1" w:noVBand="1"/>
      </w:tblPr>
      <w:tblGrid>
        <w:gridCol w:w="3676"/>
        <w:gridCol w:w="2268"/>
        <w:gridCol w:w="3827"/>
      </w:tblGrid>
      <w:tr w:rsidR="00143DF4" w:rsidRPr="005377E9" w14:paraId="4C303F77" w14:textId="77777777" w:rsidTr="0005019C">
        <w:trPr>
          <w:trHeight w:val="285"/>
        </w:trPr>
        <w:tc>
          <w:tcPr>
            <w:tcW w:w="3676" w:type="dxa"/>
            <w:hideMark/>
          </w:tcPr>
          <w:p w14:paraId="1A43D2C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CBC</w:t>
            </w:r>
          </w:p>
        </w:tc>
        <w:tc>
          <w:tcPr>
            <w:tcW w:w="2268" w:type="dxa"/>
            <w:hideMark/>
          </w:tcPr>
          <w:p w14:paraId="36FA9AA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VALUES</w:t>
            </w:r>
          </w:p>
        </w:tc>
        <w:tc>
          <w:tcPr>
            <w:tcW w:w="3827" w:type="dxa"/>
            <w:hideMark/>
          </w:tcPr>
          <w:p w14:paraId="470CAC0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REFERENCE RANGES</w:t>
            </w:r>
          </w:p>
        </w:tc>
      </w:tr>
      <w:tr w:rsidR="00143DF4" w:rsidRPr="005377E9" w14:paraId="53268117" w14:textId="77777777" w:rsidTr="0005019C">
        <w:trPr>
          <w:trHeight w:val="588"/>
        </w:trPr>
        <w:tc>
          <w:tcPr>
            <w:tcW w:w="3676" w:type="dxa"/>
            <w:hideMark/>
          </w:tcPr>
          <w:p w14:paraId="71FF978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Hematocrit</w:t>
            </w:r>
          </w:p>
        </w:tc>
        <w:tc>
          <w:tcPr>
            <w:tcW w:w="2268" w:type="dxa"/>
            <w:hideMark/>
          </w:tcPr>
          <w:p w14:paraId="756564C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41</w:t>
            </w:r>
          </w:p>
        </w:tc>
        <w:tc>
          <w:tcPr>
            <w:tcW w:w="3827" w:type="dxa"/>
            <w:hideMark/>
          </w:tcPr>
          <w:p w14:paraId="4DD7B91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39-49%</w:t>
            </w:r>
          </w:p>
          <w:p w14:paraId="67E4E4B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35-45%</w:t>
            </w:r>
          </w:p>
        </w:tc>
      </w:tr>
      <w:tr w:rsidR="00143DF4" w:rsidRPr="005377E9" w14:paraId="6CBB133F" w14:textId="77777777" w:rsidTr="0005019C">
        <w:trPr>
          <w:trHeight w:val="554"/>
        </w:trPr>
        <w:tc>
          <w:tcPr>
            <w:tcW w:w="3676" w:type="dxa"/>
            <w:hideMark/>
          </w:tcPr>
          <w:p w14:paraId="073335F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Hemoglobin</w:t>
            </w:r>
          </w:p>
        </w:tc>
        <w:tc>
          <w:tcPr>
            <w:tcW w:w="2268" w:type="dxa"/>
            <w:hideMark/>
          </w:tcPr>
          <w:p w14:paraId="52A8DED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13,8</w:t>
            </w:r>
          </w:p>
        </w:tc>
        <w:tc>
          <w:tcPr>
            <w:tcW w:w="3827" w:type="dxa"/>
            <w:hideMark/>
          </w:tcPr>
          <w:p w14:paraId="337A208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13,6-17,5 g/dL</w:t>
            </w:r>
          </w:p>
          <w:p w14:paraId="6F3F5C0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12,0-15,5 g/dL</w:t>
            </w:r>
          </w:p>
        </w:tc>
      </w:tr>
      <w:tr w:rsidR="00143DF4" w:rsidRPr="005377E9" w14:paraId="1F9F3099" w14:textId="77777777" w:rsidTr="0005019C">
        <w:trPr>
          <w:trHeight w:val="249"/>
        </w:trPr>
        <w:tc>
          <w:tcPr>
            <w:tcW w:w="3676" w:type="dxa"/>
            <w:hideMark/>
          </w:tcPr>
          <w:p w14:paraId="5FDE3E7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Red blood cells (RBC)</w:t>
            </w:r>
          </w:p>
        </w:tc>
        <w:tc>
          <w:tcPr>
            <w:tcW w:w="2268" w:type="dxa"/>
            <w:hideMark/>
          </w:tcPr>
          <w:p w14:paraId="6C0F285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4,9</w:t>
            </w:r>
          </w:p>
        </w:tc>
        <w:tc>
          <w:tcPr>
            <w:tcW w:w="3827" w:type="dxa"/>
            <w:hideMark/>
          </w:tcPr>
          <w:p w14:paraId="1C8B1B3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4,7-6,1 million/cu mm</w:t>
            </w:r>
          </w:p>
        </w:tc>
      </w:tr>
      <w:tr w:rsidR="00143DF4" w:rsidRPr="005377E9" w14:paraId="43003CBF" w14:textId="77777777" w:rsidTr="0005019C">
        <w:trPr>
          <w:trHeight w:val="185"/>
        </w:trPr>
        <w:tc>
          <w:tcPr>
            <w:tcW w:w="3676" w:type="dxa"/>
            <w:hideMark/>
          </w:tcPr>
          <w:p w14:paraId="3918127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White blood cell (WBC) count</w:t>
            </w:r>
          </w:p>
        </w:tc>
        <w:tc>
          <w:tcPr>
            <w:tcW w:w="2268" w:type="dxa"/>
            <w:hideMark/>
          </w:tcPr>
          <w:p w14:paraId="6B89DBA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4,800</w:t>
            </w:r>
          </w:p>
        </w:tc>
        <w:tc>
          <w:tcPr>
            <w:tcW w:w="3827" w:type="dxa"/>
            <w:hideMark/>
          </w:tcPr>
          <w:p w14:paraId="22BCE09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4,800–9,000/cu mm</w:t>
            </w:r>
          </w:p>
        </w:tc>
      </w:tr>
      <w:tr w:rsidR="00143DF4" w:rsidRPr="005377E9" w14:paraId="76D9EA0B" w14:textId="77777777" w:rsidTr="0005019C">
        <w:trPr>
          <w:trHeight w:val="317"/>
        </w:trPr>
        <w:tc>
          <w:tcPr>
            <w:tcW w:w="3676" w:type="dxa"/>
            <w:hideMark/>
          </w:tcPr>
          <w:p w14:paraId="7B2740F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Neutrophil count</w:t>
            </w:r>
          </w:p>
        </w:tc>
        <w:tc>
          <w:tcPr>
            <w:tcW w:w="2268" w:type="dxa"/>
            <w:hideMark/>
          </w:tcPr>
          <w:p w14:paraId="2BF3BB1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w:t>
            </w:r>
          </w:p>
        </w:tc>
        <w:tc>
          <w:tcPr>
            <w:tcW w:w="3827" w:type="dxa"/>
            <w:hideMark/>
          </w:tcPr>
          <w:p w14:paraId="405E25B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60 -62%</w:t>
            </w:r>
          </w:p>
        </w:tc>
      </w:tr>
      <w:tr w:rsidR="00143DF4" w:rsidRPr="005377E9" w14:paraId="79B4ED57" w14:textId="77777777" w:rsidTr="0005019C">
        <w:trPr>
          <w:trHeight w:val="279"/>
        </w:trPr>
        <w:tc>
          <w:tcPr>
            <w:tcW w:w="3676" w:type="dxa"/>
            <w:hideMark/>
          </w:tcPr>
          <w:p w14:paraId="20F49EE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Basophil count</w:t>
            </w:r>
          </w:p>
        </w:tc>
        <w:tc>
          <w:tcPr>
            <w:tcW w:w="2268" w:type="dxa"/>
            <w:hideMark/>
          </w:tcPr>
          <w:p w14:paraId="63810E4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0,5</w:t>
            </w:r>
          </w:p>
        </w:tc>
        <w:tc>
          <w:tcPr>
            <w:tcW w:w="3827" w:type="dxa"/>
            <w:hideMark/>
          </w:tcPr>
          <w:p w14:paraId="690ED95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0- 1,0%</w:t>
            </w:r>
          </w:p>
        </w:tc>
      </w:tr>
      <w:tr w:rsidR="00143DF4" w:rsidRPr="005377E9" w14:paraId="71E6B447" w14:textId="77777777" w:rsidTr="0005019C">
        <w:trPr>
          <w:trHeight w:val="269"/>
        </w:trPr>
        <w:tc>
          <w:tcPr>
            <w:tcW w:w="3676" w:type="dxa"/>
            <w:hideMark/>
          </w:tcPr>
          <w:p w14:paraId="2D0223C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Eosinophil count</w:t>
            </w:r>
          </w:p>
        </w:tc>
        <w:tc>
          <w:tcPr>
            <w:tcW w:w="2268" w:type="dxa"/>
            <w:hideMark/>
          </w:tcPr>
          <w:p w14:paraId="46238F3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w:t>
            </w:r>
          </w:p>
        </w:tc>
        <w:tc>
          <w:tcPr>
            <w:tcW w:w="3827" w:type="dxa"/>
            <w:hideMark/>
          </w:tcPr>
          <w:p w14:paraId="5D3914F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1-4%</w:t>
            </w:r>
          </w:p>
        </w:tc>
      </w:tr>
      <w:tr w:rsidR="00143DF4" w:rsidRPr="005377E9" w14:paraId="1226B18A" w14:textId="77777777" w:rsidTr="0005019C">
        <w:trPr>
          <w:trHeight w:val="273"/>
        </w:trPr>
        <w:tc>
          <w:tcPr>
            <w:tcW w:w="3676" w:type="dxa"/>
            <w:hideMark/>
          </w:tcPr>
          <w:p w14:paraId="3A9EF27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Lymphocyte count</w:t>
            </w:r>
          </w:p>
        </w:tc>
        <w:tc>
          <w:tcPr>
            <w:tcW w:w="2268" w:type="dxa"/>
            <w:hideMark/>
          </w:tcPr>
          <w:p w14:paraId="7EC9986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26</w:t>
            </w:r>
          </w:p>
        </w:tc>
        <w:tc>
          <w:tcPr>
            <w:tcW w:w="3827" w:type="dxa"/>
            <w:hideMark/>
          </w:tcPr>
          <w:p w14:paraId="16E9607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25-35%</w:t>
            </w:r>
          </w:p>
        </w:tc>
      </w:tr>
      <w:tr w:rsidR="00143DF4" w:rsidRPr="005377E9" w14:paraId="79A53800" w14:textId="77777777" w:rsidTr="00163A83">
        <w:trPr>
          <w:trHeight w:val="446"/>
        </w:trPr>
        <w:tc>
          <w:tcPr>
            <w:tcW w:w="3676" w:type="dxa"/>
            <w:hideMark/>
          </w:tcPr>
          <w:p w14:paraId="7175BBB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Monocyte count</w:t>
            </w:r>
          </w:p>
        </w:tc>
        <w:tc>
          <w:tcPr>
            <w:tcW w:w="2268" w:type="dxa"/>
            <w:hideMark/>
          </w:tcPr>
          <w:p w14:paraId="4CAF71B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w:t>
            </w:r>
          </w:p>
        </w:tc>
        <w:tc>
          <w:tcPr>
            <w:tcW w:w="3827" w:type="dxa"/>
            <w:hideMark/>
          </w:tcPr>
          <w:p w14:paraId="01AA344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3-7%</w:t>
            </w:r>
          </w:p>
        </w:tc>
      </w:tr>
      <w:tr w:rsidR="00143DF4" w:rsidRPr="005377E9" w14:paraId="203939B5" w14:textId="77777777" w:rsidTr="00163A83">
        <w:trPr>
          <w:trHeight w:val="402"/>
        </w:trPr>
        <w:tc>
          <w:tcPr>
            <w:tcW w:w="3676" w:type="dxa"/>
            <w:hideMark/>
          </w:tcPr>
          <w:p w14:paraId="5262438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Thrombocytes</w:t>
            </w:r>
          </w:p>
        </w:tc>
        <w:tc>
          <w:tcPr>
            <w:tcW w:w="2268" w:type="dxa"/>
            <w:hideMark/>
          </w:tcPr>
          <w:p w14:paraId="1EC543D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210,000</w:t>
            </w:r>
          </w:p>
        </w:tc>
        <w:tc>
          <w:tcPr>
            <w:tcW w:w="3827" w:type="dxa"/>
            <w:hideMark/>
          </w:tcPr>
          <w:p w14:paraId="10C993D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150,000 – 450,000/cu mm</w:t>
            </w:r>
          </w:p>
        </w:tc>
      </w:tr>
    </w:tbl>
    <w:p w14:paraId="77A81129" w14:textId="77777777" w:rsidR="00143DF4" w:rsidRPr="005377E9" w:rsidRDefault="00143DF4" w:rsidP="0005019C">
      <w:pPr>
        <w:spacing w:after="0" w:line="276" w:lineRule="auto"/>
        <w:jc w:val="both"/>
        <w:rPr>
          <w:rFonts w:cs="Times New Roman"/>
          <w:b/>
          <w:sz w:val="24"/>
          <w:szCs w:val="24"/>
          <w:lang w:val="en-GB"/>
        </w:rPr>
      </w:pPr>
      <w:r w:rsidRPr="005377E9">
        <w:rPr>
          <w:rFonts w:cs="Times New Roman"/>
          <w:b/>
          <w:sz w:val="24"/>
          <w:szCs w:val="24"/>
          <w:lang w:val="en-GB"/>
        </w:rPr>
        <w:lastRenderedPageBreak/>
        <w:t>Biochemical blood analysis</w:t>
      </w:r>
    </w:p>
    <w:tbl>
      <w:tblPr>
        <w:tblStyle w:val="Tabelgril"/>
        <w:tblW w:w="9488" w:type="dxa"/>
        <w:tblInd w:w="0" w:type="dxa"/>
        <w:tblLook w:val="0600" w:firstRow="0" w:lastRow="0" w:firstColumn="0" w:lastColumn="0" w:noHBand="1" w:noVBand="1"/>
      </w:tblPr>
      <w:tblGrid>
        <w:gridCol w:w="3959"/>
        <w:gridCol w:w="2127"/>
        <w:gridCol w:w="3402"/>
      </w:tblGrid>
      <w:tr w:rsidR="00143DF4" w:rsidRPr="005377E9" w14:paraId="6904F5AA" w14:textId="77777777" w:rsidTr="00163A83">
        <w:trPr>
          <w:trHeight w:val="483"/>
        </w:trPr>
        <w:tc>
          <w:tcPr>
            <w:tcW w:w="3959" w:type="dxa"/>
            <w:hideMark/>
          </w:tcPr>
          <w:p w14:paraId="05A73D32"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Protein total</w:t>
            </w:r>
          </w:p>
        </w:tc>
        <w:tc>
          <w:tcPr>
            <w:tcW w:w="2127" w:type="dxa"/>
            <w:hideMark/>
          </w:tcPr>
          <w:p w14:paraId="7BE35ED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5,5</w:t>
            </w:r>
          </w:p>
        </w:tc>
        <w:tc>
          <w:tcPr>
            <w:tcW w:w="3402" w:type="dxa"/>
            <w:hideMark/>
          </w:tcPr>
          <w:p w14:paraId="5CBA100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8,0 g/dL</w:t>
            </w:r>
          </w:p>
        </w:tc>
      </w:tr>
      <w:tr w:rsidR="00143DF4" w:rsidRPr="005377E9" w14:paraId="3FAEB985" w14:textId="77777777" w:rsidTr="00163A83">
        <w:trPr>
          <w:trHeight w:val="506"/>
        </w:trPr>
        <w:tc>
          <w:tcPr>
            <w:tcW w:w="3959" w:type="dxa"/>
            <w:hideMark/>
          </w:tcPr>
          <w:p w14:paraId="7E516BE5"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Albumin</w:t>
            </w:r>
          </w:p>
        </w:tc>
        <w:tc>
          <w:tcPr>
            <w:tcW w:w="2127" w:type="dxa"/>
            <w:hideMark/>
          </w:tcPr>
          <w:p w14:paraId="14A53B0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3,1</w:t>
            </w:r>
          </w:p>
        </w:tc>
        <w:tc>
          <w:tcPr>
            <w:tcW w:w="3402" w:type="dxa"/>
            <w:hideMark/>
          </w:tcPr>
          <w:p w14:paraId="21D6921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3,4 – 4,7 g/dL</w:t>
            </w:r>
          </w:p>
        </w:tc>
      </w:tr>
      <w:tr w:rsidR="00143DF4" w:rsidRPr="005377E9" w14:paraId="15A8AAF3" w14:textId="77777777" w:rsidTr="00163A83">
        <w:trPr>
          <w:trHeight w:val="548"/>
        </w:trPr>
        <w:tc>
          <w:tcPr>
            <w:tcW w:w="3959" w:type="dxa"/>
            <w:hideMark/>
          </w:tcPr>
          <w:p w14:paraId="2D0FFC42"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Fibrinogen</w:t>
            </w:r>
          </w:p>
        </w:tc>
        <w:tc>
          <w:tcPr>
            <w:tcW w:w="2127" w:type="dxa"/>
            <w:hideMark/>
          </w:tcPr>
          <w:p w14:paraId="594D3AC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128</w:t>
            </w:r>
          </w:p>
        </w:tc>
        <w:tc>
          <w:tcPr>
            <w:tcW w:w="3402" w:type="dxa"/>
            <w:hideMark/>
          </w:tcPr>
          <w:p w14:paraId="02D3E29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160 – 450 mgd/L</w:t>
            </w:r>
          </w:p>
        </w:tc>
      </w:tr>
      <w:tr w:rsidR="00143DF4" w:rsidRPr="005377E9" w14:paraId="3114420C" w14:textId="77777777" w:rsidTr="00163A83">
        <w:trPr>
          <w:trHeight w:val="483"/>
        </w:trPr>
        <w:tc>
          <w:tcPr>
            <w:tcW w:w="3959" w:type="dxa"/>
            <w:hideMark/>
          </w:tcPr>
          <w:p w14:paraId="02B2FBEF"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Prothrombin time</w:t>
            </w:r>
          </w:p>
        </w:tc>
        <w:tc>
          <w:tcPr>
            <w:tcW w:w="2127" w:type="dxa"/>
            <w:hideMark/>
          </w:tcPr>
          <w:p w14:paraId="2777A72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20,2</w:t>
            </w:r>
          </w:p>
        </w:tc>
        <w:tc>
          <w:tcPr>
            <w:tcW w:w="3402" w:type="dxa"/>
            <w:hideMark/>
          </w:tcPr>
          <w:p w14:paraId="3454B79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11,0 -13,5 sec</w:t>
            </w:r>
          </w:p>
        </w:tc>
      </w:tr>
      <w:tr w:rsidR="00143DF4" w:rsidRPr="005377E9" w14:paraId="5AF3C806" w14:textId="77777777" w:rsidTr="00163A83">
        <w:trPr>
          <w:trHeight w:val="483"/>
        </w:trPr>
        <w:tc>
          <w:tcPr>
            <w:tcW w:w="3959" w:type="dxa"/>
            <w:hideMark/>
          </w:tcPr>
          <w:p w14:paraId="71369B8D"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serum fasting</w:t>
            </w:r>
          </w:p>
        </w:tc>
        <w:tc>
          <w:tcPr>
            <w:tcW w:w="2127" w:type="dxa"/>
            <w:hideMark/>
          </w:tcPr>
          <w:p w14:paraId="56FA5E3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46</w:t>
            </w:r>
          </w:p>
        </w:tc>
        <w:tc>
          <w:tcPr>
            <w:tcW w:w="3402" w:type="dxa"/>
            <w:hideMark/>
          </w:tcPr>
          <w:p w14:paraId="5DFD56B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110 mg/dL</w:t>
            </w:r>
          </w:p>
        </w:tc>
      </w:tr>
      <w:tr w:rsidR="00143DF4" w:rsidRPr="005377E9" w14:paraId="158F2D5C" w14:textId="77777777" w:rsidTr="0005019C">
        <w:trPr>
          <w:trHeight w:val="385"/>
        </w:trPr>
        <w:tc>
          <w:tcPr>
            <w:tcW w:w="3959" w:type="dxa"/>
            <w:hideMark/>
          </w:tcPr>
          <w:p w14:paraId="554D7475"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2 hours postprandial</w:t>
            </w:r>
          </w:p>
        </w:tc>
        <w:tc>
          <w:tcPr>
            <w:tcW w:w="2127" w:type="dxa"/>
            <w:hideMark/>
          </w:tcPr>
          <w:p w14:paraId="1779840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197</w:t>
            </w:r>
          </w:p>
        </w:tc>
        <w:tc>
          <w:tcPr>
            <w:tcW w:w="3402" w:type="dxa"/>
            <w:hideMark/>
          </w:tcPr>
          <w:p w14:paraId="2BCA93A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 150 mg/dL</w:t>
            </w:r>
          </w:p>
        </w:tc>
      </w:tr>
      <w:tr w:rsidR="00143DF4" w:rsidRPr="005377E9" w14:paraId="380D620D" w14:textId="77777777" w:rsidTr="0005019C">
        <w:trPr>
          <w:trHeight w:val="263"/>
        </w:trPr>
        <w:tc>
          <w:tcPr>
            <w:tcW w:w="3959" w:type="dxa"/>
            <w:hideMark/>
          </w:tcPr>
          <w:p w14:paraId="30CBE509"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Bilirubin total</w:t>
            </w:r>
          </w:p>
        </w:tc>
        <w:tc>
          <w:tcPr>
            <w:tcW w:w="2127" w:type="dxa"/>
            <w:hideMark/>
          </w:tcPr>
          <w:p w14:paraId="191E501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3,8</w:t>
            </w:r>
          </w:p>
        </w:tc>
        <w:tc>
          <w:tcPr>
            <w:tcW w:w="3402" w:type="dxa"/>
            <w:hideMark/>
          </w:tcPr>
          <w:p w14:paraId="3AF3DA6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1,2 mg/dL</w:t>
            </w:r>
          </w:p>
        </w:tc>
      </w:tr>
      <w:tr w:rsidR="00143DF4" w:rsidRPr="005377E9" w14:paraId="450925BD" w14:textId="77777777" w:rsidTr="0005019C">
        <w:trPr>
          <w:trHeight w:val="408"/>
        </w:trPr>
        <w:tc>
          <w:tcPr>
            <w:tcW w:w="3959" w:type="dxa"/>
            <w:hideMark/>
          </w:tcPr>
          <w:p w14:paraId="74776A01"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Direct or conjugated bilirubin</w:t>
            </w:r>
          </w:p>
        </w:tc>
        <w:tc>
          <w:tcPr>
            <w:tcW w:w="2127" w:type="dxa"/>
            <w:hideMark/>
          </w:tcPr>
          <w:p w14:paraId="242AAE0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2,4</w:t>
            </w:r>
          </w:p>
        </w:tc>
        <w:tc>
          <w:tcPr>
            <w:tcW w:w="3402" w:type="dxa"/>
            <w:hideMark/>
          </w:tcPr>
          <w:p w14:paraId="14636AE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0,1 - 0,5 mg/dL</w:t>
            </w:r>
          </w:p>
        </w:tc>
      </w:tr>
      <w:tr w:rsidR="00143DF4" w:rsidRPr="005377E9" w14:paraId="153319AF" w14:textId="77777777" w:rsidTr="0005019C">
        <w:trPr>
          <w:trHeight w:val="287"/>
        </w:trPr>
        <w:tc>
          <w:tcPr>
            <w:tcW w:w="3959" w:type="dxa"/>
            <w:hideMark/>
          </w:tcPr>
          <w:p w14:paraId="0AF9AD3D"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Indirect or unconjugated bilirubin</w:t>
            </w:r>
          </w:p>
        </w:tc>
        <w:tc>
          <w:tcPr>
            <w:tcW w:w="2127" w:type="dxa"/>
            <w:hideMark/>
          </w:tcPr>
          <w:p w14:paraId="2777AE0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1,4</w:t>
            </w:r>
          </w:p>
        </w:tc>
        <w:tc>
          <w:tcPr>
            <w:tcW w:w="3402" w:type="dxa"/>
            <w:hideMark/>
          </w:tcPr>
          <w:p w14:paraId="355B936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0,7 mg/dL</w:t>
            </w:r>
          </w:p>
        </w:tc>
      </w:tr>
      <w:tr w:rsidR="00143DF4" w:rsidRPr="005377E9" w14:paraId="1AE072C3" w14:textId="77777777" w:rsidTr="0005019C">
        <w:trPr>
          <w:trHeight w:val="404"/>
        </w:trPr>
        <w:tc>
          <w:tcPr>
            <w:tcW w:w="3959" w:type="dxa"/>
            <w:hideMark/>
          </w:tcPr>
          <w:p w14:paraId="646D0FAF"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Alanine aminotransferase (ALT)</w:t>
            </w:r>
          </w:p>
        </w:tc>
        <w:tc>
          <w:tcPr>
            <w:tcW w:w="2127" w:type="dxa"/>
            <w:hideMark/>
          </w:tcPr>
          <w:p w14:paraId="46FFA6D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209</w:t>
            </w:r>
          </w:p>
        </w:tc>
        <w:tc>
          <w:tcPr>
            <w:tcW w:w="3402" w:type="dxa"/>
            <w:hideMark/>
          </w:tcPr>
          <w:p w14:paraId="58B10A2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7-56 IU/L</w:t>
            </w:r>
          </w:p>
        </w:tc>
      </w:tr>
      <w:tr w:rsidR="00143DF4" w:rsidRPr="005377E9" w14:paraId="33284B7A" w14:textId="77777777" w:rsidTr="0005019C">
        <w:trPr>
          <w:trHeight w:val="411"/>
        </w:trPr>
        <w:tc>
          <w:tcPr>
            <w:tcW w:w="3959" w:type="dxa"/>
            <w:hideMark/>
          </w:tcPr>
          <w:p w14:paraId="2F9F537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Aspartate aminotransferase (AST)</w:t>
            </w:r>
          </w:p>
        </w:tc>
        <w:tc>
          <w:tcPr>
            <w:tcW w:w="2127" w:type="dxa"/>
            <w:hideMark/>
          </w:tcPr>
          <w:p w14:paraId="0E51F80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107</w:t>
            </w:r>
          </w:p>
        </w:tc>
        <w:tc>
          <w:tcPr>
            <w:tcW w:w="3402" w:type="dxa"/>
            <w:hideMark/>
          </w:tcPr>
          <w:p w14:paraId="79A467A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35 IU/Ll</w:t>
            </w:r>
          </w:p>
        </w:tc>
      </w:tr>
      <w:tr w:rsidR="00143DF4" w:rsidRPr="005377E9" w14:paraId="716A3673" w14:textId="77777777" w:rsidTr="0005019C">
        <w:trPr>
          <w:trHeight w:val="275"/>
        </w:trPr>
        <w:tc>
          <w:tcPr>
            <w:tcW w:w="3959" w:type="dxa"/>
            <w:hideMark/>
          </w:tcPr>
          <w:p w14:paraId="2BE465F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Alkaline phosphatase (AP)</w:t>
            </w:r>
          </w:p>
        </w:tc>
        <w:tc>
          <w:tcPr>
            <w:tcW w:w="2127" w:type="dxa"/>
            <w:hideMark/>
          </w:tcPr>
          <w:p w14:paraId="74282B4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115</w:t>
            </w:r>
          </w:p>
        </w:tc>
        <w:tc>
          <w:tcPr>
            <w:tcW w:w="3402" w:type="dxa"/>
            <w:hideMark/>
          </w:tcPr>
          <w:p w14:paraId="4411941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40-100 U/L</w:t>
            </w:r>
          </w:p>
        </w:tc>
      </w:tr>
      <w:tr w:rsidR="00143DF4" w:rsidRPr="005377E9" w14:paraId="5DB3DF37" w14:textId="77777777" w:rsidTr="0005019C">
        <w:trPr>
          <w:trHeight w:val="420"/>
        </w:trPr>
        <w:tc>
          <w:tcPr>
            <w:tcW w:w="3959" w:type="dxa"/>
            <w:hideMark/>
          </w:tcPr>
          <w:p w14:paraId="12B7D7A9"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Gamma-glutamyl transpeptidase (GGT)</w:t>
            </w:r>
          </w:p>
        </w:tc>
        <w:tc>
          <w:tcPr>
            <w:tcW w:w="2127" w:type="dxa"/>
            <w:hideMark/>
          </w:tcPr>
          <w:p w14:paraId="31D927D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50</w:t>
            </w:r>
          </w:p>
        </w:tc>
        <w:tc>
          <w:tcPr>
            <w:tcW w:w="3402" w:type="dxa"/>
            <w:hideMark/>
          </w:tcPr>
          <w:p w14:paraId="72DB2F5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9–48 U/L</w:t>
            </w:r>
          </w:p>
        </w:tc>
      </w:tr>
      <w:tr w:rsidR="00143DF4" w:rsidRPr="005377E9" w14:paraId="3C2FE395" w14:textId="77777777" w:rsidTr="00163A83">
        <w:tblPrEx>
          <w:tblLook w:val="04A0" w:firstRow="1" w:lastRow="0" w:firstColumn="1" w:lastColumn="0" w:noHBand="0" w:noVBand="1"/>
        </w:tblPrEx>
        <w:tc>
          <w:tcPr>
            <w:tcW w:w="3959" w:type="dxa"/>
            <w:hideMark/>
          </w:tcPr>
          <w:p w14:paraId="58872D40" w14:textId="77777777" w:rsidR="00143DF4" w:rsidRPr="005377E9" w:rsidRDefault="00143DF4" w:rsidP="0005019C">
            <w:pPr>
              <w:spacing w:after="0"/>
              <w:jc w:val="both"/>
              <w:rPr>
                <w:rFonts w:cs="Times New Roman"/>
                <w:sz w:val="24"/>
                <w:szCs w:val="24"/>
                <w:vertAlign w:val="superscript"/>
                <w:lang w:val="en-GB"/>
              </w:rPr>
            </w:pPr>
            <w:r w:rsidRPr="005377E9">
              <w:rPr>
                <w:rFonts w:cs="Times New Roman"/>
                <w:sz w:val="24"/>
                <w:szCs w:val="24"/>
                <w:lang w:val="en-GB"/>
              </w:rPr>
              <w:t>Ca</w:t>
            </w:r>
            <w:r w:rsidRPr="005377E9">
              <w:rPr>
                <w:rFonts w:cs="Times New Roman"/>
                <w:sz w:val="24"/>
                <w:szCs w:val="24"/>
                <w:vertAlign w:val="superscript"/>
                <w:lang w:val="en-GB"/>
              </w:rPr>
              <w:t>++</w:t>
            </w:r>
          </w:p>
        </w:tc>
        <w:tc>
          <w:tcPr>
            <w:tcW w:w="2127" w:type="dxa"/>
            <w:hideMark/>
          </w:tcPr>
          <w:p w14:paraId="54DFDC25"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1.9</w:t>
            </w:r>
          </w:p>
        </w:tc>
        <w:tc>
          <w:tcPr>
            <w:tcW w:w="3402" w:type="dxa"/>
            <w:hideMark/>
          </w:tcPr>
          <w:p w14:paraId="2B0D66DD"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2,1 - 2,6 mmol/L</w:t>
            </w:r>
          </w:p>
        </w:tc>
      </w:tr>
      <w:tr w:rsidR="00143DF4" w:rsidRPr="005377E9" w14:paraId="7A5C59B6" w14:textId="77777777" w:rsidTr="00163A83">
        <w:tblPrEx>
          <w:tblLook w:val="04A0" w:firstRow="1" w:lastRow="0" w:firstColumn="1" w:lastColumn="0" w:noHBand="0" w:noVBand="1"/>
        </w:tblPrEx>
        <w:tc>
          <w:tcPr>
            <w:tcW w:w="3959" w:type="dxa"/>
            <w:hideMark/>
          </w:tcPr>
          <w:p w14:paraId="143AA6EB"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A</w:t>
            </w:r>
          </w:p>
        </w:tc>
        <w:tc>
          <w:tcPr>
            <w:tcW w:w="2127" w:type="dxa"/>
            <w:hideMark/>
          </w:tcPr>
          <w:p w14:paraId="29224C6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28</w:t>
            </w:r>
          </w:p>
        </w:tc>
        <w:tc>
          <w:tcPr>
            <w:tcW w:w="3402" w:type="dxa"/>
            <w:hideMark/>
          </w:tcPr>
          <w:p w14:paraId="23D9ECC0"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30 – 65 mg/dL</w:t>
            </w:r>
          </w:p>
        </w:tc>
      </w:tr>
      <w:tr w:rsidR="00143DF4" w:rsidRPr="005377E9" w14:paraId="5D8637A4" w14:textId="77777777" w:rsidTr="00163A83">
        <w:tblPrEx>
          <w:tblLook w:val="04A0" w:firstRow="1" w:lastRow="0" w:firstColumn="1" w:lastColumn="0" w:noHBand="0" w:noVBand="1"/>
        </w:tblPrEx>
        <w:tc>
          <w:tcPr>
            <w:tcW w:w="3959" w:type="dxa"/>
            <w:hideMark/>
          </w:tcPr>
          <w:p w14:paraId="43EAA4C3"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E</w:t>
            </w:r>
          </w:p>
        </w:tc>
        <w:tc>
          <w:tcPr>
            <w:tcW w:w="2127" w:type="dxa"/>
            <w:hideMark/>
          </w:tcPr>
          <w:p w14:paraId="1BBF9A3E"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0,4</w:t>
            </w:r>
          </w:p>
        </w:tc>
        <w:tc>
          <w:tcPr>
            <w:tcW w:w="3402" w:type="dxa"/>
            <w:hideMark/>
          </w:tcPr>
          <w:p w14:paraId="208D085A"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0,5 – 0,7 mg/dL</w:t>
            </w:r>
          </w:p>
        </w:tc>
      </w:tr>
      <w:tr w:rsidR="00143DF4" w:rsidRPr="005377E9" w14:paraId="09E9211A" w14:textId="77777777" w:rsidTr="00163A83">
        <w:tblPrEx>
          <w:tblLook w:val="04A0" w:firstRow="1" w:lastRow="0" w:firstColumn="1" w:lastColumn="0" w:noHBand="0" w:noVBand="1"/>
        </w:tblPrEx>
        <w:tc>
          <w:tcPr>
            <w:tcW w:w="3959" w:type="dxa"/>
            <w:hideMark/>
          </w:tcPr>
          <w:p w14:paraId="01116B5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 xml:space="preserve">Vitamin D, </w:t>
            </w:r>
            <w:r w:rsidRPr="005377E9">
              <w:rPr>
                <w:rFonts w:cs="Times New Roman"/>
                <w:sz w:val="24"/>
                <w:szCs w:val="24"/>
                <w:vertAlign w:val="subscript"/>
                <w:lang w:val="en-GB"/>
              </w:rPr>
              <w:t>1,25</w:t>
            </w:r>
            <w:r w:rsidRPr="005377E9">
              <w:rPr>
                <w:rFonts w:cs="Times New Roman"/>
                <w:sz w:val="24"/>
                <w:szCs w:val="24"/>
                <w:lang w:val="en-GB"/>
              </w:rPr>
              <w:t>OH</w:t>
            </w:r>
          </w:p>
        </w:tc>
        <w:tc>
          <w:tcPr>
            <w:tcW w:w="2127" w:type="dxa"/>
            <w:hideMark/>
          </w:tcPr>
          <w:p w14:paraId="144FBD81"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19</w:t>
            </w:r>
          </w:p>
        </w:tc>
        <w:tc>
          <w:tcPr>
            <w:tcW w:w="3402" w:type="dxa"/>
            <w:hideMark/>
          </w:tcPr>
          <w:p w14:paraId="5225A99F"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20 -76 pg/mL</w:t>
            </w:r>
          </w:p>
        </w:tc>
      </w:tr>
    </w:tbl>
    <w:p w14:paraId="56D47DBC" w14:textId="41B86478" w:rsidR="002778A7" w:rsidRPr="002778A7" w:rsidRDefault="002778A7" w:rsidP="00071DA3">
      <w:pPr>
        <w:spacing w:after="0"/>
        <w:jc w:val="both"/>
        <w:rPr>
          <w:rFonts w:eastAsia="Times New Roman" w:cs="Times New Roman"/>
          <w:sz w:val="24"/>
          <w:szCs w:val="24"/>
          <w:lang w:val="en-GB" w:eastAsia="ro-MD"/>
        </w:rPr>
      </w:pPr>
    </w:p>
    <w:p w14:paraId="30E8725C"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bilirubin pigments is attested in this patient? Explain pathogenetic mechanisms</w:t>
      </w:r>
    </w:p>
    <w:p w14:paraId="6077FDD3"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BB9B8F">
          <v:rect id="_x0000_i1923" style="width:0;height:1.5pt" o:hralign="center" o:hrstd="t" o:hr="t" fillcolor="#a0a0a0" stroked="f"/>
        </w:pict>
      </w:r>
    </w:p>
    <w:p w14:paraId="76516FA6"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4B5F0B">
          <v:rect id="_x0000_i1924" style="width:0;height:1.5pt" o:hralign="center" o:hrstd="t" o:hr="t" fillcolor="#a0a0a0" stroked="f"/>
        </w:pict>
      </w:r>
    </w:p>
    <w:p w14:paraId="2D353801"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89F545">
          <v:rect id="_x0000_i1925" style="width:0;height:1.5pt" o:hralign="center" o:hrstd="t" o:hr="t" fillcolor="#a0a0a0" stroked="f"/>
        </w:pict>
      </w:r>
    </w:p>
    <w:p w14:paraId="6DB24C36"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9354D2">
          <v:rect id="_x0000_i1926" style="width:0;height:1.5pt" o:hralign="center" o:hrstd="t" o:hr="t" fillcolor="#a0a0a0" stroked="f"/>
        </w:pict>
      </w:r>
    </w:p>
    <w:p w14:paraId="6C22A941"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29E6AF">
          <v:rect id="_x0000_i1927" style="width:0;height:1.5pt" o:hralign="center" o:hrstd="t" o:hr="t" fillcolor="#a0a0a0" stroked="f"/>
        </w:pict>
      </w:r>
    </w:p>
    <w:p w14:paraId="08C40359"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changes in biochemical blood test are in relation with this bilirubin pigment changes?</w:t>
      </w:r>
    </w:p>
    <w:p w14:paraId="62C133F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83C515">
          <v:rect id="_x0000_i1928" style="width:0;height:1.5pt" o:hralign="center" o:hrstd="t" o:hr="t" fillcolor="#a0a0a0" stroked="f"/>
        </w:pict>
      </w:r>
    </w:p>
    <w:p w14:paraId="28F455C4"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2C73B2">
          <v:rect id="_x0000_i1929" style="width:0;height:1.5pt" o:hralign="center" o:hrstd="t" o:hr="t" fillcolor="#a0a0a0" stroked="f"/>
        </w:pict>
      </w:r>
    </w:p>
    <w:p w14:paraId="408B0669"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5F4EEE">
          <v:rect id="_x0000_i1930" style="width:0;height:1.5pt" o:hralign="center" o:hrstd="t" o:hr="t" fillcolor="#a0a0a0" stroked="f"/>
        </w:pict>
      </w:r>
    </w:p>
    <w:p w14:paraId="3081CB8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63BD14">
          <v:rect id="_x0000_i1931" style="width:0;height:1.5pt" o:hralign="center" o:hrstd="t" o:hr="t" fillcolor="#a0a0a0" stroked="f"/>
        </w:pict>
      </w:r>
    </w:p>
    <w:p w14:paraId="7E6ABF27"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598015">
          <v:rect id="_x0000_i1932" style="width:0;height:1.5pt" o:hralign="center" o:hrstd="t" o:hr="t" fillcolor="#a0a0a0" stroked="f"/>
        </w:pict>
      </w:r>
    </w:p>
    <w:p w14:paraId="603440B0"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Give pathogenetic chain which reflects changes in steps of bilirubin metabolism in this patient</w:t>
      </w:r>
    </w:p>
    <w:p w14:paraId="4FA29427"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937AFA">
          <v:rect id="_x0000_i1933" style="width:0;height:1.5pt" o:hralign="center" o:hrstd="t" o:hr="t" fillcolor="#a0a0a0" stroked="f"/>
        </w:pict>
      </w:r>
    </w:p>
    <w:p w14:paraId="2B1A6B7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E17807">
          <v:rect id="_x0000_i1934" style="width:0;height:1.5pt" o:hralign="center" o:hrstd="t" o:hr="t" fillcolor="#a0a0a0" stroked="f"/>
        </w:pict>
      </w:r>
    </w:p>
    <w:p w14:paraId="2F98AEA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C668A7">
          <v:rect id="_x0000_i1935" style="width:0;height:1.5pt" o:hralign="center" o:hrstd="t" o:hr="t" fillcolor="#a0a0a0" stroked="f"/>
        </w:pict>
      </w:r>
    </w:p>
    <w:p w14:paraId="0F705BD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A9ACC7">
          <v:rect id="_x0000_i1936" style="width:0;height:1.5pt" o:hralign="center" o:hrstd="t" o:hr="t" fillcolor="#a0a0a0" stroked="f"/>
        </w:pict>
      </w:r>
    </w:p>
    <w:p w14:paraId="6480ED0C"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562D88">
          <v:rect id="_x0000_i1937" style="width:0;height:1.5pt" o:hralign="center" o:hrstd="t" o:hr="t" fillcolor="#a0a0a0" stroked="f"/>
        </w:pict>
      </w:r>
    </w:p>
    <w:p w14:paraId="4112D54D"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Explain changes of bilirubin fractions (total bilirubin, conjugated and unconjugated bilirubin) in the blood. Explain pathogenetic mechanisms.</w:t>
      </w:r>
    </w:p>
    <w:p w14:paraId="0A8DD30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771D68B5">
          <v:rect id="_x0000_i1938" style="width:0;height:1.5pt" o:hralign="center" o:hrstd="t" o:hr="t" fillcolor="#a0a0a0" stroked="f"/>
        </w:pict>
      </w:r>
    </w:p>
    <w:p w14:paraId="7DE658A9"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46F1B3">
          <v:rect id="_x0000_i1939" style="width:0;height:1.5pt" o:hralign="center" o:hrstd="t" o:hr="t" fillcolor="#a0a0a0" stroked="f"/>
        </w:pict>
      </w:r>
    </w:p>
    <w:p w14:paraId="08E43B6B"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B322F0">
          <v:rect id="_x0000_i1940" style="width:0;height:1.5pt" o:hralign="center" o:hrstd="t" o:hr="t" fillcolor="#a0a0a0" stroked="f"/>
        </w:pict>
      </w:r>
    </w:p>
    <w:p w14:paraId="36C81A44"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5032E4">
          <v:rect id="_x0000_i1941" style="width:0;height:1.5pt" o:hralign="center" o:hrstd="t" o:hr="t" fillcolor="#a0a0a0" stroked="f"/>
        </w:pict>
      </w:r>
    </w:p>
    <w:p w14:paraId="35A4647E"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BD4FA3">
          <v:rect id="_x0000_i1942" style="width:0;height:1.5pt" o:hralign="center" o:hrstd="t" o:hr="t" fillcolor="#a0a0a0" stroked="f"/>
        </w:pict>
      </w:r>
    </w:p>
    <w:p w14:paraId="7EAFFBAE"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Explain changes which are attested in the urine of this patient. Give pathogenetic mechanisms</w:t>
      </w:r>
    </w:p>
    <w:p w14:paraId="40572E1C"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A4EEF7">
          <v:rect id="_x0000_i1943" style="width:0;height:1.5pt" o:hralign="center" o:hrstd="t" o:hr="t" fillcolor="#a0a0a0" stroked="f"/>
        </w:pict>
      </w:r>
    </w:p>
    <w:p w14:paraId="6B90B13A"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704FE6">
          <v:rect id="_x0000_i1944" style="width:0;height:1.5pt" o:hralign="center" o:hrstd="t" o:hr="t" fillcolor="#a0a0a0" stroked="f"/>
        </w:pict>
      </w:r>
    </w:p>
    <w:p w14:paraId="28EBDBBC"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B6000C">
          <v:rect id="_x0000_i1945" style="width:0;height:1.5pt" o:hralign="center" o:hrstd="t" o:hr="t" fillcolor="#a0a0a0" stroked="f"/>
        </w:pict>
      </w:r>
    </w:p>
    <w:p w14:paraId="7B5970DE"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2CAFDE">
          <v:rect id="_x0000_i1946" style="width:0;height:1.5pt" o:hralign="center" o:hrstd="t" o:hr="t" fillcolor="#a0a0a0" stroked="f"/>
        </w:pict>
      </w:r>
    </w:p>
    <w:p w14:paraId="314BEFFB"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639384">
          <v:rect id="_x0000_i1947" style="width:0;height:1.5pt" o:hralign="center" o:hrstd="t" o:hr="t" fillcolor="#a0a0a0" stroked="f"/>
        </w:pict>
      </w:r>
    </w:p>
    <w:p w14:paraId="4942496C"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Explain changes which are attested in the feces of this patient. Give pathogenetic mechanisms</w:t>
      </w:r>
    </w:p>
    <w:p w14:paraId="0F079AE4"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1F0DD0">
          <v:rect id="_x0000_i1948" style="width:0;height:1.5pt" o:hralign="center" o:hrstd="t" o:hr="t" fillcolor="#a0a0a0" stroked="f"/>
        </w:pict>
      </w:r>
    </w:p>
    <w:p w14:paraId="31CDCA76"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61BCE8">
          <v:rect id="_x0000_i1949" style="width:0;height:1.5pt" o:hralign="center" o:hrstd="t" o:hr="t" fillcolor="#a0a0a0" stroked="f"/>
        </w:pict>
      </w:r>
    </w:p>
    <w:p w14:paraId="3EDCDC18"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98C9AD">
          <v:rect id="_x0000_i1950" style="width:0;height:1.5pt" o:hralign="center" o:hrstd="t" o:hr="t" fillcolor="#a0a0a0" stroked="f"/>
        </w:pict>
      </w:r>
    </w:p>
    <w:p w14:paraId="39F46CA5"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7DD0EE">
          <v:rect id="_x0000_i1951" style="width:0;height:1.5pt" o:hralign="center" o:hrstd="t" o:hr="t" fillcolor="#a0a0a0" stroked="f"/>
        </w:pict>
      </w:r>
    </w:p>
    <w:p w14:paraId="70F8CD4E"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C5278F">
          <v:rect id="_x0000_i1952" style="width:0;height:1.5pt" o:hralign="center" o:hrstd="t" o:hr="t" fillcolor="#a0a0a0" stroked="f"/>
        </w:pict>
      </w:r>
    </w:p>
    <w:p w14:paraId="13E92199"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is the clinical significance of seric levels of alkaline phosphatase and Gamma-glutamyl transpeptidase in this patient?</w:t>
      </w:r>
    </w:p>
    <w:p w14:paraId="71BAB296"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8B5E68">
          <v:rect id="_x0000_i1953" style="width:0;height:1.5pt" o:hralign="center" o:hrstd="t" o:hr="t" fillcolor="#a0a0a0" stroked="f"/>
        </w:pict>
      </w:r>
    </w:p>
    <w:p w14:paraId="226213B0"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B1A43C">
          <v:rect id="_x0000_i1954" style="width:0;height:1.5pt" o:hralign="center" o:hrstd="t" o:hr="t" fillcolor="#a0a0a0" stroked="f"/>
        </w:pict>
      </w:r>
    </w:p>
    <w:p w14:paraId="279A0FB2"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F64D36">
          <v:rect id="_x0000_i1955" style="width:0;height:1.5pt" o:hralign="center" o:hrstd="t" o:hr="t" fillcolor="#a0a0a0" stroked="f"/>
        </w:pict>
      </w:r>
    </w:p>
    <w:p w14:paraId="5C58E173"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FD1264">
          <v:rect id="_x0000_i1956" style="width:0;height:1.5pt" o:hralign="center" o:hrstd="t" o:hr="t" fillcolor="#a0a0a0" stroked="f"/>
        </w:pict>
      </w:r>
    </w:p>
    <w:p w14:paraId="58CDE50C"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B7773F">
          <v:rect id="_x0000_i1957" style="width:0;height:1.5pt" o:hralign="center" o:hrstd="t" o:hr="t" fillcolor="#a0a0a0" stroked="f"/>
        </w:pict>
      </w:r>
    </w:p>
    <w:p w14:paraId="6DD8E941"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8. What biochemical blood tests and clinical manifestations reflect hypocholia?</w:t>
      </w:r>
    </w:p>
    <w:p w14:paraId="35795208"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667B89">
          <v:rect id="_x0000_i1958" style="width:0;height:1.5pt" o:hralign="center" o:hrstd="t" o:hr="t" fillcolor="#a0a0a0" stroked="f"/>
        </w:pict>
      </w:r>
    </w:p>
    <w:p w14:paraId="0A4CDAA5"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9E13D5">
          <v:rect id="_x0000_i1959" style="width:0;height:1.5pt" o:hralign="center" o:hrstd="t" o:hr="t" fillcolor="#a0a0a0" stroked="f"/>
        </w:pict>
      </w:r>
    </w:p>
    <w:p w14:paraId="416CA855"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6B9CC8">
          <v:rect id="_x0000_i1960" style="width:0;height:1.5pt" o:hralign="center" o:hrstd="t" o:hr="t" fillcolor="#a0a0a0" stroked="f"/>
        </w:pict>
      </w:r>
    </w:p>
    <w:p w14:paraId="0082AE28"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6A8CA8">
          <v:rect id="_x0000_i1961" style="width:0;height:1.5pt" o:hralign="center" o:hrstd="t" o:hr="t" fillcolor="#a0a0a0" stroked="f"/>
        </w:pict>
      </w:r>
    </w:p>
    <w:p w14:paraId="305FEFE0"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A2E75E">
          <v:rect id="_x0000_i1962" style="width:0;height:1.5pt" o:hralign="center" o:hrstd="t" o:hr="t" fillcolor="#a0a0a0" stroked="f"/>
        </w:pict>
      </w:r>
    </w:p>
    <w:p w14:paraId="6B8238D1"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9. What biochemical blood tests and clinical manifestations reflect cholemia?</w:t>
      </w:r>
    </w:p>
    <w:p w14:paraId="7DCAAA76"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92CEEC">
          <v:rect id="_x0000_i1963" style="width:0;height:1.5pt" o:hralign="center" o:hrstd="t" o:hr="t" fillcolor="#a0a0a0" stroked="f"/>
        </w:pict>
      </w:r>
    </w:p>
    <w:p w14:paraId="62FA751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192267">
          <v:rect id="_x0000_i1964" style="width:0;height:1.5pt" o:hralign="center" o:hrstd="t" o:hr="t" fillcolor="#a0a0a0" stroked="f"/>
        </w:pict>
      </w:r>
    </w:p>
    <w:p w14:paraId="3D6BCA4D"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49AE31">
          <v:rect id="_x0000_i1965" style="width:0;height:1.5pt" o:hralign="center" o:hrstd="t" o:hr="t" fillcolor="#a0a0a0" stroked="f"/>
        </w:pict>
      </w:r>
    </w:p>
    <w:p w14:paraId="6B3CD3F9"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AC99C5">
          <v:rect id="_x0000_i1966" style="width:0;height:1.5pt" o:hralign="center" o:hrstd="t" o:hr="t" fillcolor="#a0a0a0" stroked="f"/>
        </w:pict>
      </w:r>
    </w:p>
    <w:p w14:paraId="179CD5CB"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93D9BB">
          <v:rect id="_x0000_i1967" style="width:0;height:1.5pt" o:hralign="center" o:hrstd="t" o:hr="t" fillcolor="#a0a0a0" stroked="f"/>
        </w:pict>
      </w:r>
    </w:p>
    <w:p w14:paraId="76C29A98"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10. What biochemical blood tests reflect impairment of liver functions?</w:t>
      </w:r>
    </w:p>
    <w:p w14:paraId="22B1AEDC"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14B97E">
          <v:rect id="_x0000_i1968" style="width:0;height:1.5pt" o:hralign="center" o:hrstd="t" o:hr="t" fillcolor="#a0a0a0" stroked="f"/>
        </w:pict>
      </w:r>
    </w:p>
    <w:p w14:paraId="158DE84B"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1CF974">
          <v:rect id="_x0000_i1969" style="width:0;height:1.5pt" o:hralign="center" o:hrstd="t" o:hr="t" fillcolor="#a0a0a0" stroked="f"/>
        </w:pict>
      </w:r>
    </w:p>
    <w:p w14:paraId="00154BD5"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9AB972">
          <v:rect id="_x0000_i1970" style="width:0;height:1.5pt" o:hralign="center" o:hrstd="t" o:hr="t" fillcolor="#a0a0a0" stroked="f"/>
        </w:pict>
      </w:r>
    </w:p>
    <w:p w14:paraId="4C0AE1E6"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C9303D">
          <v:rect id="_x0000_i1971" style="width:0;height:1.5pt" o:hralign="center" o:hrstd="t" o:hr="t" fillcolor="#a0a0a0" stroked="f"/>
        </w:pict>
      </w:r>
    </w:p>
    <w:p w14:paraId="5889253F"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4C8E99">
          <v:rect id="_x0000_i1972" style="width:0;height:1.5pt" o:hralign="center" o:hrstd="t" o:hr="t" fillcolor="#a0a0a0" stroked="f"/>
        </w:pict>
      </w:r>
    </w:p>
    <w:p w14:paraId="2066D08F" w14:textId="77777777" w:rsidR="002778A7" w:rsidRPr="002778A7"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072F90">
          <v:rect id="_x0000_i1973" style="width:0;height:1.5pt" o:hralign="center" o:hrstd="t" o:hr="t" fillcolor="#a0a0a0" stroked="f"/>
        </w:pict>
      </w:r>
    </w:p>
    <w:p w14:paraId="17096929" w14:textId="11534185" w:rsidR="00143DF4" w:rsidRPr="005377E9" w:rsidRDefault="00143DF4" w:rsidP="00071DA3">
      <w:pPr>
        <w:spacing w:after="0" w:line="276" w:lineRule="auto"/>
        <w:ind w:firstLine="567"/>
        <w:jc w:val="both"/>
        <w:rPr>
          <w:rFonts w:cs="Times New Roman"/>
          <w:sz w:val="24"/>
          <w:szCs w:val="24"/>
          <w:lang w:val="en-GB"/>
        </w:rPr>
      </w:pPr>
      <w:r w:rsidRPr="005377E9">
        <w:rPr>
          <w:rFonts w:cs="Times New Roman"/>
          <w:sz w:val="24"/>
          <w:szCs w:val="24"/>
          <w:lang w:val="en-GB"/>
        </w:rPr>
        <w:br w:type="page"/>
      </w:r>
    </w:p>
    <w:p w14:paraId="5F13FFB1" w14:textId="77777777" w:rsidR="00143DF4" w:rsidRPr="005377E9" w:rsidRDefault="00143DF4" w:rsidP="0005019C">
      <w:pPr>
        <w:spacing w:after="0" w:line="276" w:lineRule="auto"/>
        <w:jc w:val="center"/>
        <w:rPr>
          <w:rFonts w:cs="Times New Roman"/>
          <w:b/>
          <w:sz w:val="24"/>
          <w:szCs w:val="24"/>
          <w:lang w:val="en-GB"/>
        </w:rPr>
      </w:pPr>
      <w:r w:rsidRPr="005377E9">
        <w:rPr>
          <w:rFonts w:cs="Times New Roman"/>
          <w:b/>
          <w:sz w:val="24"/>
          <w:szCs w:val="24"/>
          <w:lang w:val="en-GB"/>
        </w:rPr>
        <w:lastRenderedPageBreak/>
        <w:t>Clinical case 3</w:t>
      </w:r>
    </w:p>
    <w:p w14:paraId="1D45132D" w14:textId="77777777" w:rsidR="00143DF4" w:rsidRPr="005377E9" w:rsidRDefault="00143DF4" w:rsidP="00071DA3">
      <w:pPr>
        <w:spacing w:after="0" w:line="276" w:lineRule="auto"/>
        <w:jc w:val="both"/>
        <w:rPr>
          <w:rFonts w:cs="Times New Roman"/>
          <w:bCs/>
          <w:sz w:val="24"/>
          <w:szCs w:val="24"/>
          <w:lang w:val="en-GB"/>
        </w:rPr>
      </w:pPr>
    </w:p>
    <w:p w14:paraId="7DFD7212"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An 64-year-old woman presented to the emergency department with a 5-day history of jaundice, fever and abdominal pain. The pain was sudden in onset and gradually intensifies in severity, located in the upper abdomen, which radiates directly through the abdomen to the back.  </w:t>
      </w:r>
    </w:p>
    <w:p w14:paraId="7F0E1CB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Also, patient has complained about nausea, vomiting and annoying itching. Feces are discoloured and fatty. Last month the patients lost appr. 5 kg and visual impairments was attested.</w:t>
      </w:r>
    </w:p>
    <w:p w14:paraId="5B7176C5"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 xml:space="preserve">Physical examination showed sclera icterus and right upper quadrant tenderness, scratches on the skin of the abdomen and legs. </w:t>
      </w:r>
    </w:p>
    <w:p w14:paraId="2AE64400"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HR = 55 bpm, BP= 85/50mmHg</w:t>
      </w:r>
    </w:p>
    <w:p w14:paraId="5ECB8512"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Urine is dark:</w:t>
      </w:r>
      <w:r w:rsidRPr="005377E9">
        <w:rPr>
          <w:rFonts w:cs="Times New Roman"/>
          <w:bCs/>
          <w:sz w:val="24"/>
          <w:szCs w:val="24"/>
          <w:lang w:val="en-GB"/>
        </w:rPr>
        <w:t xml:space="preserve"> bilirubin+++, bile acids +++ </w:t>
      </w:r>
    </w:p>
    <w:p w14:paraId="40BCF1E9"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Abdominal USG – enlargement of the pancreatic head (tumor suspicion).</w:t>
      </w:r>
    </w:p>
    <w:p w14:paraId="2B99407A" w14:textId="77777777" w:rsidR="00143DF4" w:rsidRPr="005377E9" w:rsidRDefault="00143DF4" w:rsidP="00071DA3">
      <w:pPr>
        <w:spacing w:after="0" w:line="276" w:lineRule="auto"/>
        <w:ind w:left="720"/>
        <w:jc w:val="both"/>
        <w:rPr>
          <w:rFonts w:cs="Times New Roman"/>
          <w:sz w:val="24"/>
          <w:szCs w:val="24"/>
          <w:lang w:val="en-GB"/>
        </w:rPr>
      </w:pPr>
    </w:p>
    <w:p w14:paraId="57BCB619" w14:textId="77777777" w:rsidR="0005019C" w:rsidRPr="005377E9" w:rsidRDefault="0005019C" w:rsidP="00071DA3">
      <w:pPr>
        <w:spacing w:after="0" w:line="276" w:lineRule="auto"/>
        <w:ind w:left="720"/>
        <w:jc w:val="both"/>
        <w:rPr>
          <w:rFonts w:cs="Times New Roman"/>
          <w:b/>
          <w:bCs/>
          <w:sz w:val="24"/>
          <w:szCs w:val="24"/>
          <w:lang w:val="en-GB"/>
        </w:rPr>
      </w:pPr>
    </w:p>
    <w:p w14:paraId="314B5114" w14:textId="469B87FC" w:rsidR="00143DF4" w:rsidRPr="005377E9" w:rsidRDefault="00143DF4" w:rsidP="00071DA3">
      <w:pPr>
        <w:spacing w:after="0" w:line="276" w:lineRule="auto"/>
        <w:ind w:left="720"/>
        <w:jc w:val="both"/>
        <w:rPr>
          <w:rFonts w:cs="Times New Roman"/>
          <w:b/>
          <w:bCs/>
          <w:sz w:val="24"/>
          <w:szCs w:val="24"/>
          <w:lang w:val="en-GB"/>
        </w:rPr>
      </w:pPr>
      <w:r w:rsidRPr="005377E9">
        <w:rPr>
          <w:rFonts w:cs="Times New Roman"/>
          <w:b/>
          <w:bCs/>
          <w:sz w:val="24"/>
          <w:szCs w:val="24"/>
          <w:lang w:val="en-GB"/>
        </w:rPr>
        <w:t>Laboratory Blood Test Results</w:t>
      </w:r>
    </w:p>
    <w:p w14:paraId="31722E0E" w14:textId="77777777" w:rsidR="00143DF4" w:rsidRPr="005377E9" w:rsidRDefault="00143DF4" w:rsidP="00071DA3">
      <w:pPr>
        <w:spacing w:after="0" w:line="276" w:lineRule="auto"/>
        <w:ind w:left="720"/>
        <w:jc w:val="both"/>
        <w:rPr>
          <w:rFonts w:cs="Times New Roman"/>
          <w:b/>
          <w:bCs/>
          <w:sz w:val="24"/>
          <w:szCs w:val="24"/>
          <w:lang w:val="en-GB"/>
        </w:rPr>
      </w:pPr>
    </w:p>
    <w:tbl>
      <w:tblPr>
        <w:tblStyle w:val="Tabelgril"/>
        <w:tblW w:w="9346" w:type="dxa"/>
        <w:tblInd w:w="0" w:type="dxa"/>
        <w:tblLook w:val="0600" w:firstRow="0" w:lastRow="0" w:firstColumn="0" w:lastColumn="0" w:noHBand="1" w:noVBand="1"/>
      </w:tblPr>
      <w:tblGrid>
        <w:gridCol w:w="3109"/>
        <w:gridCol w:w="2410"/>
        <w:gridCol w:w="3827"/>
      </w:tblGrid>
      <w:tr w:rsidR="00143DF4" w:rsidRPr="005377E9" w14:paraId="02065A4C" w14:textId="77777777" w:rsidTr="0005019C">
        <w:trPr>
          <w:trHeight w:val="340"/>
        </w:trPr>
        <w:tc>
          <w:tcPr>
            <w:tcW w:w="3109" w:type="dxa"/>
            <w:hideMark/>
          </w:tcPr>
          <w:p w14:paraId="045D94F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CBC</w:t>
            </w:r>
          </w:p>
        </w:tc>
        <w:tc>
          <w:tcPr>
            <w:tcW w:w="2410" w:type="dxa"/>
            <w:hideMark/>
          </w:tcPr>
          <w:p w14:paraId="1529C02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VALUES</w:t>
            </w:r>
          </w:p>
        </w:tc>
        <w:tc>
          <w:tcPr>
            <w:tcW w:w="3827" w:type="dxa"/>
            <w:hideMark/>
          </w:tcPr>
          <w:p w14:paraId="7DBE210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REFERENCE RANGES</w:t>
            </w:r>
          </w:p>
        </w:tc>
      </w:tr>
      <w:tr w:rsidR="00143DF4" w:rsidRPr="005377E9" w14:paraId="1C0ADE6D" w14:textId="77777777" w:rsidTr="00163A83">
        <w:trPr>
          <w:trHeight w:val="665"/>
        </w:trPr>
        <w:tc>
          <w:tcPr>
            <w:tcW w:w="3109" w:type="dxa"/>
            <w:hideMark/>
          </w:tcPr>
          <w:p w14:paraId="48C2CB2F" w14:textId="77777777" w:rsidR="00143DF4" w:rsidRPr="005377E9" w:rsidRDefault="00143DF4" w:rsidP="0005019C">
            <w:pPr>
              <w:tabs>
                <w:tab w:val="center" w:pos="1730"/>
                <w:tab w:val="right" w:pos="2893"/>
              </w:tabs>
              <w:spacing w:after="0"/>
              <w:ind w:firstLine="567"/>
              <w:jc w:val="both"/>
              <w:rPr>
                <w:rFonts w:cs="Times New Roman"/>
                <w:sz w:val="24"/>
                <w:szCs w:val="24"/>
                <w:lang w:val="en-GB"/>
              </w:rPr>
            </w:pPr>
            <w:r w:rsidRPr="005377E9">
              <w:rPr>
                <w:rFonts w:cs="Times New Roman"/>
                <w:sz w:val="24"/>
                <w:szCs w:val="24"/>
                <w:lang w:val="en-GB"/>
              </w:rPr>
              <w:t>Hematocrit</w:t>
            </w:r>
          </w:p>
        </w:tc>
        <w:tc>
          <w:tcPr>
            <w:tcW w:w="2410" w:type="dxa"/>
            <w:hideMark/>
          </w:tcPr>
          <w:p w14:paraId="73F99F0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w:t>
            </w:r>
          </w:p>
        </w:tc>
        <w:tc>
          <w:tcPr>
            <w:tcW w:w="3827" w:type="dxa"/>
            <w:hideMark/>
          </w:tcPr>
          <w:p w14:paraId="4A57591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39 - 49%</w:t>
            </w:r>
          </w:p>
          <w:p w14:paraId="1401970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35 - 45%</w:t>
            </w:r>
          </w:p>
        </w:tc>
      </w:tr>
      <w:tr w:rsidR="00143DF4" w:rsidRPr="005377E9" w14:paraId="26EB30FF" w14:textId="77777777" w:rsidTr="00163A83">
        <w:trPr>
          <w:trHeight w:val="620"/>
        </w:trPr>
        <w:tc>
          <w:tcPr>
            <w:tcW w:w="3109" w:type="dxa"/>
            <w:hideMark/>
          </w:tcPr>
          <w:p w14:paraId="6803C60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Hemoglobin</w:t>
            </w:r>
          </w:p>
        </w:tc>
        <w:tc>
          <w:tcPr>
            <w:tcW w:w="2410" w:type="dxa"/>
            <w:hideMark/>
          </w:tcPr>
          <w:p w14:paraId="73CFD5F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13,8</w:t>
            </w:r>
          </w:p>
        </w:tc>
        <w:tc>
          <w:tcPr>
            <w:tcW w:w="3827" w:type="dxa"/>
            <w:hideMark/>
          </w:tcPr>
          <w:p w14:paraId="07519C5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13,6 - 17,5 g/dL</w:t>
            </w:r>
          </w:p>
          <w:p w14:paraId="60E75D1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12,0 - 15,5 g/dL</w:t>
            </w:r>
          </w:p>
        </w:tc>
      </w:tr>
      <w:tr w:rsidR="00143DF4" w:rsidRPr="005377E9" w14:paraId="061FD86B" w14:textId="77777777" w:rsidTr="00163A83">
        <w:trPr>
          <w:trHeight w:val="359"/>
        </w:trPr>
        <w:tc>
          <w:tcPr>
            <w:tcW w:w="3109" w:type="dxa"/>
            <w:hideMark/>
          </w:tcPr>
          <w:p w14:paraId="27C360D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Red blood cells (RBC)</w:t>
            </w:r>
          </w:p>
        </w:tc>
        <w:tc>
          <w:tcPr>
            <w:tcW w:w="2410" w:type="dxa"/>
            <w:hideMark/>
          </w:tcPr>
          <w:p w14:paraId="0D67909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4,9</w:t>
            </w:r>
          </w:p>
        </w:tc>
        <w:tc>
          <w:tcPr>
            <w:tcW w:w="3827" w:type="dxa"/>
            <w:hideMark/>
          </w:tcPr>
          <w:p w14:paraId="5921F0C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4,7 - 6,1 million/cu mm</w:t>
            </w:r>
          </w:p>
        </w:tc>
      </w:tr>
      <w:tr w:rsidR="00143DF4" w:rsidRPr="005377E9" w14:paraId="7CC84FDC" w14:textId="77777777" w:rsidTr="0005019C">
        <w:trPr>
          <w:trHeight w:val="387"/>
        </w:trPr>
        <w:tc>
          <w:tcPr>
            <w:tcW w:w="3109" w:type="dxa"/>
            <w:hideMark/>
          </w:tcPr>
          <w:p w14:paraId="0EBE4296"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White blood cell (WBC) count</w:t>
            </w:r>
          </w:p>
        </w:tc>
        <w:tc>
          <w:tcPr>
            <w:tcW w:w="2410" w:type="dxa"/>
            <w:hideMark/>
          </w:tcPr>
          <w:p w14:paraId="340D336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12,800</w:t>
            </w:r>
          </w:p>
        </w:tc>
        <w:tc>
          <w:tcPr>
            <w:tcW w:w="3827" w:type="dxa"/>
            <w:hideMark/>
          </w:tcPr>
          <w:p w14:paraId="797AF2F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4,800 – 9,000/cu mm</w:t>
            </w:r>
          </w:p>
        </w:tc>
      </w:tr>
      <w:tr w:rsidR="00143DF4" w:rsidRPr="005377E9" w14:paraId="59B35164" w14:textId="77777777" w:rsidTr="00163A83">
        <w:trPr>
          <w:trHeight w:val="332"/>
        </w:trPr>
        <w:tc>
          <w:tcPr>
            <w:tcW w:w="3109" w:type="dxa"/>
            <w:hideMark/>
          </w:tcPr>
          <w:p w14:paraId="2BACB29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Neutrophil count</w:t>
            </w:r>
          </w:p>
        </w:tc>
        <w:tc>
          <w:tcPr>
            <w:tcW w:w="2410" w:type="dxa"/>
            <w:hideMark/>
          </w:tcPr>
          <w:p w14:paraId="1B4D2F7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70</w:t>
            </w:r>
          </w:p>
        </w:tc>
        <w:tc>
          <w:tcPr>
            <w:tcW w:w="3827" w:type="dxa"/>
            <w:hideMark/>
          </w:tcPr>
          <w:p w14:paraId="7B21C5E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60 - 62%</w:t>
            </w:r>
          </w:p>
        </w:tc>
      </w:tr>
      <w:tr w:rsidR="00143DF4" w:rsidRPr="005377E9" w14:paraId="3869B3B3" w14:textId="77777777" w:rsidTr="00163A83">
        <w:trPr>
          <w:trHeight w:val="359"/>
        </w:trPr>
        <w:tc>
          <w:tcPr>
            <w:tcW w:w="3109" w:type="dxa"/>
            <w:hideMark/>
          </w:tcPr>
          <w:p w14:paraId="4F46550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Basophil count</w:t>
            </w:r>
          </w:p>
        </w:tc>
        <w:tc>
          <w:tcPr>
            <w:tcW w:w="2410" w:type="dxa"/>
            <w:hideMark/>
          </w:tcPr>
          <w:p w14:paraId="5837BB8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0,5</w:t>
            </w:r>
          </w:p>
        </w:tc>
        <w:tc>
          <w:tcPr>
            <w:tcW w:w="3827" w:type="dxa"/>
            <w:hideMark/>
          </w:tcPr>
          <w:p w14:paraId="6D217A9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0 - 1,0%</w:t>
            </w:r>
          </w:p>
        </w:tc>
      </w:tr>
      <w:tr w:rsidR="00143DF4" w:rsidRPr="005377E9" w14:paraId="51195909" w14:textId="77777777" w:rsidTr="00163A83">
        <w:trPr>
          <w:trHeight w:val="350"/>
        </w:trPr>
        <w:tc>
          <w:tcPr>
            <w:tcW w:w="3109" w:type="dxa"/>
            <w:hideMark/>
          </w:tcPr>
          <w:p w14:paraId="4A1FABC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Eosinophil count</w:t>
            </w:r>
          </w:p>
        </w:tc>
        <w:tc>
          <w:tcPr>
            <w:tcW w:w="2410" w:type="dxa"/>
            <w:hideMark/>
          </w:tcPr>
          <w:p w14:paraId="3C0DAB4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w:t>
            </w:r>
          </w:p>
        </w:tc>
        <w:tc>
          <w:tcPr>
            <w:tcW w:w="3827" w:type="dxa"/>
            <w:hideMark/>
          </w:tcPr>
          <w:p w14:paraId="7370FFFC" w14:textId="076398FE" w:rsidR="00143DF4" w:rsidRPr="005377E9" w:rsidRDefault="0005019C" w:rsidP="0005019C">
            <w:pPr>
              <w:pStyle w:val="Listparagraf"/>
              <w:spacing w:after="0"/>
              <w:rPr>
                <w:rFonts w:cs="Times New Roman"/>
                <w:sz w:val="24"/>
                <w:szCs w:val="24"/>
                <w:lang w:val="en-GB"/>
              </w:rPr>
            </w:pPr>
            <w:r w:rsidRPr="005377E9">
              <w:rPr>
                <w:rFonts w:cs="Times New Roman"/>
                <w:sz w:val="24"/>
                <w:szCs w:val="24"/>
                <w:lang w:val="en-GB"/>
              </w:rPr>
              <w:t xml:space="preserve">1 - </w:t>
            </w:r>
            <w:r w:rsidR="00143DF4" w:rsidRPr="005377E9">
              <w:rPr>
                <w:rFonts w:cs="Times New Roman"/>
                <w:sz w:val="24"/>
                <w:szCs w:val="24"/>
                <w:lang w:val="en-GB"/>
              </w:rPr>
              <w:t>4%</w:t>
            </w:r>
          </w:p>
        </w:tc>
      </w:tr>
      <w:tr w:rsidR="00143DF4" w:rsidRPr="005377E9" w14:paraId="096E7CED" w14:textId="77777777" w:rsidTr="00163A83">
        <w:trPr>
          <w:trHeight w:val="350"/>
        </w:trPr>
        <w:tc>
          <w:tcPr>
            <w:tcW w:w="3109" w:type="dxa"/>
            <w:hideMark/>
          </w:tcPr>
          <w:p w14:paraId="54799D1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Lymphocyte count</w:t>
            </w:r>
          </w:p>
        </w:tc>
        <w:tc>
          <w:tcPr>
            <w:tcW w:w="2410" w:type="dxa"/>
            <w:hideMark/>
          </w:tcPr>
          <w:p w14:paraId="588C47A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26</w:t>
            </w:r>
          </w:p>
        </w:tc>
        <w:tc>
          <w:tcPr>
            <w:tcW w:w="3827" w:type="dxa"/>
            <w:hideMark/>
          </w:tcPr>
          <w:p w14:paraId="18A4E83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25 - 35%</w:t>
            </w:r>
          </w:p>
        </w:tc>
      </w:tr>
      <w:tr w:rsidR="00143DF4" w:rsidRPr="005377E9" w14:paraId="6C13DDE9" w14:textId="77777777" w:rsidTr="0005019C">
        <w:trPr>
          <w:trHeight w:val="311"/>
        </w:trPr>
        <w:tc>
          <w:tcPr>
            <w:tcW w:w="3109" w:type="dxa"/>
            <w:hideMark/>
          </w:tcPr>
          <w:p w14:paraId="6EBB40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Monocyte count</w:t>
            </w:r>
          </w:p>
        </w:tc>
        <w:tc>
          <w:tcPr>
            <w:tcW w:w="2410" w:type="dxa"/>
            <w:hideMark/>
          </w:tcPr>
          <w:p w14:paraId="20B4B4B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w:t>
            </w:r>
          </w:p>
        </w:tc>
        <w:tc>
          <w:tcPr>
            <w:tcW w:w="3827" w:type="dxa"/>
            <w:hideMark/>
          </w:tcPr>
          <w:p w14:paraId="4F863E61" w14:textId="23BB2675" w:rsidR="00143DF4" w:rsidRPr="005377E9" w:rsidRDefault="0005019C" w:rsidP="0005019C">
            <w:pPr>
              <w:pStyle w:val="Listparagraf"/>
              <w:spacing w:after="0"/>
              <w:jc w:val="both"/>
              <w:rPr>
                <w:rFonts w:cs="Times New Roman"/>
                <w:sz w:val="24"/>
                <w:szCs w:val="24"/>
                <w:lang w:val="en-GB"/>
              </w:rPr>
            </w:pPr>
            <w:r w:rsidRPr="005377E9">
              <w:rPr>
                <w:rFonts w:cs="Times New Roman"/>
                <w:sz w:val="24"/>
                <w:szCs w:val="24"/>
                <w:lang w:val="en-GB"/>
              </w:rPr>
              <w:t xml:space="preserve">3 - </w:t>
            </w:r>
            <w:r w:rsidR="00143DF4" w:rsidRPr="005377E9">
              <w:rPr>
                <w:rFonts w:cs="Times New Roman"/>
                <w:sz w:val="24"/>
                <w:szCs w:val="24"/>
                <w:lang w:val="en-GB"/>
              </w:rPr>
              <w:t>7%</w:t>
            </w:r>
          </w:p>
        </w:tc>
      </w:tr>
      <w:tr w:rsidR="00143DF4" w:rsidRPr="005377E9" w14:paraId="7E85B3EF" w14:textId="77777777" w:rsidTr="0005019C">
        <w:trPr>
          <w:trHeight w:val="415"/>
        </w:trPr>
        <w:tc>
          <w:tcPr>
            <w:tcW w:w="3109" w:type="dxa"/>
            <w:hideMark/>
          </w:tcPr>
          <w:p w14:paraId="5135293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Thrombocytes</w:t>
            </w:r>
          </w:p>
        </w:tc>
        <w:tc>
          <w:tcPr>
            <w:tcW w:w="2410" w:type="dxa"/>
            <w:hideMark/>
          </w:tcPr>
          <w:p w14:paraId="7F7AAFF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210,000</w:t>
            </w:r>
          </w:p>
        </w:tc>
        <w:tc>
          <w:tcPr>
            <w:tcW w:w="3827" w:type="dxa"/>
            <w:hideMark/>
          </w:tcPr>
          <w:p w14:paraId="20BC9AA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150,000 – 450,000/cu mm</w:t>
            </w:r>
          </w:p>
        </w:tc>
      </w:tr>
    </w:tbl>
    <w:p w14:paraId="6A54CBA9" w14:textId="77777777" w:rsidR="00143DF4" w:rsidRPr="005377E9" w:rsidRDefault="00143DF4" w:rsidP="00071DA3">
      <w:pPr>
        <w:spacing w:after="0" w:line="276" w:lineRule="auto"/>
        <w:ind w:firstLine="567"/>
        <w:jc w:val="both"/>
        <w:rPr>
          <w:rFonts w:cs="Times New Roman"/>
          <w:b/>
          <w:bCs/>
          <w:sz w:val="24"/>
          <w:szCs w:val="24"/>
          <w:lang w:val="en-GB"/>
        </w:rPr>
      </w:pPr>
    </w:p>
    <w:p w14:paraId="17C9DA95" w14:textId="77777777" w:rsidR="0005019C" w:rsidRPr="005377E9" w:rsidRDefault="0005019C" w:rsidP="00071DA3">
      <w:pPr>
        <w:spacing w:after="0" w:line="276" w:lineRule="auto"/>
        <w:ind w:firstLine="567"/>
        <w:jc w:val="both"/>
        <w:rPr>
          <w:rFonts w:cs="Times New Roman"/>
          <w:b/>
          <w:bCs/>
          <w:sz w:val="24"/>
          <w:szCs w:val="24"/>
          <w:lang w:val="en-GB"/>
        </w:rPr>
      </w:pPr>
    </w:p>
    <w:p w14:paraId="053E6B00" w14:textId="77777777" w:rsidR="0005019C" w:rsidRPr="005377E9" w:rsidRDefault="0005019C" w:rsidP="00071DA3">
      <w:pPr>
        <w:spacing w:after="0" w:line="276" w:lineRule="auto"/>
        <w:ind w:firstLine="567"/>
        <w:jc w:val="both"/>
        <w:rPr>
          <w:rFonts w:cs="Times New Roman"/>
          <w:b/>
          <w:bCs/>
          <w:sz w:val="24"/>
          <w:szCs w:val="24"/>
          <w:lang w:val="en-GB"/>
        </w:rPr>
      </w:pPr>
    </w:p>
    <w:p w14:paraId="52160BB4" w14:textId="35D34658" w:rsidR="00143DF4" w:rsidRPr="005377E9" w:rsidRDefault="00143DF4" w:rsidP="00071DA3">
      <w:pPr>
        <w:spacing w:after="0" w:line="276" w:lineRule="auto"/>
        <w:ind w:firstLine="567"/>
        <w:jc w:val="both"/>
        <w:rPr>
          <w:rFonts w:cs="Times New Roman"/>
          <w:sz w:val="24"/>
          <w:szCs w:val="24"/>
          <w:lang w:val="en-GB"/>
        </w:rPr>
      </w:pPr>
      <w:r w:rsidRPr="005377E9">
        <w:rPr>
          <w:rFonts w:cs="Times New Roman"/>
          <w:b/>
          <w:bCs/>
          <w:sz w:val="24"/>
          <w:szCs w:val="24"/>
          <w:lang w:val="en-GB"/>
        </w:rPr>
        <w:t>Biochemical blood tests</w:t>
      </w:r>
    </w:p>
    <w:tbl>
      <w:tblPr>
        <w:tblStyle w:val="Tabelgril"/>
        <w:tblW w:w="9445" w:type="dxa"/>
        <w:tblInd w:w="0" w:type="dxa"/>
        <w:tblLook w:val="0600" w:firstRow="0" w:lastRow="0" w:firstColumn="0" w:lastColumn="0" w:noHBand="1" w:noVBand="1"/>
      </w:tblPr>
      <w:tblGrid>
        <w:gridCol w:w="4675"/>
        <w:gridCol w:w="2160"/>
        <w:gridCol w:w="2610"/>
      </w:tblGrid>
      <w:tr w:rsidR="00143DF4" w:rsidRPr="005377E9" w14:paraId="1BA7A6AA" w14:textId="77777777" w:rsidTr="0005019C">
        <w:trPr>
          <w:trHeight w:val="331"/>
        </w:trPr>
        <w:tc>
          <w:tcPr>
            <w:tcW w:w="4675" w:type="dxa"/>
            <w:hideMark/>
          </w:tcPr>
          <w:p w14:paraId="32CBD52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Protein total</w:t>
            </w:r>
          </w:p>
        </w:tc>
        <w:tc>
          <w:tcPr>
            <w:tcW w:w="2160" w:type="dxa"/>
            <w:hideMark/>
          </w:tcPr>
          <w:p w14:paraId="50BD0E1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6,8</w:t>
            </w:r>
          </w:p>
        </w:tc>
        <w:tc>
          <w:tcPr>
            <w:tcW w:w="2610" w:type="dxa"/>
            <w:hideMark/>
          </w:tcPr>
          <w:p w14:paraId="7FD14DE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8,0 g/dL</w:t>
            </w:r>
          </w:p>
        </w:tc>
      </w:tr>
      <w:tr w:rsidR="00143DF4" w:rsidRPr="005377E9" w14:paraId="6DB84986" w14:textId="77777777" w:rsidTr="0005019C">
        <w:trPr>
          <w:trHeight w:val="265"/>
        </w:trPr>
        <w:tc>
          <w:tcPr>
            <w:tcW w:w="4675" w:type="dxa"/>
            <w:hideMark/>
          </w:tcPr>
          <w:p w14:paraId="09B17D5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Albumin</w:t>
            </w:r>
          </w:p>
        </w:tc>
        <w:tc>
          <w:tcPr>
            <w:tcW w:w="2160" w:type="dxa"/>
            <w:hideMark/>
          </w:tcPr>
          <w:p w14:paraId="7921FAD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3,5</w:t>
            </w:r>
          </w:p>
        </w:tc>
        <w:tc>
          <w:tcPr>
            <w:tcW w:w="2610" w:type="dxa"/>
            <w:hideMark/>
          </w:tcPr>
          <w:p w14:paraId="27A12FE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3,4 – 4,7 g/dL</w:t>
            </w:r>
          </w:p>
        </w:tc>
      </w:tr>
      <w:tr w:rsidR="00143DF4" w:rsidRPr="005377E9" w14:paraId="60DE8E8B" w14:textId="77777777" w:rsidTr="0005019C">
        <w:trPr>
          <w:trHeight w:val="269"/>
        </w:trPr>
        <w:tc>
          <w:tcPr>
            <w:tcW w:w="4675" w:type="dxa"/>
            <w:hideMark/>
          </w:tcPr>
          <w:p w14:paraId="51E97CE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Fibrinogen</w:t>
            </w:r>
          </w:p>
        </w:tc>
        <w:tc>
          <w:tcPr>
            <w:tcW w:w="2160" w:type="dxa"/>
            <w:hideMark/>
          </w:tcPr>
          <w:p w14:paraId="0568D6D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180</w:t>
            </w:r>
          </w:p>
        </w:tc>
        <w:tc>
          <w:tcPr>
            <w:tcW w:w="2610" w:type="dxa"/>
            <w:hideMark/>
          </w:tcPr>
          <w:p w14:paraId="220625A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160 – 450 mg/dL</w:t>
            </w:r>
          </w:p>
        </w:tc>
      </w:tr>
      <w:tr w:rsidR="00143DF4" w:rsidRPr="005377E9" w14:paraId="52E421B4" w14:textId="77777777" w:rsidTr="0005019C">
        <w:trPr>
          <w:trHeight w:val="273"/>
        </w:trPr>
        <w:tc>
          <w:tcPr>
            <w:tcW w:w="4675" w:type="dxa"/>
            <w:hideMark/>
          </w:tcPr>
          <w:p w14:paraId="550F4A6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Prothrombin time</w:t>
            </w:r>
          </w:p>
        </w:tc>
        <w:tc>
          <w:tcPr>
            <w:tcW w:w="2160" w:type="dxa"/>
            <w:hideMark/>
          </w:tcPr>
          <w:p w14:paraId="46A63E7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15,5</w:t>
            </w:r>
          </w:p>
        </w:tc>
        <w:tc>
          <w:tcPr>
            <w:tcW w:w="2610" w:type="dxa"/>
            <w:hideMark/>
          </w:tcPr>
          <w:p w14:paraId="72B6338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11,0 - 13,5 sec</w:t>
            </w:r>
          </w:p>
        </w:tc>
      </w:tr>
      <w:tr w:rsidR="00143DF4" w:rsidRPr="005377E9" w14:paraId="3E89596F" w14:textId="77777777" w:rsidTr="0005019C">
        <w:trPr>
          <w:trHeight w:val="263"/>
        </w:trPr>
        <w:tc>
          <w:tcPr>
            <w:tcW w:w="4675" w:type="dxa"/>
            <w:hideMark/>
          </w:tcPr>
          <w:p w14:paraId="14EDD7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Bilirubin total</w:t>
            </w:r>
          </w:p>
        </w:tc>
        <w:tc>
          <w:tcPr>
            <w:tcW w:w="2160" w:type="dxa"/>
            <w:hideMark/>
          </w:tcPr>
          <w:p w14:paraId="037F6BE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6,8</w:t>
            </w:r>
          </w:p>
        </w:tc>
        <w:tc>
          <w:tcPr>
            <w:tcW w:w="2610" w:type="dxa"/>
            <w:hideMark/>
          </w:tcPr>
          <w:p w14:paraId="4A5BCB0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1,2 mg/dL</w:t>
            </w:r>
          </w:p>
        </w:tc>
      </w:tr>
      <w:tr w:rsidR="00143DF4" w:rsidRPr="005377E9" w14:paraId="6D735D66" w14:textId="77777777" w:rsidTr="0005019C">
        <w:trPr>
          <w:trHeight w:val="409"/>
        </w:trPr>
        <w:tc>
          <w:tcPr>
            <w:tcW w:w="4675" w:type="dxa"/>
            <w:hideMark/>
          </w:tcPr>
          <w:p w14:paraId="3638DB8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Direct or conjugated bilirubin</w:t>
            </w:r>
          </w:p>
        </w:tc>
        <w:tc>
          <w:tcPr>
            <w:tcW w:w="2160" w:type="dxa"/>
            <w:hideMark/>
          </w:tcPr>
          <w:p w14:paraId="3E49B81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6,3</w:t>
            </w:r>
          </w:p>
        </w:tc>
        <w:tc>
          <w:tcPr>
            <w:tcW w:w="2610" w:type="dxa"/>
            <w:hideMark/>
          </w:tcPr>
          <w:p w14:paraId="2D27DDC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0,1 - 0,5 mg/dL</w:t>
            </w:r>
          </w:p>
        </w:tc>
      </w:tr>
      <w:tr w:rsidR="00143DF4" w:rsidRPr="005377E9" w14:paraId="08E1CD01" w14:textId="77777777" w:rsidTr="0005019C">
        <w:trPr>
          <w:trHeight w:val="415"/>
        </w:trPr>
        <w:tc>
          <w:tcPr>
            <w:tcW w:w="4675" w:type="dxa"/>
            <w:hideMark/>
          </w:tcPr>
          <w:p w14:paraId="7DD310E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Indirect or unconjugated bilirubin</w:t>
            </w:r>
          </w:p>
        </w:tc>
        <w:tc>
          <w:tcPr>
            <w:tcW w:w="2160" w:type="dxa"/>
            <w:hideMark/>
          </w:tcPr>
          <w:p w14:paraId="253C820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0,5</w:t>
            </w:r>
          </w:p>
        </w:tc>
        <w:tc>
          <w:tcPr>
            <w:tcW w:w="2610" w:type="dxa"/>
            <w:hideMark/>
          </w:tcPr>
          <w:p w14:paraId="1D560A9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0,7 mg/dL</w:t>
            </w:r>
          </w:p>
        </w:tc>
      </w:tr>
      <w:tr w:rsidR="00143DF4" w:rsidRPr="005377E9" w14:paraId="7E43E556" w14:textId="77777777" w:rsidTr="0005019C">
        <w:trPr>
          <w:trHeight w:val="279"/>
        </w:trPr>
        <w:tc>
          <w:tcPr>
            <w:tcW w:w="4675" w:type="dxa"/>
            <w:hideMark/>
          </w:tcPr>
          <w:p w14:paraId="59825A0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Alanine aminotransferase (ALT)</w:t>
            </w:r>
          </w:p>
        </w:tc>
        <w:tc>
          <w:tcPr>
            <w:tcW w:w="2160" w:type="dxa"/>
            <w:hideMark/>
          </w:tcPr>
          <w:p w14:paraId="78C4C75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w:t>
            </w:r>
          </w:p>
        </w:tc>
        <w:tc>
          <w:tcPr>
            <w:tcW w:w="2610" w:type="dxa"/>
            <w:hideMark/>
          </w:tcPr>
          <w:p w14:paraId="3021083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7 - 56 IU/L</w:t>
            </w:r>
          </w:p>
        </w:tc>
      </w:tr>
      <w:tr w:rsidR="00143DF4" w:rsidRPr="005377E9" w14:paraId="70330207" w14:textId="77777777" w:rsidTr="0005019C">
        <w:trPr>
          <w:trHeight w:val="255"/>
        </w:trPr>
        <w:tc>
          <w:tcPr>
            <w:tcW w:w="4675" w:type="dxa"/>
            <w:hideMark/>
          </w:tcPr>
          <w:p w14:paraId="0DC2148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Aspartate aminotransferase (AST)</w:t>
            </w:r>
          </w:p>
        </w:tc>
        <w:tc>
          <w:tcPr>
            <w:tcW w:w="2160" w:type="dxa"/>
            <w:hideMark/>
          </w:tcPr>
          <w:p w14:paraId="699A0AF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30</w:t>
            </w:r>
          </w:p>
        </w:tc>
        <w:tc>
          <w:tcPr>
            <w:tcW w:w="2610" w:type="dxa"/>
            <w:hideMark/>
          </w:tcPr>
          <w:p w14:paraId="55A32E4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35 IU/Ll</w:t>
            </w:r>
          </w:p>
        </w:tc>
      </w:tr>
      <w:tr w:rsidR="00143DF4" w:rsidRPr="005377E9" w14:paraId="253D958E" w14:textId="77777777" w:rsidTr="00163A83">
        <w:trPr>
          <w:trHeight w:val="384"/>
        </w:trPr>
        <w:tc>
          <w:tcPr>
            <w:tcW w:w="4675" w:type="dxa"/>
            <w:hideMark/>
          </w:tcPr>
          <w:p w14:paraId="6FE1B52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lastRenderedPageBreak/>
              <w:t xml:space="preserve">Alkaline phosphatase </w:t>
            </w:r>
          </w:p>
        </w:tc>
        <w:tc>
          <w:tcPr>
            <w:tcW w:w="2160" w:type="dxa"/>
            <w:hideMark/>
          </w:tcPr>
          <w:p w14:paraId="40EEDD7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155</w:t>
            </w:r>
          </w:p>
        </w:tc>
        <w:tc>
          <w:tcPr>
            <w:tcW w:w="2610" w:type="dxa"/>
            <w:hideMark/>
          </w:tcPr>
          <w:p w14:paraId="26B2679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40 - 100 U/L</w:t>
            </w:r>
          </w:p>
        </w:tc>
      </w:tr>
      <w:tr w:rsidR="00143DF4" w:rsidRPr="005377E9" w14:paraId="0B4CF20E" w14:textId="77777777" w:rsidTr="00163A83">
        <w:trPr>
          <w:trHeight w:val="476"/>
        </w:trPr>
        <w:tc>
          <w:tcPr>
            <w:tcW w:w="4675" w:type="dxa"/>
            <w:hideMark/>
          </w:tcPr>
          <w:p w14:paraId="469F1FC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Gamma-glutamyl transpeptidase (GGT)</w:t>
            </w:r>
          </w:p>
        </w:tc>
        <w:tc>
          <w:tcPr>
            <w:tcW w:w="2160" w:type="dxa"/>
            <w:hideMark/>
          </w:tcPr>
          <w:p w14:paraId="61941D0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105</w:t>
            </w:r>
          </w:p>
        </w:tc>
        <w:tc>
          <w:tcPr>
            <w:tcW w:w="2610" w:type="dxa"/>
            <w:hideMark/>
          </w:tcPr>
          <w:p w14:paraId="0A2A13F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 – 48 U/L)</w:t>
            </w:r>
          </w:p>
        </w:tc>
      </w:tr>
      <w:tr w:rsidR="00143DF4" w:rsidRPr="005377E9" w14:paraId="7FB630DF" w14:textId="77777777" w:rsidTr="00163A83">
        <w:trPr>
          <w:trHeight w:val="453"/>
        </w:trPr>
        <w:tc>
          <w:tcPr>
            <w:tcW w:w="4675" w:type="dxa"/>
            <w:hideMark/>
          </w:tcPr>
          <w:p w14:paraId="21EEB83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Serum amylase</w:t>
            </w:r>
          </w:p>
        </w:tc>
        <w:tc>
          <w:tcPr>
            <w:tcW w:w="2160" w:type="dxa"/>
            <w:hideMark/>
          </w:tcPr>
          <w:p w14:paraId="5E1DC12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180</w:t>
            </w:r>
          </w:p>
        </w:tc>
        <w:tc>
          <w:tcPr>
            <w:tcW w:w="2610" w:type="dxa"/>
            <w:hideMark/>
          </w:tcPr>
          <w:p w14:paraId="36874D8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&lt;100 U/L</w:t>
            </w:r>
            <w:r w:rsidRPr="005377E9">
              <w:rPr>
                <w:rFonts w:cs="Times New Roman"/>
                <w:sz w:val="24"/>
                <w:szCs w:val="24"/>
                <w:vertAlign w:val="superscript"/>
                <w:lang w:val="en-GB"/>
              </w:rPr>
              <w:t>3</w:t>
            </w:r>
          </w:p>
        </w:tc>
      </w:tr>
      <w:tr w:rsidR="00143DF4" w:rsidRPr="005377E9" w14:paraId="067ADD6C" w14:textId="77777777" w:rsidTr="00163A83">
        <w:trPr>
          <w:trHeight w:val="278"/>
        </w:trPr>
        <w:tc>
          <w:tcPr>
            <w:tcW w:w="4675" w:type="dxa"/>
            <w:hideMark/>
          </w:tcPr>
          <w:p w14:paraId="0B7DCC6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Lipase</w:t>
            </w:r>
          </w:p>
        </w:tc>
        <w:tc>
          <w:tcPr>
            <w:tcW w:w="2160" w:type="dxa"/>
            <w:hideMark/>
          </w:tcPr>
          <w:p w14:paraId="7416785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98</w:t>
            </w:r>
          </w:p>
        </w:tc>
        <w:tc>
          <w:tcPr>
            <w:tcW w:w="2610" w:type="dxa"/>
            <w:hideMark/>
          </w:tcPr>
          <w:p w14:paraId="1D133F9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 60 U/L</w:t>
            </w:r>
            <w:r w:rsidRPr="005377E9">
              <w:rPr>
                <w:rFonts w:cs="Times New Roman"/>
                <w:sz w:val="24"/>
                <w:szCs w:val="24"/>
                <w:vertAlign w:val="superscript"/>
                <w:lang w:val="en-GB"/>
              </w:rPr>
              <w:t>3</w:t>
            </w:r>
            <w:r w:rsidRPr="005377E9">
              <w:rPr>
                <w:rFonts w:cs="Times New Roman"/>
                <w:sz w:val="24"/>
                <w:szCs w:val="24"/>
                <w:lang w:val="en-GB"/>
              </w:rPr>
              <w:t>    </w:t>
            </w:r>
          </w:p>
        </w:tc>
      </w:tr>
      <w:tr w:rsidR="00143DF4" w:rsidRPr="005377E9" w14:paraId="795E234B" w14:textId="77777777" w:rsidTr="00163A83">
        <w:tblPrEx>
          <w:tblLook w:val="04A0" w:firstRow="1" w:lastRow="0" w:firstColumn="1" w:lastColumn="0" w:noHBand="0" w:noVBand="1"/>
        </w:tblPrEx>
        <w:tc>
          <w:tcPr>
            <w:tcW w:w="4675" w:type="dxa"/>
          </w:tcPr>
          <w:p w14:paraId="328D24BE" w14:textId="77777777" w:rsidR="00143DF4" w:rsidRPr="005377E9" w:rsidRDefault="00143DF4" w:rsidP="0005019C">
            <w:pPr>
              <w:spacing w:after="0"/>
              <w:jc w:val="both"/>
              <w:rPr>
                <w:rFonts w:cs="Times New Roman"/>
                <w:sz w:val="24"/>
                <w:szCs w:val="24"/>
                <w:vertAlign w:val="superscript"/>
                <w:lang w:val="en-GB"/>
              </w:rPr>
            </w:pPr>
            <w:r w:rsidRPr="005377E9">
              <w:rPr>
                <w:rFonts w:cs="Times New Roman"/>
                <w:sz w:val="24"/>
                <w:szCs w:val="24"/>
                <w:lang w:val="en-GB"/>
              </w:rPr>
              <w:t>Ca</w:t>
            </w:r>
            <w:r w:rsidRPr="005377E9">
              <w:rPr>
                <w:rFonts w:cs="Times New Roman"/>
                <w:sz w:val="24"/>
                <w:szCs w:val="24"/>
                <w:vertAlign w:val="superscript"/>
                <w:lang w:val="en-GB"/>
              </w:rPr>
              <w:t>++</w:t>
            </w:r>
          </w:p>
        </w:tc>
        <w:tc>
          <w:tcPr>
            <w:tcW w:w="2160" w:type="dxa"/>
          </w:tcPr>
          <w:p w14:paraId="6BC762D0"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1,4</w:t>
            </w:r>
          </w:p>
        </w:tc>
        <w:tc>
          <w:tcPr>
            <w:tcW w:w="2610" w:type="dxa"/>
          </w:tcPr>
          <w:p w14:paraId="5B26C4F0"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2,1 - 2,6 mmol/L</w:t>
            </w:r>
          </w:p>
        </w:tc>
      </w:tr>
      <w:tr w:rsidR="00143DF4" w:rsidRPr="005377E9" w14:paraId="28DCEF6B" w14:textId="77777777" w:rsidTr="00163A83">
        <w:tblPrEx>
          <w:tblLook w:val="04A0" w:firstRow="1" w:lastRow="0" w:firstColumn="1" w:lastColumn="0" w:noHBand="0" w:noVBand="1"/>
        </w:tblPrEx>
        <w:tc>
          <w:tcPr>
            <w:tcW w:w="4675" w:type="dxa"/>
          </w:tcPr>
          <w:p w14:paraId="2B7CFAF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A</w:t>
            </w:r>
          </w:p>
        </w:tc>
        <w:tc>
          <w:tcPr>
            <w:tcW w:w="2160" w:type="dxa"/>
          </w:tcPr>
          <w:p w14:paraId="74B4C65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21</w:t>
            </w:r>
          </w:p>
        </w:tc>
        <w:tc>
          <w:tcPr>
            <w:tcW w:w="2610" w:type="dxa"/>
          </w:tcPr>
          <w:p w14:paraId="562A1E65"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30 – 65 mg/dL</w:t>
            </w:r>
          </w:p>
        </w:tc>
      </w:tr>
      <w:tr w:rsidR="00143DF4" w:rsidRPr="005377E9" w14:paraId="24DEAB33" w14:textId="77777777" w:rsidTr="00163A83">
        <w:tblPrEx>
          <w:tblLook w:val="04A0" w:firstRow="1" w:lastRow="0" w:firstColumn="1" w:lastColumn="0" w:noHBand="0" w:noVBand="1"/>
        </w:tblPrEx>
        <w:tc>
          <w:tcPr>
            <w:tcW w:w="4675" w:type="dxa"/>
          </w:tcPr>
          <w:p w14:paraId="3ED9B6D6"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E</w:t>
            </w:r>
          </w:p>
        </w:tc>
        <w:tc>
          <w:tcPr>
            <w:tcW w:w="2160" w:type="dxa"/>
          </w:tcPr>
          <w:p w14:paraId="4147F6D9"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0,2</w:t>
            </w:r>
          </w:p>
        </w:tc>
        <w:tc>
          <w:tcPr>
            <w:tcW w:w="2610" w:type="dxa"/>
          </w:tcPr>
          <w:p w14:paraId="00D5CB23"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0,5 – 0,7 mg/dL</w:t>
            </w:r>
          </w:p>
        </w:tc>
      </w:tr>
      <w:tr w:rsidR="00143DF4" w:rsidRPr="005377E9" w14:paraId="3702DF5D" w14:textId="77777777" w:rsidTr="00163A83">
        <w:tblPrEx>
          <w:tblLook w:val="04A0" w:firstRow="1" w:lastRow="0" w:firstColumn="1" w:lastColumn="0" w:noHBand="0" w:noVBand="1"/>
        </w:tblPrEx>
        <w:tc>
          <w:tcPr>
            <w:tcW w:w="4675" w:type="dxa"/>
          </w:tcPr>
          <w:p w14:paraId="0D5A80D3"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 xml:space="preserve">Vitamin D, </w:t>
            </w:r>
            <w:r w:rsidRPr="005377E9">
              <w:rPr>
                <w:rFonts w:cs="Times New Roman"/>
                <w:sz w:val="24"/>
                <w:szCs w:val="24"/>
                <w:vertAlign w:val="subscript"/>
                <w:lang w:val="en-GB"/>
              </w:rPr>
              <w:t>1,25</w:t>
            </w:r>
            <w:r w:rsidRPr="005377E9">
              <w:rPr>
                <w:rFonts w:cs="Times New Roman"/>
                <w:sz w:val="24"/>
                <w:szCs w:val="24"/>
                <w:lang w:val="en-GB"/>
              </w:rPr>
              <w:t>OH</w:t>
            </w:r>
          </w:p>
        </w:tc>
        <w:tc>
          <w:tcPr>
            <w:tcW w:w="2160" w:type="dxa"/>
          </w:tcPr>
          <w:p w14:paraId="640CCD9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16</w:t>
            </w:r>
          </w:p>
        </w:tc>
        <w:tc>
          <w:tcPr>
            <w:tcW w:w="2610" w:type="dxa"/>
          </w:tcPr>
          <w:p w14:paraId="5A38257C"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20 -76 pg/mL</w:t>
            </w:r>
          </w:p>
        </w:tc>
      </w:tr>
    </w:tbl>
    <w:p w14:paraId="29FA9A04" w14:textId="7DA2B7F7" w:rsidR="00CC368C" w:rsidRPr="00CC368C" w:rsidRDefault="00CC368C" w:rsidP="00071DA3">
      <w:pPr>
        <w:spacing w:after="0"/>
        <w:jc w:val="both"/>
        <w:rPr>
          <w:rFonts w:eastAsia="Times New Roman" w:cs="Times New Roman"/>
          <w:sz w:val="24"/>
          <w:szCs w:val="24"/>
          <w:lang w:val="en-GB" w:eastAsia="ro-MD"/>
        </w:rPr>
      </w:pPr>
    </w:p>
    <w:p w14:paraId="0DF3637F"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What changes in bilirubin pigments is attested in this patient? Explain pathogenetic mechanisms</w:t>
      </w:r>
    </w:p>
    <w:p w14:paraId="4D3CC30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938CA0">
          <v:rect id="_x0000_i1974" style="width:0;height:1.5pt" o:hralign="center" o:hrstd="t" o:hr="t" fillcolor="#a0a0a0" stroked="f"/>
        </w:pict>
      </w:r>
    </w:p>
    <w:p w14:paraId="2F12866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86D4E6">
          <v:rect id="_x0000_i1975" style="width:0;height:1.5pt" o:hralign="center" o:hrstd="t" o:hr="t" fillcolor="#a0a0a0" stroked="f"/>
        </w:pict>
      </w:r>
    </w:p>
    <w:p w14:paraId="74BA4932"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A288A5">
          <v:rect id="_x0000_i1976" style="width:0;height:1.5pt" o:hralign="center" o:hrstd="t" o:hr="t" fillcolor="#a0a0a0" stroked="f"/>
        </w:pict>
      </w:r>
    </w:p>
    <w:p w14:paraId="2996FD1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60FCFB">
          <v:rect id="_x0000_i1977" style="width:0;height:1.5pt" o:hralign="center" o:hrstd="t" o:hr="t" fillcolor="#a0a0a0" stroked="f"/>
        </w:pict>
      </w:r>
    </w:p>
    <w:p w14:paraId="207789C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D5F741">
          <v:rect id="_x0000_i1978" style="width:0;height:1.5pt" o:hralign="center" o:hrstd="t" o:hr="t" fillcolor="#a0a0a0" stroked="f"/>
        </w:pict>
      </w:r>
    </w:p>
    <w:p w14:paraId="24ECB8BC"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changes in biochemical blood test are in relation with this bilirubin pigment changes?</w:t>
      </w:r>
    </w:p>
    <w:p w14:paraId="2877D54C"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7B8328">
          <v:rect id="_x0000_i1979" style="width:0;height:1.5pt" o:hralign="center" o:hrstd="t" o:hr="t" fillcolor="#a0a0a0" stroked="f"/>
        </w:pict>
      </w:r>
    </w:p>
    <w:p w14:paraId="183E85A6"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6369D3">
          <v:rect id="_x0000_i1980" style="width:0;height:1.5pt" o:hralign="center" o:hrstd="t" o:hr="t" fillcolor="#a0a0a0" stroked="f"/>
        </w:pict>
      </w:r>
    </w:p>
    <w:p w14:paraId="3199FE42"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DFAAC1">
          <v:rect id="_x0000_i1981" style="width:0;height:1.5pt" o:hralign="center" o:hrstd="t" o:hr="t" fillcolor="#a0a0a0" stroked="f"/>
        </w:pict>
      </w:r>
    </w:p>
    <w:p w14:paraId="7BBBF25B"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A6858F">
          <v:rect id="_x0000_i1982" style="width:0;height:1.5pt" o:hralign="center" o:hrstd="t" o:hr="t" fillcolor="#a0a0a0" stroked="f"/>
        </w:pict>
      </w:r>
    </w:p>
    <w:p w14:paraId="744D78BA"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5E7174">
          <v:rect id="_x0000_i1983" style="width:0;height:1.5pt" o:hralign="center" o:hrstd="t" o:hr="t" fillcolor="#a0a0a0" stroked="f"/>
        </w:pict>
      </w:r>
    </w:p>
    <w:p w14:paraId="5B1D7885"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Give pathogenetic chain, which reflects changes in steps of bilirubin metabolism in this patient</w:t>
      </w:r>
    </w:p>
    <w:p w14:paraId="14A5776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3332F3">
          <v:rect id="_x0000_i1984" style="width:0;height:1.5pt" o:hralign="center" o:hrstd="t" o:hr="t" fillcolor="#a0a0a0" stroked="f"/>
        </w:pict>
      </w:r>
    </w:p>
    <w:p w14:paraId="2AE1C81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367CE1">
          <v:rect id="_x0000_i1985" style="width:0;height:1.5pt" o:hralign="center" o:hrstd="t" o:hr="t" fillcolor="#a0a0a0" stroked="f"/>
        </w:pict>
      </w:r>
    </w:p>
    <w:p w14:paraId="32C6CE6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618D17">
          <v:rect id="_x0000_i1986" style="width:0;height:1.5pt" o:hralign="center" o:hrstd="t" o:hr="t" fillcolor="#a0a0a0" stroked="f"/>
        </w:pict>
      </w:r>
    </w:p>
    <w:p w14:paraId="0FE87B3E"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6EA4E4">
          <v:rect id="_x0000_i1987" style="width:0;height:1.5pt" o:hralign="center" o:hrstd="t" o:hr="t" fillcolor="#a0a0a0" stroked="f"/>
        </w:pict>
      </w:r>
    </w:p>
    <w:p w14:paraId="64CCB3BE"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B88A49">
          <v:rect id="_x0000_i1988" style="width:0;height:1.5pt" o:hralign="center" o:hrstd="t" o:hr="t" fillcolor="#a0a0a0" stroked="f"/>
        </w:pict>
      </w:r>
    </w:p>
    <w:p w14:paraId="1C185F09"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Explain changes of bilirubin fractions (total bilirubin conjugated and unconjugated bilirubin) in the blood. Explain pathogenetic mechanisms.</w:t>
      </w:r>
    </w:p>
    <w:p w14:paraId="6E029C0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9DC2A0">
          <v:rect id="_x0000_i1989" style="width:0;height:1.5pt" o:hralign="center" o:hrstd="t" o:hr="t" fillcolor="#a0a0a0" stroked="f"/>
        </w:pict>
      </w:r>
    </w:p>
    <w:p w14:paraId="7528CED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403F20">
          <v:rect id="_x0000_i1990" style="width:0;height:1.5pt" o:hralign="center" o:hrstd="t" o:hr="t" fillcolor="#a0a0a0" stroked="f"/>
        </w:pict>
      </w:r>
    </w:p>
    <w:p w14:paraId="3994430F"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C2A803">
          <v:rect id="_x0000_i1991" style="width:0;height:1.5pt" o:hralign="center" o:hrstd="t" o:hr="t" fillcolor="#a0a0a0" stroked="f"/>
        </w:pict>
      </w:r>
    </w:p>
    <w:p w14:paraId="07DD636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B43875">
          <v:rect id="_x0000_i1992" style="width:0;height:1.5pt" o:hralign="center" o:hrstd="t" o:hr="t" fillcolor="#a0a0a0" stroked="f"/>
        </w:pict>
      </w:r>
    </w:p>
    <w:p w14:paraId="533B2ECC"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E6B147">
          <v:rect id="_x0000_i1993" style="width:0;height:1.5pt" o:hralign="center" o:hrstd="t" o:hr="t" fillcolor="#a0a0a0" stroked="f"/>
        </w:pict>
      </w:r>
    </w:p>
    <w:p w14:paraId="207F33C9"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Explain changes, which are attested in the urine of this patient. Give pathogenetic mechanisms</w:t>
      </w:r>
    </w:p>
    <w:p w14:paraId="4AF25A2B"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2BDA4B">
          <v:rect id="_x0000_i1994" style="width:0;height:1.5pt" o:hralign="center" o:hrstd="t" o:hr="t" fillcolor="#a0a0a0" stroked="f"/>
        </w:pict>
      </w:r>
    </w:p>
    <w:p w14:paraId="4E7A0DA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623F7F">
          <v:rect id="_x0000_i1995" style="width:0;height:1.5pt" o:hralign="center" o:hrstd="t" o:hr="t" fillcolor="#a0a0a0" stroked="f"/>
        </w:pict>
      </w:r>
    </w:p>
    <w:p w14:paraId="3B6A4D9B"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2AB338">
          <v:rect id="_x0000_i1996" style="width:0;height:1.5pt" o:hralign="center" o:hrstd="t" o:hr="t" fillcolor="#a0a0a0" stroked="f"/>
        </w:pict>
      </w:r>
    </w:p>
    <w:p w14:paraId="783004E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2A3B24">
          <v:rect id="_x0000_i1997" style="width:0;height:1.5pt" o:hralign="center" o:hrstd="t" o:hr="t" fillcolor="#a0a0a0" stroked="f"/>
        </w:pict>
      </w:r>
    </w:p>
    <w:p w14:paraId="65390AB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2BBF14">
          <v:rect id="_x0000_i1998" style="width:0;height:1.5pt" o:hralign="center" o:hrstd="t" o:hr="t" fillcolor="#a0a0a0" stroked="f"/>
        </w:pict>
      </w:r>
    </w:p>
    <w:p w14:paraId="585C6DBC"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Explain changes, which are attested in the feces of this patient. Give pathogenetic mechanisms</w:t>
      </w:r>
    </w:p>
    <w:p w14:paraId="6CEAB70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6A4E246D">
          <v:rect id="_x0000_i1999" style="width:0;height:1.5pt" o:hralign="center" o:hrstd="t" o:hr="t" fillcolor="#a0a0a0" stroked="f"/>
        </w:pict>
      </w:r>
    </w:p>
    <w:p w14:paraId="037CCA2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D85259">
          <v:rect id="_x0000_i2000" style="width:0;height:1.5pt" o:hralign="center" o:hrstd="t" o:hr="t" fillcolor="#a0a0a0" stroked="f"/>
        </w:pict>
      </w:r>
    </w:p>
    <w:p w14:paraId="6563498C"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DBF79F">
          <v:rect id="_x0000_i2001" style="width:0;height:1.5pt" o:hralign="center" o:hrstd="t" o:hr="t" fillcolor="#a0a0a0" stroked="f"/>
        </w:pict>
      </w:r>
    </w:p>
    <w:p w14:paraId="2D097FD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B7800E">
          <v:rect id="_x0000_i2002" style="width:0;height:1.5pt" o:hralign="center" o:hrstd="t" o:hr="t" fillcolor="#a0a0a0" stroked="f"/>
        </w:pict>
      </w:r>
    </w:p>
    <w:p w14:paraId="607A17DF"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B86523">
          <v:rect id="_x0000_i2003" style="width:0;height:1.5pt" o:hralign="center" o:hrstd="t" o:hr="t" fillcolor="#a0a0a0" stroked="f"/>
        </w:pict>
      </w:r>
    </w:p>
    <w:p w14:paraId="46F2ABC4"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What is the clinical significance of seric levels of alkaline phosphatase and Gamma-glutamyl transpeptidase in this patient?</w:t>
      </w:r>
    </w:p>
    <w:p w14:paraId="66B44B4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0CD792">
          <v:rect id="_x0000_i2004" style="width:0;height:1.5pt" o:hralign="center" o:hrstd="t" o:hr="t" fillcolor="#a0a0a0" stroked="f"/>
        </w:pict>
      </w:r>
    </w:p>
    <w:p w14:paraId="2DB9C5A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B6A612">
          <v:rect id="_x0000_i2005" style="width:0;height:1.5pt" o:hralign="center" o:hrstd="t" o:hr="t" fillcolor="#a0a0a0" stroked="f"/>
        </w:pict>
      </w:r>
    </w:p>
    <w:p w14:paraId="4AE07B1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0DFCEB">
          <v:rect id="_x0000_i2006" style="width:0;height:1.5pt" o:hralign="center" o:hrstd="t" o:hr="t" fillcolor="#a0a0a0" stroked="f"/>
        </w:pict>
      </w:r>
    </w:p>
    <w:p w14:paraId="20DF495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ACB14A">
          <v:rect id="_x0000_i2007" style="width:0;height:1.5pt" o:hralign="center" o:hrstd="t" o:hr="t" fillcolor="#a0a0a0" stroked="f"/>
        </w:pict>
      </w:r>
    </w:p>
    <w:p w14:paraId="310D97F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1A4FB4">
          <v:rect id="_x0000_i2008" style="width:0;height:1.5pt" o:hralign="center" o:hrstd="t" o:hr="t" fillcolor="#a0a0a0" stroked="f"/>
        </w:pict>
      </w:r>
    </w:p>
    <w:p w14:paraId="718B1D17"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8. What biochemical blood tests and clinical manifestations reflect acholia?</w:t>
      </w:r>
    </w:p>
    <w:p w14:paraId="00E7F711"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7094D7">
          <v:rect id="_x0000_i2009" style="width:0;height:1.5pt" o:hralign="center" o:hrstd="t" o:hr="t" fillcolor="#a0a0a0" stroked="f"/>
        </w:pict>
      </w:r>
    </w:p>
    <w:p w14:paraId="5DFDF67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0ADE0A">
          <v:rect id="_x0000_i2010" style="width:0;height:1.5pt" o:hralign="center" o:hrstd="t" o:hr="t" fillcolor="#a0a0a0" stroked="f"/>
        </w:pict>
      </w:r>
    </w:p>
    <w:p w14:paraId="72E4B19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F4E89F">
          <v:rect id="_x0000_i2011" style="width:0;height:1.5pt" o:hralign="center" o:hrstd="t" o:hr="t" fillcolor="#a0a0a0" stroked="f"/>
        </w:pict>
      </w:r>
    </w:p>
    <w:p w14:paraId="4A7D869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8CDE13">
          <v:rect id="_x0000_i2012" style="width:0;height:1.5pt" o:hralign="center" o:hrstd="t" o:hr="t" fillcolor="#a0a0a0" stroked="f"/>
        </w:pict>
      </w:r>
    </w:p>
    <w:p w14:paraId="4CA0D9DF"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304F3B">
          <v:rect id="_x0000_i2013" style="width:0;height:1.5pt" o:hralign="center" o:hrstd="t" o:hr="t" fillcolor="#a0a0a0" stroked="f"/>
        </w:pict>
      </w:r>
    </w:p>
    <w:p w14:paraId="51D30E63"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9. What biochemical blood tests and clinical manifestations reflect cholemia?</w:t>
      </w:r>
    </w:p>
    <w:p w14:paraId="28DBC5A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5C331F">
          <v:rect id="_x0000_i2014" style="width:0;height:1.5pt" o:hralign="center" o:hrstd="t" o:hr="t" fillcolor="#a0a0a0" stroked="f"/>
        </w:pict>
      </w:r>
    </w:p>
    <w:p w14:paraId="123A81C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21F7F0">
          <v:rect id="_x0000_i2015" style="width:0;height:1.5pt" o:hralign="center" o:hrstd="t" o:hr="t" fillcolor="#a0a0a0" stroked="f"/>
        </w:pict>
      </w:r>
    </w:p>
    <w:p w14:paraId="69911DD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319D90">
          <v:rect id="_x0000_i2016" style="width:0;height:1.5pt" o:hralign="center" o:hrstd="t" o:hr="t" fillcolor="#a0a0a0" stroked="f"/>
        </w:pict>
      </w:r>
    </w:p>
    <w:p w14:paraId="7F32683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765BF4">
          <v:rect id="_x0000_i2017" style="width:0;height:1.5pt" o:hralign="center" o:hrstd="t" o:hr="t" fillcolor="#a0a0a0" stroked="f"/>
        </w:pict>
      </w:r>
    </w:p>
    <w:p w14:paraId="4BD4FF2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B273C9">
          <v:rect id="_x0000_i2018" style="width:0;height:1.5pt" o:hralign="center" o:hrstd="t" o:hr="t" fillcolor="#a0a0a0" stroked="f"/>
        </w:pict>
      </w:r>
    </w:p>
    <w:p w14:paraId="454CD6FA"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10. What biochemical blood test reflect impairment of liver functions?</w:t>
      </w:r>
    </w:p>
    <w:p w14:paraId="2FE018E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10BF2F">
          <v:rect id="_x0000_i2019" style="width:0;height:1.5pt" o:hralign="center" o:hrstd="t" o:hr="t" fillcolor="#a0a0a0" stroked="f"/>
        </w:pict>
      </w:r>
    </w:p>
    <w:p w14:paraId="4329095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834DC2">
          <v:rect id="_x0000_i2020" style="width:0;height:1.5pt" o:hralign="center" o:hrstd="t" o:hr="t" fillcolor="#a0a0a0" stroked="f"/>
        </w:pict>
      </w:r>
    </w:p>
    <w:p w14:paraId="18587F9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4AE398">
          <v:rect id="_x0000_i2021" style="width:0;height:1.5pt" o:hralign="center" o:hrstd="t" o:hr="t" fillcolor="#a0a0a0" stroked="f"/>
        </w:pict>
      </w:r>
    </w:p>
    <w:p w14:paraId="162378AF"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0A0912">
          <v:rect id="_x0000_i2022" style="width:0;height:1.5pt" o:hralign="center" o:hrstd="t" o:hr="t" fillcolor="#a0a0a0" stroked="f"/>
        </w:pict>
      </w:r>
    </w:p>
    <w:p w14:paraId="69D9873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0AE2FC">
          <v:rect id="_x0000_i2023" style="width:0;height:1.5pt" o:hralign="center" o:hrstd="t" o:hr="t" fillcolor="#a0a0a0" stroked="f"/>
        </w:pict>
      </w:r>
    </w:p>
    <w:p w14:paraId="592571A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B2C985">
          <v:rect id="_x0000_i2024" style="width:0;height:1.5pt" o:hralign="center" o:hrstd="t" o:hr="t" fillcolor="#a0a0a0" stroked="f"/>
        </w:pict>
      </w:r>
    </w:p>
    <w:p w14:paraId="6CB47FCA" w14:textId="77777777" w:rsidR="00143DF4" w:rsidRPr="005377E9" w:rsidRDefault="00143DF4" w:rsidP="00071DA3">
      <w:pPr>
        <w:spacing w:after="0" w:line="276" w:lineRule="auto"/>
        <w:ind w:firstLine="567"/>
        <w:jc w:val="both"/>
        <w:rPr>
          <w:rFonts w:cs="Times New Roman"/>
          <w:sz w:val="24"/>
          <w:szCs w:val="24"/>
          <w:lang w:val="en-GB"/>
        </w:rPr>
      </w:pPr>
    </w:p>
    <w:p w14:paraId="63976A15" w14:textId="77777777" w:rsidR="00143DF4" w:rsidRPr="005377E9" w:rsidRDefault="00143DF4" w:rsidP="00071DA3">
      <w:pPr>
        <w:spacing w:after="0" w:line="276" w:lineRule="auto"/>
        <w:ind w:firstLine="567"/>
        <w:jc w:val="both"/>
        <w:rPr>
          <w:rFonts w:cs="Times New Roman"/>
          <w:sz w:val="24"/>
          <w:szCs w:val="24"/>
          <w:lang w:val="en-GB"/>
        </w:rPr>
      </w:pPr>
    </w:p>
    <w:p w14:paraId="2B465AFF" w14:textId="77777777" w:rsidR="00CC368C" w:rsidRPr="005377E9" w:rsidRDefault="00CC368C" w:rsidP="00071DA3">
      <w:pPr>
        <w:spacing w:line="276" w:lineRule="auto"/>
        <w:jc w:val="both"/>
        <w:rPr>
          <w:rFonts w:eastAsia="Times New Roman" w:cs="Times New Roman"/>
          <w:b/>
          <w:bCs/>
          <w:sz w:val="24"/>
          <w:szCs w:val="24"/>
          <w:lang w:val="en-GB" w:eastAsia="ru-MD"/>
        </w:rPr>
      </w:pPr>
      <w:r w:rsidRPr="005377E9">
        <w:rPr>
          <w:rFonts w:eastAsia="Times New Roman" w:cs="Times New Roman"/>
          <w:b/>
          <w:bCs/>
          <w:sz w:val="24"/>
          <w:szCs w:val="24"/>
          <w:lang w:val="en-GB" w:eastAsia="ru-MD"/>
        </w:rPr>
        <w:br w:type="page"/>
      </w:r>
    </w:p>
    <w:p w14:paraId="1F2571BD" w14:textId="540AA16C" w:rsidR="00CC368C" w:rsidRPr="005377E9" w:rsidRDefault="00CC368C" w:rsidP="0005019C">
      <w:pPr>
        <w:spacing w:line="276" w:lineRule="auto"/>
        <w:jc w:val="center"/>
        <w:rPr>
          <w:rFonts w:eastAsia="Times New Roman" w:cs="Times New Roman"/>
          <w:b/>
          <w:bCs/>
          <w:szCs w:val="28"/>
          <w:lang w:val="en-GB" w:eastAsia="ru-MD"/>
        </w:rPr>
      </w:pPr>
      <w:r w:rsidRPr="005377E9">
        <w:rPr>
          <w:rFonts w:eastAsia="Times New Roman" w:cs="Times New Roman"/>
          <w:b/>
          <w:bCs/>
          <w:szCs w:val="28"/>
          <w:lang w:val="en-GB" w:eastAsia="ru-MD"/>
        </w:rPr>
        <w:lastRenderedPageBreak/>
        <w:t>Topic 9: Pathophysiology of the kidney. Acute renal failure. Chronic kidney disease. Etiology. Pathogenesis.</w:t>
      </w:r>
    </w:p>
    <w:p w14:paraId="4597A595" w14:textId="77777777" w:rsidR="00143DF4" w:rsidRPr="005377E9" w:rsidRDefault="00143DF4" w:rsidP="00071DA3">
      <w:p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Normal Laboratory Values:</w:t>
      </w:r>
    </w:p>
    <w:p w14:paraId="65B82483" w14:textId="77777777" w:rsidR="00143DF4" w:rsidRPr="005377E9" w:rsidRDefault="00143DF4" w:rsidP="00071DA3">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Creatinine clearance: </w:t>
      </w:r>
      <w:r w:rsidRPr="005377E9">
        <w:rPr>
          <w:rFonts w:eastAsia="Times New Roman" w:cs="Times New Roman"/>
          <w:b/>
          <w:bCs/>
          <w:sz w:val="24"/>
          <w:szCs w:val="24"/>
          <w:lang w:val="en-GB" w:eastAsia="ru-MD"/>
        </w:rPr>
        <w:t>100-120 ml/min</w:t>
      </w:r>
    </w:p>
    <w:p w14:paraId="645D9832" w14:textId="77777777" w:rsidR="00143DF4" w:rsidRPr="005377E9" w:rsidRDefault="00143DF4" w:rsidP="00071DA3">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Blood urea concentration: </w:t>
      </w:r>
      <w:r w:rsidRPr="005377E9">
        <w:rPr>
          <w:rFonts w:eastAsia="Times New Roman" w:cs="Times New Roman"/>
          <w:b/>
          <w:bCs/>
          <w:sz w:val="24"/>
          <w:szCs w:val="24"/>
          <w:lang w:val="en-GB" w:eastAsia="ru-MD"/>
        </w:rPr>
        <w:t>2.5-8.3 mmol/L</w:t>
      </w:r>
    </w:p>
    <w:p w14:paraId="75A49180" w14:textId="77777777" w:rsidR="00143DF4" w:rsidRPr="005377E9" w:rsidRDefault="00143DF4" w:rsidP="00071DA3">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Residual nitrogen: </w:t>
      </w:r>
      <w:r w:rsidRPr="005377E9">
        <w:rPr>
          <w:rFonts w:eastAsia="Times New Roman" w:cs="Times New Roman"/>
          <w:b/>
          <w:bCs/>
          <w:sz w:val="24"/>
          <w:szCs w:val="24"/>
          <w:lang w:val="en-GB" w:eastAsia="ru-MD"/>
        </w:rPr>
        <w:t>14.3-28.5 mmol/L</w:t>
      </w:r>
    </w:p>
    <w:p w14:paraId="456EC573" w14:textId="77777777" w:rsidR="00143DF4" w:rsidRPr="005377E9" w:rsidRDefault="00143DF4" w:rsidP="00071DA3">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Blood creatinine: </w:t>
      </w:r>
      <w:r w:rsidRPr="005377E9">
        <w:rPr>
          <w:rFonts w:eastAsia="Times New Roman" w:cs="Times New Roman"/>
          <w:b/>
          <w:bCs/>
          <w:sz w:val="24"/>
          <w:szCs w:val="24"/>
          <w:lang w:val="en-GB" w:eastAsia="ru-MD"/>
        </w:rPr>
        <w:t>0.5-1.2 mg/%</w:t>
      </w:r>
    </w:p>
    <w:p w14:paraId="4599A09F" w14:textId="77777777" w:rsidR="00143DF4" w:rsidRPr="005377E9" w:rsidRDefault="00143DF4" w:rsidP="00071DA3">
      <w:pPr>
        <w:pStyle w:val="Listparagraf"/>
        <w:spacing w:line="276" w:lineRule="auto"/>
        <w:jc w:val="both"/>
        <w:rPr>
          <w:rFonts w:eastAsia="Times New Roman" w:cs="Times New Roman"/>
          <w:b/>
          <w:bCs/>
          <w:sz w:val="24"/>
          <w:szCs w:val="24"/>
          <w:lang w:val="en-GB" w:eastAsia="ru-MD"/>
        </w:rPr>
      </w:pPr>
    </w:p>
    <w:p w14:paraId="31B3D76B" w14:textId="77777777" w:rsidR="00143DF4" w:rsidRPr="005377E9" w:rsidRDefault="00143DF4" w:rsidP="0005019C">
      <w:pPr>
        <w:pStyle w:val="Listparagraf"/>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t>Clinical Case 1</w:t>
      </w:r>
    </w:p>
    <w:p w14:paraId="4583691F"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Patient A., 39 years old, admitted to the therapy department with the following complaints:</w:t>
      </w:r>
      <w:r w:rsidRPr="005377E9">
        <w:rPr>
          <w:rFonts w:eastAsia="Times New Roman" w:cs="Times New Roman"/>
          <w:sz w:val="24"/>
          <w:szCs w:val="24"/>
          <w:lang w:val="en-GB" w:eastAsia="ru-MD"/>
        </w:rPr>
        <w:br/>
        <w:t>Headache, decreased work capacity, chest pain, nausea, polydipsia, pruritus, localized facial and periorbital edema.</w:t>
      </w:r>
    </w:p>
    <w:p w14:paraId="5B5BEDAD" w14:textId="202EFBED"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Medical history:</w:t>
      </w:r>
      <w:r w:rsidRPr="005377E9">
        <w:rPr>
          <w:rFonts w:eastAsia="Times New Roman" w:cs="Times New Roman"/>
          <w:sz w:val="24"/>
          <w:szCs w:val="24"/>
          <w:lang w:val="en-GB" w:eastAsia="ru-MD"/>
        </w:rPr>
        <w:t xml:space="preserve"> Frequent episodes of angina.</w:t>
      </w:r>
    </w:p>
    <w:p w14:paraId="70B9DC76"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Objective examination:</w:t>
      </w:r>
    </w:p>
    <w:p w14:paraId="254B9A2C" w14:textId="77777777" w:rsidR="00143DF4" w:rsidRPr="005377E9" w:rsidRDefault="00143DF4" w:rsidP="0005019C">
      <w:pPr>
        <w:numPr>
          <w:ilvl w:val="0"/>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Pale, dry skin with decreased turgor</w:t>
      </w:r>
    </w:p>
    <w:p w14:paraId="606654D6" w14:textId="77777777" w:rsidR="00143DF4" w:rsidRPr="005377E9" w:rsidRDefault="00143DF4" w:rsidP="0005019C">
      <w:pPr>
        <w:numPr>
          <w:ilvl w:val="0"/>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Blood pressure: </w:t>
      </w:r>
      <w:r w:rsidRPr="005377E9">
        <w:rPr>
          <w:rFonts w:eastAsia="Times New Roman" w:cs="Times New Roman"/>
          <w:b/>
          <w:bCs/>
          <w:sz w:val="24"/>
          <w:szCs w:val="24"/>
          <w:lang w:val="en-GB" w:eastAsia="ru-MD"/>
        </w:rPr>
        <w:t>190/100 mmHg</w:t>
      </w:r>
    </w:p>
    <w:p w14:paraId="50D18130" w14:textId="77777777" w:rsidR="00143DF4" w:rsidRPr="005377E9" w:rsidRDefault="00143DF4" w:rsidP="0005019C">
      <w:pPr>
        <w:numPr>
          <w:ilvl w:val="0"/>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tests:</w:t>
      </w:r>
    </w:p>
    <w:p w14:paraId="1055FA6A"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Hemoglobin (Hb): </w:t>
      </w:r>
      <w:r w:rsidRPr="005377E9">
        <w:rPr>
          <w:rFonts w:eastAsia="Times New Roman" w:cs="Times New Roman"/>
          <w:b/>
          <w:bCs/>
          <w:sz w:val="24"/>
          <w:szCs w:val="24"/>
          <w:lang w:val="en-GB" w:eastAsia="ru-MD"/>
        </w:rPr>
        <w:t>90 g/L</w:t>
      </w:r>
    </w:p>
    <w:p w14:paraId="4D745E2B"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Erythrocytes: </w:t>
      </w:r>
      <w:r w:rsidRPr="005377E9">
        <w:rPr>
          <w:rFonts w:eastAsia="Times New Roman" w:cs="Times New Roman"/>
          <w:b/>
          <w:bCs/>
          <w:sz w:val="24"/>
          <w:szCs w:val="24"/>
          <w:lang w:val="en-GB" w:eastAsia="ru-MD"/>
        </w:rPr>
        <w:t>3.2 × 10¹²/L</w:t>
      </w:r>
    </w:p>
    <w:p w14:paraId="044D712A"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Leukocytes: </w:t>
      </w:r>
      <w:r w:rsidRPr="005377E9">
        <w:rPr>
          <w:rFonts w:eastAsia="Times New Roman" w:cs="Times New Roman"/>
          <w:b/>
          <w:bCs/>
          <w:sz w:val="24"/>
          <w:szCs w:val="24"/>
          <w:lang w:val="en-GB" w:eastAsia="ru-MD"/>
        </w:rPr>
        <w:t>10.2 × 10⁹/L</w:t>
      </w:r>
    </w:p>
    <w:p w14:paraId="29FB0E0F"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pH: </w:t>
      </w:r>
      <w:r w:rsidRPr="005377E9">
        <w:rPr>
          <w:rFonts w:eastAsia="Times New Roman" w:cs="Times New Roman"/>
          <w:b/>
          <w:bCs/>
          <w:sz w:val="24"/>
          <w:szCs w:val="24"/>
          <w:lang w:val="en-GB" w:eastAsia="ru-MD"/>
        </w:rPr>
        <w:t>7.3</w:t>
      </w:r>
    </w:p>
    <w:p w14:paraId="1F5718F6"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Plasma osmolarity: </w:t>
      </w:r>
      <w:r w:rsidRPr="005377E9">
        <w:rPr>
          <w:rFonts w:eastAsia="Times New Roman" w:cs="Times New Roman"/>
          <w:b/>
          <w:bCs/>
          <w:sz w:val="24"/>
          <w:szCs w:val="24"/>
          <w:lang w:val="en-GB" w:eastAsia="ru-MD"/>
        </w:rPr>
        <w:t>&gt;290 mOsm/kg H₂O</w:t>
      </w:r>
    </w:p>
    <w:p w14:paraId="6B656217"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Total protein: </w:t>
      </w:r>
      <w:r w:rsidRPr="005377E9">
        <w:rPr>
          <w:rFonts w:eastAsia="Times New Roman" w:cs="Times New Roman"/>
          <w:b/>
          <w:bCs/>
          <w:sz w:val="24"/>
          <w:szCs w:val="24"/>
          <w:lang w:val="en-GB" w:eastAsia="ru-MD"/>
        </w:rPr>
        <w:t>50 g/L</w:t>
      </w:r>
      <w:r w:rsidRPr="005377E9">
        <w:rPr>
          <w:rFonts w:eastAsia="Times New Roman" w:cs="Times New Roman"/>
          <w:sz w:val="24"/>
          <w:szCs w:val="24"/>
          <w:lang w:val="en-GB" w:eastAsia="ru-MD"/>
        </w:rPr>
        <w:t xml:space="preserve"> (normal range: </w:t>
      </w:r>
      <w:r w:rsidRPr="005377E9">
        <w:rPr>
          <w:rFonts w:eastAsia="Times New Roman" w:cs="Times New Roman"/>
          <w:b/>
          <w:bCs/>
          <w:sz w:val="24"/>
          <w:szCs w:val="24"/>
          <w:lang w:val="en-GB" w:eastAsia="ru-MD"/>
        </w:rPr>
        <w:t>65-85 g/L</w:t>
      </w:r>
      <w:r w:rsidRPr="005377E9">
        <w:rPr>
          <w:rFonts w:eastAsia="Times New Roman" w:cs="Times New Roman"/>
          <w:sz w:val="24"/>
          <w:szCs w:val="24"/>
          <w:lang w:val="en-GB" w:eastAsia="ru-MD"/>
        </w:rPr>
        <w:t>)</w:t>
      </w:r>
    </w:p>
    <w:p w14:paraId="2B710C8F"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Diuresis: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500 mL/24h</w:t>
      </w:r>
      <w:r w:rsidRPr="005377E9">
        <w:rPr>
          <w:rFonts w:eastAsia="Times New Roman" w:cs="Times New Roman"/>
          <w:sz w:val="24"/>
          <w:szCs w:val="24"/>
          <w:lang w:val="en-GB" w:eastAsia="ru-MD"/>
        </w:rPr>
        <w:t>, nocturia</w:t>
      </w:r>
    </w:p>
    <w:p w14:paraId="2AFB9BB3" w14:textId="1506D945" w:rsidR="00143DF4" w:rsidRPr="005377E9" w:rsidRDefault="005377E9"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Zimniţkii</w:t>
      </w:r>
      <w:r w:rsidR="00143DF4" w:rsidRPr="005377E9">
        <w:rPr>
          <w:rFonts w:eastAsia="Times New Roman" w:cs="Times New Roman"/>
          <w:b/>
          <w:bCs/>
          <w:sz w:val="24"/>
          <w:szCs w:val="24"/>
          <w:lang w:val="en-GB" w:eastAsia="ru-MD"/>
        </w:rPr>
        <w:t xml:space="preserve"> test:</w:t>
      </w:r>
      <w:r w:rsidR="00143DF4" w:rsidRPr="005377E9">
        <w:rPr>
          <w:rFonts w:eastAsia="Times New Roman" w:cs="Times New Roman"/>
          <w:sz w:val="24"/>
          <w:szCs w:val="24"/>
          <w:lang w:val="en-GB" w:eastAsia="ru-MD"/>
        </w:rPr>
        <w:t xml:space="preserve"> Urine density in all samples: </w:t>
      </w:r>
      <w:r w:rsidR="00143DF4" w:rsidRPr="005377E9">
        <w:rPr>
          <w:rFonts w:eastAsia="Times New Roman" w:cs="Times New Roman"/>
          <w:b/>
          <w:bCs/>
          <w:sz w:val="24"/>
          <w:szCs w:val="24"/>
          <w:lang w:val="en-GB" w:eastAsia="ru-MD"/>
        </w:rPr>
        <w:t>1010-1012</w:t>
      </w:r>
    </w:p>
    <w:p w14:paraId="1190DC06"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Creatinine clearance:</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40 ml/min</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normal: 120 ml/min</w:t>
      </w:r>
      <w:r w:rsidRPr="005377E9">
        <w:rPr>
          <w:rFonts w:eastAsia="Times New Roman" w:cs="Times New Roman"/>
          <w:sz w:val="24"/>
          <w:szCs w:val="24"/>
          <w:lang w:val="en-GB" w:eastAsia="ru-MD"/>
        </w:rPr>
        <w:t>)</w:t>
      </w:r>
    </w:p>
    <w:p w14:paraId="7D559C48"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urea concentration:</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17 mmol/L</w:t>
      </w:r>
    </w:p>
    <w:p w14:paraId="585968A5"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creatinine:</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5.0 mg/%</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normal: 0.5-1.2 mg/%</w:t>
      </w:r>
      <w:r w:rsidRPr="005377E9">
        <w:rPr>
          <w:rFonts w:eastAsia="Times New Roman" w:cs="Times New Roman"/>
          <w:sz w:val="24"/>
          <w:szCs w:val="24"/>
          <w:lang w:val="en-GB" w:eastAsia="ru-MD"/>
        </w:rPr>
        <w:t>)</w:t>
      </w:r>
    </w:p>
    <w:p w14:paraId="791070C2"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Urinalysis:</w:t>
      </w:r>
    </w:p>
    <w:p w14:paraId="06C2B51F"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Color:</w:t>
      </w:r>
      <w:r w:rsidRPr="005377E9">
        <w:rPr>
          <w:rFonts w:eastAsia="Times New Roman" w:cs="Times New Roman"/>
          <w:sz w:val="24"/>
          <w:szCs w:val="24"/>
          <w:lang w:val="en-GB" w:eastAsia="ru-MD"/>
        </w:rPr>
        <w:t xml:space="preserve"> Pink (resembling meat washings)</w:t>
      </w:r>
    </w:p>
    <w:p w14:paraId="76AB1670"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Proteins: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1.92 g/L</w:t>
      </w:r>
      <w:r w:rsidRPr="005377E9">
        <w:rPr>
          <w:rFonts w:eastAsia="Times New Roman" w:cs="Times New Roman"/>
          <w:sz w:val="24"/>
          <w:szCs w:val="24"/>
          <w:lang w:val="en-GB" w:eastAsia="ru-MD"/>
        </w:rPr>
        <w:t xml:space="preserve"> (high molecular weight &gt; 70,000)</w:t>
      </w:r>
    </w:p>
    <w:p w14:paraId="1C88BF06"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Selectivity index:</w:t>
      </w:r>
      <w:r w:rsidRPr="005377E9">
        <w:rPr>
          <w:rFonts w:eastAsia="Times New Roman" w:cs="Times New Roman"/>
          <w:sz w:val="24"/>
          <w:szCs w:val="24"/>
          <w:lang w:val="en-GB" w:eastAsia="ru-MD"/>
        </w:rPr>
        <w:t xml:space="preserve"> IgG/transferrin ratio </w:t>
      </w:r>
      <w:r w:rsidRPr="005377E9">
        <w:rPr>
          <w:rFonts w:eastAsia="Times New Roman" w:cs="Times New Roman"/>
          <w:b/>
          <w:bCs/>
          <w:sz w:val="24"/>
          <w:szCs w:val="24"/>
          <w:lang w:val="en-GB" w:eastAsia="ru-MD"/>
        </w:rPr>
        <w:t>&gt; 0.1</w:t>
      </w:r>
    </w:p>
    <w:p w14:paraId="4515183B"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Leukocytes:</w:t>
      </w:r>
      <w:r w:rsidRPr="005377E9">
        <w:rPr>
          <w:rFonts w:eastAsia="Times New Roman" w:cs="Times New Roman"/>
          <w:sz w:val="24"/>
          <w:szCs w:val="24"/>
          <w:lang w:val="en-GB" w:eastAsia="ru-MD"/>
        </w:rPr>
        <w:t xml:space="preserve"> 2-3 per high power field</w:t>
      </w:r>
    </w:p>
    <w:p w14:paraId="554F5B1C"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Modified erythrocytes:</w:t>
      </w:r>
      <w:r w:rsidRPr="005377E9">
        <w:rPr>
          <w:rFonts w:eastAsia="Times New Roman" w:cs="Times New Roman"/>
          <w:sz w:val="24"/>
          <w:szCs w:val="24"/>
          <w:lang w:val="en-GB" w:eastAsia="ru-MD"/>
        </w:rPr>
        <w:t xml:space="preserve"> Numerous per high power field</w:t>
      </w:r>
    </w:p>
    <w:p w14:paraId="60672C8B"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Casts:</w:t>
      </w:r>
    </w:p>
    <w:p w14:paraId="7124B57F" w14:textId="77777777" w:rsidR="00143DF4" w:rsidRPr="005377E9" w:rsidRDefault="00143DF4" w:rsidP="0005019C">
      <w:pPr>
        <w:numPr>
          <w:ilvl w:val="1"/>
          <w:numId w:val="28"/>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Hyaline: </w:t>
      </w:r>
      <w:r w:rsidRPr="005377E9">
        <w:rPr>
          <w:rFonts w:eastAsia="Times New Roman" w:cs="Times New Roman"/>
          <w:b/>
          <w:bCs/>
          <w:sz w:val="24"/>
          <w:szCs w:val="24"/>
          <w:lang w:val="en-GB" w:eastAsia="ru-MD"/>
        </w:rPr>
        <w:t>2-4 per high power field</w:t>
      </w:r>
    </w:p>
    <w:p w14:paraId="2853C3A5" w14:textId="77777777" w:rsidR="00143DF4" w:rsidRPr="005377E9" w:rsidRDefault="00143DF4" w:rsidP="0005019C">
      <w:pPr>
        <w:numPr>
          <w:ilvl w:val="1"/>
          <w:numId w:val="28"/>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Erythrocytic: </w:t>
      </w:r>
      <w:r w:rsidRPr="005377E9">
        <w:rPr>
          <w:rFonts w:eastAsia="Times New Roman" w:cs="Times New Roman"/>
          <w:b/>
          <w:bCs/>
          <w:sz w:val="24"/>
          <w:szCs w:val="24"/>
          <w:lang w:val="en-GB" w:eastAsia="ru-MD"/>
        </w:rPr>
        <w:t>2-4 per high power field</w:t>
      </w:r>
    </w:p>
    <w:p w14:paraId="30856A2F" w14:textId="75397A3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 xml:space="preserve">Antistreptolysin O </w:t>
      </w:r>
      <w:r w:rsidR="005377E9" w:rsidRPr="005377E9">
        <w:rPr>
          <w:rFonts w:eastAsia="Times New Roman" w:cs="Times New Roman"/>
          <w:b/>
          <w:bCs/>
          <w:sz w:val="24"/>
          <w:szCs w:val="24"/>
          <w:lang w:val="en-GB" w:eastAsia="ru-MD"/>
        </w:rPr>
        <w:t>titter</w:t>
      </w:r>
      <w:r w:rsidRPr="005377E9">
        <w:rPr>
          <w:rFonts w:eastAsia="Times New Roman" w:cs="Times New Roman"/>
          <w:b/>
          <w:bCs/>
          <w:sz w:val="24"/>
          <w:szCs w:val="24"/>
          <w:lang w:val="en-GB" w:eastAsia="ru-MD"/>
        </w:rPr>
        <w:t>:</w:t>
      </w:r>
      <w:r w:rsidRPr="005377E9">
        <w:rPr>
          <w:rFonts w:eastAsia="Times New Roman" w:cs="Times New Roman"/>
          <w:sz w:val="24"/>
          <w:szCs w:val="24"/>
          <w:lang w:val="en-GB" w:eastAsia="ru-MD"/>
        </w:rPr>
        <w:t xml:space="preserve"> Elevated</w:t>
      </w:r>
    </w:p>
    <w:p w14:paraId="09474D5E"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Renal Biopsy Findings:</w:t>
      </w:r>
    </w:p>
    <w:p w14:paraId="0F6FBCC8"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Glomerular permeability:</w:t>
      </w:r>
      <w:r w:rsidRPr="005377E9">
        <w:rPr>
          <w:rFonts w:eastAsia="Times New Roman" w:cs="Times New Roman"/>
          <w:sz w:val="24"/>
          <w:szCs w:val="24"/>
          <w:lang w:val="en-GB" w:eastAsia="ru-MD"/>
        </w:rPr>
        <w:t xml:space="preserve"> Diffusely increased</w:t>
      </w:r>
    </w:p>
    <w:p w14:paraId="4CAA0FE2"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lastRenderedPageBreak/>
        <w:t>Cellular infiltration:</w:t>
      </w:r>
      <w:r w:rsidRPr="005377E9">
        <w:rPr>
          <w:rFonts w:eastAsia="Times New Roman" w:cs="Times New Roman"/>
          <w:sz w:val="24"/>
          <w:szCs w:val="24"/>
          <w:lang w:val="en-GB" w:eastAsia="ru-MD"/>
        </w:rPr>
        <w:t xml:space="preserve"> Presence of leukocytes, neutrophils, monocytes</w:t>
      </w:r>
    </w:p>
    <w:p w14:paraId="33303907"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Endothelial and mesangial cell proliferation</w:t>
      </w:r>
    </w:p>
    <w:p w14:paraId="5C0898E8"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Interstitial edema</w:t>
      </w:r>
    </w:p>
    <w:p w14:paraId="50DEF48A"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Red blood cells in renal tubules</w:t>
      </w:r>
    </w:p>
    <w:p w14:paraId="1458406E"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Immunofluorescence Findings:</w:t>
      </w:r>
    </w:p>
    <w:p w14:paraId="18AC7DD3" w14:textId="77777777" w:rsidR="00143DF4" w:rsidRPr="005377E9" w:rsidRDefault="00143DF4" w:rsidP="0005019C">
      <w:pPr>
        <w:numPr>
          <w:ilvl w:val="0"/>
          <w:numId w:val="30"/>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IgG and C3 deposits</w:t>
      </w:r>
      <w:r w:rsidRPr="005377E9">
        <w:rPr>
          <w:rFonts w:eastAsia="Times New Roman" w:cs="Times New Roman"/>
          <w:sz w:val="24"/>
          <w:szCs w:val="24"/>
          <w:lang w:val="en-GB" w:eastAsia="ru-MD"/>
        </w:rPr>
        <w:t xml:space="preserve"> in mesangial and basement membrane</w:t>
      </w:r>
    </w:p>
    <w:p w14:paraId="2C63D488"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Diagnosis: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Post-streptococcal glomerulonephritis</w:t>
      </w:r>
    </w:p>
    <w:p w14:paraId="527B75F3" w14:textId="77777777" w:rsidR="0005019C" w:rsidRPr="005377E9" w:rsidRDefault="0005019C" w:rsidP="00071DA3">
      <w:pPr>
        <w:spacing w:line="276" w:lineRule="auto"/>
        <w:jc w:val="both"/>
        <w:rPr>
          <w:rFonts w:eastAsia="Times New Roman" w:cs="Times New Roman"/>
          <w:b/>
          <w:bCs/>
          <w:sz w:val="24"/>
          <w:szCs w:val="24"/>
          <w:lang w:val="en-GB" w:eastAsia="ru-MD"/>
        </w:rPr>
      </w:pPr>
    </w:p>
    <w:p w14:paraId="7BBFA284" w14:textId="7DE65282" w:rsidR="00CC368C" w:rsidRPr="00CC368C" w:rsidRDefault="00143DF4" w:rsidP="0005019C">
      <w:pPr>
        <w:spacing w:line="276" w:lineRule="auto"/>
        <w:jc w:val="both"/>
        <w:rPr>
          <w:rFonts w:eastAsia="Times New Roman" w:cs="Times New Roman"/>
          <w:b/>
          <w:bCs/>
          <w:sz w:val="24"/>
          <w:szCs w:val="24"/>
          <w:lang w:val="en-GB" w:eastAsia="ru-MD"/>
        </w:rPr>
      </w:pPr>
      <w:r w:rsidRPr="005377E9">
        <w:rPr>
          <w:rFonts w:eastAsia="Times New Roman" w:cs="Times New Roman"/>
          <w:b/>
          <w:bCs/>
          <w:sz w:val="24"/>
          <w:szCs w:val="24"/>
          <w:lang w:val="en-GB" w:eastAsia="ru-MD"/>
        </w:rPr>
        <w:t xml:space="preserve">Questions </w:t>
      </w:r>
    </w:p>
    <w:p w14:paraId="01CA8D1B"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Based on clinical symptoms and laboratory findings, which syndrome does this case fall under? List its characteristic symptoms.</w:t>
      </w:r>
    </w:p>
    <w:p w14:paraId="5293EEB1"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D8D7FE">
          <v:rect id="_x0000_i2025" style="width:0;height:1.5pt" o:hralign="center" o:hrstd="t" o:hr="t" fillcolor="#a0a0a0" stroked="f"/>
        </w:pict>
      </w:r>
    </w:p>
    <w:p w14:paraId="1038EAC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E32CD2">
          <v:rect id="_x0000_i2026" style="width:0;height:1.5pt" o:hralign="center" o:hrstd="t" o:hr="t" fillcolor="#a0a0a0" stroked="f"/>
        </w:pict>
      </w:r>
    </w:p>
    <w:p w14:paraId="7292883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3B76BE">
          <v:rect id="_x0000_i2027" style="width:0;height:1.5pt" o:hralign="center" o:hrstd="t" o:hr="t" fillcolor="#a0a0a0" stroked="f"/>
        </w:pict>
      </w:r>
    </w:p>
    <w:p w14:paraId="7A7F7B5E"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4713A4">
          <v:rect id="_x0000_i2028" style="width:0;height:1.5pt" o:hralign="center" o:hrstd="t" o:hr="t" fillcolor="#a0a0a0" stroked="f"/>
        </w:pict>
      </w:r>
    </w:p>
    <w:p w14:paraId="07ACAE9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C95265">
          <v:rect id="_x0000_i2029" style="width:0;height:1.5pt" o:hralign="center" o:hrstd="t" o:hr="t" fillcolor="#a0a0a0" stroked="f"/>
        </w:pict>
      </w:r>
    </w:p>
    <w:p w14:paraId="06B206C3"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pathogenesis of edema in nephritic syndrome?</w:t>
      </w:r>
    </w:p>
    <w:p w14:paraId="76BA13A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6AC209">
          <v:rect id="_x0000_i2030" style="width:0;height:1.5pt" o:hralign="center" o:hrstd="t" o:hr="t" fillcolor="#a0a0a0" stroked="f"/>
        </w:pict>
      </w:r>
    </w:p>
    <w:p w14:paraId="5B90929B"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A2A8D7">
          <v:rect id="_x0000_i2031" style="width:0;height:1.5pt" o:hralign="center" o:hrstd="t" o:hr="t" fillcolor="#a0a0a0" stroked="f"/>
        </w:pict>
      </w:r>
    </w:p>
    <w:p w14:paraId="5455334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340438">
          <v:rect id="_x0000_i2032" style="width:0;height:1.5pt" o:hralign="center" o:hrstd="t" o:hr="t" fillcolor="#a0a0a0" stroked="f"/>
        </w:pict>
      </w:r>
    </w:p>
    <w:p w14:paraId="639D0501"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929018">
          <v:rect id="_x0000_i2033" style="width:0;height:1.5pt" o:hralign="center" o:hrstd="t" o:hr="t" fillcolor="#a0a0a0" stroked="f"/>
        </w:pict>
      </w:r>
    </w:p>
    <w:p w14:paraId="19D5EBE1"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AEA197">
          <v:rect id="_x0000_i2034" style="width:0;height:1.5pt" o:hralign="center" o:hrstd="t" o:hr="t" fillcolor="#a0a0a0" stroked="f"/>
        </w:pict>
      </w:r>
    </w:p>
    <w:p w14:paraId="3EC6DB86" w14:textId="47DC8E38"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 xml:space="preserve">3. What is the pathogenesis of </w:t>
      </w:r>
      <w:r w:rsidR="005377E9" w:rsidRPr="00CC368C">
        <w:rPr>
          <w:rFonts w:eastAsia="Times New Roman" w:cs="Times New Roman"/>
          <w:b/>
          <w:bCs/>
          <w:sz w:val="24"/>
          <w:szCs w:val="24"/>
          <w:lang w:val="en-GB" w:eastAsia="ro-MD"/>
        </w:rPr>
        <w:t>haematuria</w:t>
      </w:r>
      <w:r w:rsidRPr="00CC368C">
        <w:rPr>
          <w:rFonts w:eastAsia="Times New Roman" w:cs="Times New Roman"/>
          <w:b/>
          <w:bCs/>
          <w:sz w:val="24"/>
          <w:szCs w:val="24"/>
          <w:lang w:val="en-GB" w:eastAsia="ro-MD"/>
        </w:rPr>
        <w:t xml:space="preserve"> in nephritic syndrome?</w:t>
      </w:r>
    </w:p>
    <w:p w14:paraId="6DE073C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79F286">
          <v:rect id="_x0000_i2035" style="width:0;height:1.5pt" o:hralign="center" o:hrstd="t" o:hr="t" fillcolor="#a0a0a0" stroked="f"/>
        </w:pict>
      </w:r>
    </w:p>
    <w:p w14:paraId="56C679C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59E242">
          <v:rect id="_x0000_i2036" style="width:0;height:1.5pt" o:hralign="center" o:hrstd="t" o:hr="t" fillcolor="#a0a0a0" stroked="f"/>
        </w:pict>
      </w:r>
    </w:p>
    <w:p w14:paraId="173B858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49E72C">
          <v:rect id="_x0000_i2037" style="width:0;height:1.5pt" o:hralign="center" o:hrstd="t" o:hr="t" fillcolor="#a0a0a0" stroked="f"/>
        </w:pict>
      </w:r>
    </w:p>
    <w:p w14:paraId="617DDCD6"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368416">
          <v:rect id="_x0000_i2038" style="width:0;height:1.5pt" o:hralign="center" o:hrstd="t" o:hr="t" fillcolor="#a0a0a0" stroked="f"/>
        </w:pict>
      </w:r>
    </w:p>
    <w:p w14:paraId="348DED5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76188F">
          <v:rect id="_x0000_i2039" style="width:0;height:1.5pt" o:hralign="center" o:hrstd="t" o:hr="t" fillcolor="#a0a0a0" stroked="f"/>
        </w:pict>
      </w:r>
    </w:p>
    <w:p w14:paraId="43D5DB4C"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is the pathogenesis of oliguria in nephritic syndrome?</w:t>
      </w:r>
    </w:p>
    <w:p w14:paraId="7E4AC62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98F43F">
          <v:rect id="_x0000_i2040" style="width:0;height:1.5pt" o:hralign="center" o:hrstd="t" o:hr="t" fillcolor="#a0a0a0" stroked="f"/>
        </w:pict>
      </w:r>
    </w:p>
    <w:p w14:paraId="15A0B451"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DF0DF8">
          <v:rect id="_x0000_i2041" style="width:0;height:1.5pt" o:hralign="center" o:hrstd="t" o:hr="t" fillcolor="#a0a0a0" stroked="f"/>
        </w:pict>
      </w:r>
    </w:p>
    <w:p w14:paraId="51323B8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27D150">
          <v:rect id="_x0000_i2042" style="width:0;height:1.5pt" o:hralign="center" o:hrstd="t" o:hr="t" fillcolor="#a0a0a0" stroked="f"/>
        </w:pict>
      </w:r>
    </w:p>
    <w:p w14:paraId="0F21808F"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95CB52">
          <v:rect id="_x0000_i2043" style="width:0;height:1.5pt" o:hralign="center" o:hrstd="t" o:hr="t" fillcolor="#a0a0a0" stroked="f"/>
        </w:pict>
      </w:r>
    </w:p>
    <w:p w14:paraId="134DA66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A5D9C9">
          <v:rect id="_x0000_i2044" style="width:0;height:1.5pt" o:hralign="center" o:hrstd="t" o:hr="t" fillcolor="#a0a0a0" stroked="f"/>
        </w:pict>
      </w:r>
    </w:p>
    <w:p w14:paraId="24F45BBC"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is the pathogenesis of hyperazotemia in nephritic syndrome?</w:t>
      </w:r>
    </w:p>
    <w:p w14:paraId="4D70113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A0DB6B">
          <v:rect id="_x0000_i2045" style="width:0;height:1.5pt" o:hralign="center" o:hrstd="t" o:hr="t" fillcolor="#a0a0a0" stroked="f"/>
        </w:pict>
      </w:r>
    </w:p>
    <w:p w14:paraId="5F52381C"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0E8B2F">
          <v:rect id="_x0000_i2046" style="width:0;height:1.5pt" o:hralign="center" o:hrstd="t" o:hr="t" fillcolor="#a0a0a0" stroked="f"/>
        </w:pict>
      </w:r>
    </w:p>
    <w:p w14:paraId="703F7A0A"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FE78E4">
          <v:rect id="_x0000_i2047" style="width:0;height:1.5pt" o:hralign="center" o:hrstd="t" o:hr="t" fillcolor="#a0a0a0" stroked="f"/>
        </w:pict>
      </w:r>
    </w:p>
    <w:p w14:paraId="4E39B2B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70B577">
          <v:rect id="_x0000_i2048" style="width:0;height:1.5pt" o:hralign="center" o:hrstd="t" o:hr="t" fillcolor="#a0a0a0" stroked="f"/>
        </w:pict>
      </w:r>
    </w:p>
    <w:p w14:paraId="168AE616"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EE9323">
          <v:rect id="_x0000_i2049" style="width:0;height:1.5pt" o:hralign="center" o:hrstd="t" o:hr="t" fillcolor="#a0a0a0" stroked="f"/>
        </w:pict>
      </w:r>
    </w:p>
    <w:p w14:paraId="69A9A345"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What is the pathogenesis of glomerular lesions with loss of size selectivity in the filtration membrane?</w:t>
      </w:r>
    </w:p>
    <w:p w14:paraId="2BE980A2"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8F77C2">
          <v:rect id="_x0000_i2050" style="width:0;height:1.5pt" o:hralign="center" o:hrstd="t" o:hr="t" fillcolor="#a0a0a0" stroked="f"/>
        </w:pict>
      </w:r>
    </w:p>
    <w:p w14:paraId="37F8964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F249B5">
          <v:rect id="_x0000_i2051" style="width:0;height:1.5pt" o:hralign="center" o:hrstd="t" o:hr="t" fillcolor="#a0a0a0" stroked="f"/>
        </w:pict>
      </w:r>
    </w:p>
    <w:p w14:paraId="56A9E9F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0284E2">
          <v:rect id="_x0000_i2052" style="width:0;height:1.5pt" o:hralign="center" o:hrstd="t" o:hr="t" fillcolor="#a0a0a0" stroked="f"/>
        </w:pict>
      </w:r>
    </w:p>
    <w:p w14:paraId="4F80E60B"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B0D408">
          <v:rect id="_x0000_i2053" style="width:0;height:1.5pt" o:hralign="center" o:hrstd="t" o:hr="t" fillcolor="#a0a0a0" stroked="f"/>
        </w:pict>
      </w:r>
    </w:p>
    <w:p w14:paraId="1F061AE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C2E930">
          <v:rect id="_x0000_i2054" style="width:0;height:1.5pt" o:hralign="center" o:hrstd="t" o:hr="t" fillcolor="#a0a0a0" stroked="f"/>
        </w:pict>
      </w:r>
    </w:p>
    <w:p w14:paraId="4841C5E9"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7. What type of proteinuria is observed in nephritic syndrome, and what is its pathogenesis?</w:t>
      </w:r>
    </w:p>
    <w:p w14:paraId="1E5260E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788559">
          <v:rect id="_x0000_i2055" style="width:0;height:1.5pt" o:hralign="center" o:hrstd="t" o:hr="t" fillcolor="#a0a0a0" stroked="f"/>
        </w:pict>
      </w:r>
    </w:p>
    <w:p w14:paraId="595B340F"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A04F92">
          <v:rect id="_x0000_i2056" style="width:0;height:1.5pt" o:hralign="center" o:hrstd="t" o:hr="t" fillcolor="#a0a0a0" stroked="f"/>
        </w:pict>
      </w:r>
    </w:p>
    <w:p w14:paraId="1AE9169E"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197344">
          <v:rect id="_x0000_i2057" style="width:0;height:1.5pt" o:hralign="center" o:hrstd="t" o:hr="t" fillcolor="#a0a0a0" stroked="f"/>
        </w:pict>
      </w:r>
    </w:p>
    <w:p w14:paraId="7B1565D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67BD17">
          <v:rect id="_x0000_i2058" style="width:0;height:1.5pt" o:hralign="center" o:hrstd="t" o:hr="t" fillcolor="#a0a0a0" stroked="f"/>
        </w:pict>
      </w:r>
    </w:p>
    <w:p w14:paraId="7EF0DD0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CDD679">
          <v:rect id="_x0000_i2059" style="width:0;height:1.5pt" o:hralign="center" o:hrstd="t" o:hr="t" fillcolor="#a0a0a0" stroked="f"/>
        </w:pict>
      </w:r>
    </w:p>
    <w:p w14:paraId="795BE2A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A9C5DB">
          <v:rect id="_x0000_i2060" style="width:0;height:1.5pt" o:hralign="center" o:hrstd="t" o:hr="t" fillcolor="#a0a0a0" stroked="f"/>
        </w:pict>
      </w:r>
    </w:p>
    <w:p w14:paraId="0BF64EB6" w14:textId="77777777" w:rsidR="00143DF4" w:rsidRPr="005377E9" w:rsidRDefault="00143DF4" w:rsidP="0005019C">
      <w:pPr>
        <w:spacing w:line="276" w:lineRule="auto"/>
        <w:jc w:val="both"/>
        <w:rPr>
          <w:rFonts w:eastAsia="Times New Roman" w:cs="Times New Roman"/>
          <w:b/>
          <w:bCs/>
          <w:sz w:val="24"/>
          <w:szCs w:val="24"/>
          <w:lang w:val="en-GB" w:eastAsia="ru-MD"/>
        </w:rPr>
      </w:pPr>
    </w:p>
    <w:p w14:paraId="0336416F" w14:textId="77777777" w:rsidR="00143DF4" w:rsidRPr="005377E9" w:rsidRDefault="00143DF4" w:rsidP="0005019C">
      <w:pPr>
        <w:pStyle w:val="Listparagraf"/>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t>Clinical Case 2</w:t>
      </w:r>
    </w:p>
    <w:p w14:paraId="1364AF8E"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Patient J., 46 years old</w:t>
      </w:r>
    </w:p>
    <w:p w14:paraId="4679A066"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Diagnosis: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Lipoid Nephrosis (Minimal Change Disease)</w:t>
      </w:r>
    </w:p>
    <w:p w14:paraId="06901365"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Symptoms:</w:t>
      </w:r>
      <w:r w:rsidRPr="005377E9">
        <w:rPr>
          <w:rFonts w:eastAsia="Times New Roman" w:cs="Times New Roman"/>
          <w:sz w:val="24"/>
          <w:szCs w:val="24"/>
          <w:lang w:val="en-GB" w:eastAsia="ru-MD"/>
        </w:rPr>
        <w:t xml:space="preserve"> Severe edema, weakness, loss of appetite.</w:t>
      </w:r>
    </w:p>
    <w:p w14:paraId="64A815E2" w14:textId="21B06143"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Objective findings:</w:t>
      </w:r>
      <w:r w:rsidRPr="005377E9">
        <w:rPr>
          <w:rFonts w:eastAsia="Times New Roman" w:cs="Times New Roman"/>
          <w:sz w:val="24"/>
          <w:szCs w:val="24"/>
          <w:lang w:val="en-GB" w:eastAsia="ru-MD"/>
        </w:rPr>
        <w:t xml:space="preserve"> Pale, swollen skin, ascites, </w:t>
      </w:r>
      <w:r w:rsidRPr="005377E9">
        <w:rPr>
          <w:rFonts w:eastAsia="Times New Roman" w:cs="Times New Roman"/>
          <w:b/>
          <w:bCs/>
          <w:sz w:val="24"/>
          <w:szCs w:val="24"/>
          <w:lang w:val="en-GB" w:eastAsia="ru-MD"/>
        </w:rPr>
        <w:t>HR</w:t>
      </w:r>
      <w:r w:rsidRPr="005377E9">
        <w:rPr>
          <w:rFonts w:eastAsia="Times New Roman" w:cs="Times New Roman"/>
          <w:sz w:val="24"/>
          <w:szCs w:val="24"/>
          <w:lang w:val="en-GB" w:eastAsia="ru-MD"/>
        </w:rPr>
        <w:t>: 90 bpm, dilated heart, muffled heart sounds.</w:t>
      </w:r>
      <w:r w:rsidRPr="005377E9">
        <w:rPr>
          <w:rFonts w:eastAsia="Times New Roman" w:cs="Times New Roman"/>
          <w:sz w:val="24"/>
          <w:szCs w:val="24"/>
          <w:lang w:val="en-GB" w:eastAsia="ru-MD"/>
        </w:rPr>
        <w:br/>
      </w:r>
      <w:r w:rsidRPr="005377E9">
        <w:rPr>
          <w:rFonts w:eastAsia="Times New Roman" w:cs="Times New Roman"/>
          <w:b/>
          <w:bCs/>
          <w:sz w:val="24"/>
          <w:szCs w:val="24"/>
          <w:lang w:val="en-GB" w:eastAsia="ru-MD"/>
        </w:rPr>
        <w:t>Blood tests:</w:t>
      </w:r>
    </w:p>
    <w:p w14:paraId="1F5C6A40" w14:textId="77777777" w:rsidR="00143DF4" w:rsidRPr="005377E9" w:rsidRDefault="00143DF4" w:rsidP="0005019C">
      <w:pPr>
        <w:numPr>
          <w:ilvl w:val="0"/>
          <w:numId w:val="31"/>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Albumin</w:t>
      </w:r>
      <w:r w:rsidRPr="005377E9">
        <w:rPr>
          <w:rFonts w:eastAsia="Times New Roman" w:cs="Times New Roman"/>
          <w:sz w:val="24"/>
          <w:szCs w:val="24"/>
          <w:lang w:val="en-GB" w:eastAsia="ru-MD"/>
        </w:rPr>
        <w:t>: 15 g/L</w:t>
      </w:r>
    </w:p>
    <w:p w14:paraId="3764E959" w14:textId="74807DB9" w:rsidR="00143DF4" w:rsidRPr="005377E9" w:rsidRDefault="005377E9" w:rsidP="0005019C">
      <w:pPr>
        <w:numPr>
          <w:ilvl w:val="0"/>
          <w:numId w:val="31"/>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Dysproteinaemia</w:t>
      </w:r>
      <w:r w:rsidR="00143DF4" w:rsidRPr="005377E9">
        <w:rPr>
          <w:rFonts w:eastAsia="Times New Roman" w:cs="Times New Roman"/>
          <w:b/>
          <w:bCs/>
          <w:sz w:val="24"/>
          <w:szCs w:val="24"/>
          <w:lang w:val="en-GB" w:eastAsia="ru-MD"/>
        </w:rPr>
        <w:t>, hyperlipidemia, hypercholesterolemia</w:t>
      </w:r>
    </w:p>
    <w:p w14:paraId="3558DBD7" w14:textId="77777777" w:rsidR="00143DF4" w:rsidRPr="005377E9" w:rsidRDefault="00143DF4" w:rsidP="0005019C">
      <w:pPr>
        <w:numPr>
          <w:ilvl w:val="0"/>
          <w:numId w:val="31"/>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Reduced antithrombin III, transferrin, gamma-globulins</w:t>
      </w:r>
    </w:p>
    <w:p w14:paraId="2CF69F26"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Urinary findings:</w:t>
      </w:r>
    </w:p>
    <w:p w14:paraId="0C4438B1" w14:textId="77777777" w:rsidR="00143DF4" w:rsidRPr="005377E9" w:rsidRDefault="00143DF4" w:rsidP="0005019C">
      <w:pPr>
        <w:numPr>
          <w:ilvl w:val="0"/>
          <w:numId w:val="32"/>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Proteinuria:</w:t>
      </w:r>
      <w:r w:rsidRPr="005377E9">
        <w:rPr>
          <w:rFonts w:eastAsia="Times New Roman" w:cs="Times New Roman"/>
          <w:sz w:val="24"/>
          <w:szCs w:val="24"/>
          <w:lang w:val="en-GB" w:eastAsia="ru-MD"/>
        </w:rPr>
        <w:t xml:space="preserve"> 20 g/L (molecular weight &lt; 70,000, selectivity index &lt; 0.1)</w:t>
      </w:r>
    </w:p>
    <w:p w14:paraId="303FA782" w14:textId="77777777" w:rsidR="00143DF4" w:rsidRPr="005377E9" w:rsidRDefault="00143DF4" w:rsidP="0005019C">
      <w:pPr>
        <w:numPr>
          <w:ilvl w:val="0"/>
          <w:numId w:val="32"/>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Casts:</w:t>
      </w:r>
      <w:r w:rsidRPr="005377E9">
        <w:rPr>
          <w:rFonts w:eastAsia="Times New Roman" w:cs="Times New Roman"/>
          <w:sz w:val="24"/>
          <w:szCs w:val="24"/>
          <w:lang w:val="en-GB" w:eastAsia="ru-MD"/>
        </w:rPr>
        <w:t xml:space="preserve"> Hyaline, waxy, epithelial, granular (up to 10 per field)</w:t>
      </w:r>
    </w:p>
    <w:p w14:paraId="7F037FF1" w14:textId="77777777" w:rsidR="0005019C" w:rsidRPr="005377E9" w:rsidRDefault="0005019C" w:rsidP="00071DA3">
      <w:pPr>
        <w:spacing w:line="276" w:lineRule="auto"/>
        <w:jc w:val="both"/>
        <w:rPr>
          <w:rFonts w:eastAsia="Times New Roman" w:cs="Times New Roman"/>
          <w:b/>
          <w:bCs/>
          <w:sz w:val="24"/>
          <w:szCs w:val="24"/>
          <w:lang w:val="en-GB" w:eastAsia="ru-MD"/>
        </w:rPr>
      </w:pPr>
    </w:p>
    <w:p w14:paraId="54A044DD" w14:textId="55C29E95" w:rsidR="00CC368C" w:rsidRPr="00CC368C" w:rsidRDefault="00143DF4" w:rsidP="0005019C">
      <w:pPr>
        <w:spacing w:line="276" w:lineRule="auto"/>
        <w:jc w:val="both"/>
        <w:rPr>
          <w:rFonts w:eastAsia="Times New Roman" w:cs="Times New Roman"/>
          <w:b/>
          <w:bCs/>
          <w:sz w:val="24"/>
          <w:szCs w:val="24"/>
          <w:lang w:val="en-GB" w:eastAsia="ru-MD"/>
        </w:rPr>
      </w:pPr>
      <w:r w:rsidRPr="005377E9">
        <w:rPr>
          <w:rFonts w:eastAsia="Times New Roman" w:cs="Times New Roman"/>
          <w:b/>
          <w:bCs/>
          <w:sz w:val="24"/>
          <w:szCs w:val="24"/>
          <w:lang w:val="en-GB" w:eastAsia="ru-MD"/>
        </w:rPr>
        <w:t xml:space="preserve">Questions </w:t>
      </w:r>
    </w:p>
    <w:p w14:paraId="237EA801"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What syndrome do these findings indicate?</w:t>
      </w:r>
    </w:p>
    <w:p w14:paraId="4D00006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D5605C">
          <v:rect id="_x0000_i2061" style="width:0;height:1.5pt" o:hralign="center" o:hrstd="t" o:hr="t" fillcolor="#a0a0a0" stroked="f"/>
        </w:pict>
      </w:r>
    </w:p>
    <w:p w14:paraId="141C920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DEB038">
          <v:rect id="_x0000_i2062" style="width:0;height:1.5pt" o:hralign="center" o:hrstd="t" o:hr="t" fillcolor="#a0a0a0" stroked="f"/>
        </w:pict>
      </w:r>
    </w:p>
    <w:p w14:paraId="271A5D1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1B257D">
          <v:rect id="_x0000_i2063" style="width:0;height:1.5pt" o:hralign="center" o:hrstd="t" o:hr="t" fillcolor="#a0a0a0" stroked="f"/>
        </w:pict>
      </w:r>
    </w:p>
    <w:p w14:paraId="39716F8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7A21BF">
          <v:rect id="_x0000_i2064" style="width:0;height:1.5pt" o:hralign="center" o:hrstd="t" o:hr="t" fillcolor="#a0a0a0" stroked="f"/>
        </w:pict>
      </w:r>
    </w:p>
    <w:p w14:paraId="4FD06EC6"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6D879C">
          <v:rect id="_x0000_i2065" style="width:0;height:1.5pt" o:hralign="center" o:hrstd="t" o:hr="t" fillcolor="#a0a0a0" stroked="f"/>
        </w:pict>
      </w:r>
    </w:p>
    <w:p w14:paraId="0A368EE1"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pathogenesis of albuminuria in nephrotic syndrome?</w:t>
      </w:r>
    </w:p>
    <w:p w14:paraId="6A140542"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F842BD">
          <v:rect id="_x0000_i2066" style="width:0;height:1.5pt" o:hralign="center" o:hrstd="t" o:hr="t" fillcolor="#a0a0a0" stroked="f"/>
        </w:pict>
      </w:r>
    </w:p>
    <w:p w14:paraId="1D1AA5AC"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25290B">
          <v:rect id="_x0000_i2067" style="width:0;height:1.5pt" o:hralign="center" o:hrstd="t" o:hr="t" fillcolor="#a0a0a0" stroked="f"/>
        </w:pict>
      </w:r>
    </w:p>
    <w:p w14:paraId="2252722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A489C7">
          <v:rect id="_x0000_i2068" style="width:0;height:1.5pt" o:hralign="center" o:hrstd="t" o:hr="t" fillcolor="#a0a0a0" stroked="f"/>
        </w:pict>
      </w:r>
    </w:p>
    <w:p w14:paraId="4FF224A0"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4657A9">
          <v:rect id="_x0000_i2069" style="width:0;height:1.5pt" o:hralign="center" o:hrstd="t" o:hr="t" fillcolor="#a0a0a0" stroked="f"/>
        </w:pict>
      </w:r>
    </w:p>
    <w:p w14:paraId="1773DB8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E9DA2FF">
          <v:rect id="_x0000_i2070" style="width:0;height:1.5pt" o:hralign="center" o:hrstd="t" o:hr="t" fillcolor="#a0a0a0" stroked="f"/>
        </w:pict>
      </w:r>
    </w:p>
    <w:p w14:paraId="52B995DF"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What is the mechanism of edema and hypercoagulability?</w:t>
      </w:r>
    </w:p>
    <w:p w14:paraId="34B75EF5"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82D7BE">
          <v:rect id="_x0000_i2071" style="width:0;height:1.5pt" o:hralign="center" o:hrstd="t" o:hr="t" fillcolor="#a0a0a0" stroked="f"/>
        </w:pict>
      </w:r>
    </w:p>
    <w:p w14:paraId="79C2B9C3"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9B7C52">
          <v:rect id="_x0000_i2072" style="width:0;height:1.5pt" o:hralign="center" o:hrstd="t" o:hr="t" fillcolor="#a0a0a0" stroked="f"/>
        </w:pict>
      </w:r>
    </w:p>
    <w:p w14:paraId="3E5D691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FD4FFE">
          <v:rect id="_x0000_i2073" style="width:0;height:1.5pt" o:hralign="center" o:hrstd="t" o:hr="t" fillcolor="#a0a0a0" stroked="f"/>
        </w:pict>
      </w:r>
    </w:p>
    <w:p w14:paraId="2095B64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F2CD4B">
          <v:rect id="_x0000_i2074" style="width:0;height:1.5pt" o:hralign="center" o:hrstd="t" o:hr="t" fillcolor="#a0a0a0" stroked="f"/>
        </w:pict>
      </w:r>
    </w:p>
    <w:p w14:paraId="2A7EA59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BA8034">
          <v:rect id="_x0000_i2075" style="width:0;height:1.5pt" o:hralign="center" o:hrstd="t" o:hr="t" fillcolor="#a0a0a0" stroked="f"/>
        </w:pict>
      </w:r>
    </w:p>
    <w:p w14:paraId="57A3B652"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is the mechanism of hypothyroidism and vitamin D deficiency in nephrotic syndrome?</w:t>
      </w:r>
    </w:p>
    <w:p w14:paraId="3E965C8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D50915">
          <v:rect id="_x0000_i2076" style="width:0;height:1.5pt" o:hralign="center" o:hrstd="t" o:hr="t" fillcolor="#a0a0a0" stroked="f"/>
        </w:pict>
      </w:r>
    </w:p>
    <w:p w14:paraId="296880BC"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CA3B54">
          <v:rect id="_x0000_i2077" style="width:0;height:1.5pt" o:hralign="center" o:hrstd="t" o:hr="t" fillcolor="#a0a0a0" stroked="f"/>
        </w:pict>
      </w:r>
    </w:p>
    <w:p w14:paraId="291F700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52D10A">
          <v:rect id="_x0000_i2078" style="width:0;height:1.5pt" o:hralign="center" o:hrstd="t" o:hr="t" fillcolor="#a0a0a0" stroked="f"/>
        </w:pict>
      </w:r>
    </w:p>
    <w:p w14:paraId="3619C48A"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2A706F">
          <v:rect id="_x0000_i2079" style="width:0;height:1.5pt" o:hralign="center" o:hrstd="t" o:hr="t" fillcolor="#a0a0a0" stroked="f"/>
        </w:pict>
      </w:r>
    </w:p>
    <w:p w14:paraId="1595AF9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7E281947">
          <v:rect id="_x0000_i2080" style="width:0;height:1.5pt" o:hralign="center" o:hrstd="t" o:hr="t" fillcolor="#a0a0a0" stroked="f"/>
        </w:pict>
      </w:r>
    </w:p>
    <w:p w14:paraId="2A7EC678"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causes anemia and immune dysregulation?</w:t>
      </w:r>
    </w:p>
    <w:p w14:paraId="5C90B86B"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5EB985">
          <v:rect id="_x0000_i2081" style="width:0;height:1.5pt" o:hralign="center" o:hrstd="t" o:hr="t" fillcolor="#a0a0a0" stroked="f"/>
        </w:pict>
      </w:r>
    </w:p>
    <w:p w14:paraId="36FFBE02"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FFFF8E">
          <v:rect id="_x0000_i2082" style="width:0;height:1.5pt" o:hralign="center" o:hrstd="t" o:hr="t" fillcolor="#a0a0a0" stroked="f"/>
        </w:pict>
      </w:r>
    </w:p>
    <w:p w14:paraId="0C29241A"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FBB510">
          <v:rect id="_x0000_i2083" style="width:0;height:1.5pt" o:hralign="center" o:hrstd="t" o:hr="t" fillcolor="#a0a0a0" stroked="f"/>
        </w:pict>
      </w:r>
    </w:p>
    <w:p w14:paraId="215AB6F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5E15C8">
          <v:rect id="_x0000_i2084" style="width:0;height:1.5pt" o:hralign="center" o:hrstd="t" o:hr="t" fillcolor="#a0a0a0" stroked="f"/>
        </w:pict>
      </w:r>
    </w:p>
    <w:p w14:paraId="3029DA1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7673DF">
          <v:rect id="_x0000_i2085" style="width:0;height:1.5pt" o:hralign="center" o:hrstd="t" o:hr="t" fillcolor="#a0a0a0" stroked="f"/>
        </w:pict>
      </w:r>
    </w:p>
    <w:p w14:paraId="509FFB85"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What is the pathogenesis of hyperlipidemia?</w:t>
      </w:r>
    </w:p>
    <w:p w14:paraId="2480F762"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480029">
          <v:rect id="_x0000_i2086" style="width:0;height:1.5pt" o:hralign="center" o:hrstd="t" o:hr="t" fillcolor="#a0a0a0" stroked="f"/>
        </w:pict>
      </w:r>
    </w:p>
    <w:p w14:paraId="029F2AD2"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3B100C">
          <v:rect id="_x0000_i2087" style="width:0;height:1.5pt" o:hralign="center" o:hrstd="t" o:hr="t" fillcolor="#a0a0a0" stroked="f"/>
        </w:pict>
      </w:r>
    </w:p>
    <w:p w14:paraId="2F3A60F4"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E3463F">
          <v:rect id="_x0000_i2088" style="width:0;height:1.5pt" o:hralign="center" o:hrstd="t" o:hr="t" fillcolor="#a0a0a0" stroked="f"/>
        </w:pict>
      </w:r>
    </w:p>
    <w:p w14:paraId="6DA63FFD"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0AA6F8">
          <v:rect id="_x0000_i2089" style="width:0;height:1.5pt" o:hralign="center" o:hrstd="t" o:hr="t" fillcolor="#a0a0a0" stroked="f"/>
        </w:pict>
      </w:r>
    </w:p>
    <w:p w14:paraId="1DF1CB7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B447E4">
          <v:rect id="_x0000_i2090" style="width:0;height:1.5pt" o:hralign="center" o:hrstd="t" o:hr="t" fillcolor="#a0a0a0" stroked="f"/>
        </w:pict>
      </w:r>
    </w:p>
    <w:p w14:paraId="60176620"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Where do immune complexes deposit in glomerulopathies?</w:t>
      </w:r>
    </w:p>
    <w:p w14:paraId="7CB5C7EB"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36E0D4">
          <v:rect id="_x0000_i2091" style="width:0;height:1.5pt" o:hralign="center" o:hrstd="t" o:hr="t" fillcolor="#a0a0a0" stroked="f"/>
        </w:pict>
      </w:r>
    </w:p>
    <w:p w14:paraId="64C36A98"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5BE72E">
          <v:rect id="_x0000_i2092" style="width:0;height:1.5pt" o:hralign="center" o:hrstd="t" o:hr="t" fillcolor="#a0a0a0" stroked="f"/>
        </w:pict>
      </w:r>
    </w:p>
    <w:p w14:paraId="37DD3C89"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C09218">
          <v:rect id="_x0000_i2093" style="width:0;height:1.5pt" o:hralign="center" o:hrstd="t" o:hr="t" fillcolor="#a0a0a0" stroked="f"/>
        </w:pict>
      </w:r>
    </w:p>
    <w:p w14:paraId="3D681C27"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B1A05F">
          <v:rect id="_x0000_i2094" style="width:0;height:1.5pt" o:hralign="center" o:hrstd="t" o:hr="t" fillcolor="#a0a0a0" stroked="f"/>
        </w:pict>
      </w:r>
    </w:p>
    <w:p w14:paraId="5E0CC97A"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624DE0">
          <v:rect id="_x0000_i2095" style="width:0;height:1.5pt" o:hralign="center" o:hrstd="t" o:hr="t" fillcolor="#a0a0a0" stroked="f"/>
        </w:pict>
      </w:r>
    </w:p>
    <w:p w14:paraId="2B9A27D6" w14:textId="77777777" w:rsidR="00CC368C" w:rsidRPr="00CC368C" w:rsidRDefault="00A145A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5283D5">
          <v:rect id="_x0000_i2096" style="width:0;height:1.5pt" o:hralign="center" o:hrstd="t" o:hr="t" fillcolor="#a0a0a0" stroked="f"/>
        </w:pict>
      </w:r>
    </w:p>
    <w:p w14:paraId="02814CB8" w14:textId="77777777" w:rsidR="00143DF4" w:rsidRPr="005377E9" w:rsidRDefault="00143DF4" w:rsidP="00071DA3">
      <w:pPr>
        <w:spacing w:line="276" w:lineRule="auto"/>
        <w:jc w:val="both"/>
        <w:rPr>
          <w:rFonts w:cs="Times New Roman"/>
          <w:sz w:val="24"/>
          <w:szCs w:val="24"/>
          <w:lang w:val="en-GB"/>
        </w:rPr>
      </w:pPr>
    </w:p>
    <w:p w14:paraId="3568CE3D" w14:textId="77777777" w:rsidR="00143DF4" w:rsidRPr="005377E9" w:rsidRDefault="00143DF4" w:rsidP="0005019C">
      <w:pPr>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t>Clinical Case 3</w:t>
      </w:r>
    </w:p>
    <w:p w14:paraId="0D96DE3B" w14:textId="7B2C7131" w:rsidR="00CC368C" w:rsidRPr="00CC368C" w:rsidRDefault="00143DF4" w:rsidP="0005019C">
      <w:p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Patient E., 30 years old, has been working for many years in a chemical plant. He has not been previously diagnosed with renal pathology but complains of polydipsia, diuresis of 4 L/24 hours, clear urine, and a relative density of 1003. No proteins, glucose, or red blood cells are detected in the urine. The concentration of ADH in the blood is normal.</w:t>
      </w:r>
    </w:p>
    <w:p w14:paraId="6FD83241"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pathogenesis of polyuria in this patient.</w:t>
      </w:r>
    </w:p>
    <w:p w14:paraId="540CE9F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47C295">
          <v:rect id="_x0000_i2097" style="width:0;height:1.5pt" o:hralign="center" o:hrstd="t" o:hr="t" fillcolor="#a0a0a0" stroked="f"/>
        </w:pict>
      </w:r>
    </w:p>
    <w:p w14:paraId="0E796AD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008859">
          <v:rect id="_x0000_i2098" style="width:0;height:1.5pt" o:hralign="center" o:hrstd="t" o:hr="t" fillcolor="#a0a0a0" stroked="f"/>
        </w:pict>
      </w:r>
    </w:p>
    <w:p w14:paraId="6304DBC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7B9D57">
          <v:rect id="_x0000_i2099" style="width:0;height:1.5pt" o:hralign="center" o:hrstd="t" o:hr="t" fillcolor="#a0a0a0" stroked="f"/>
        </w:pict>
      </w:r>
    </w:p>
    <w:p w14:paraId="4C71209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4FF8BC">
          <v:rect id="_x0000_i2100" style="width:0;height:1.5pt" o:hralign="center" o:hrstd="t" o:hr="t" fillcolor="#a0a0a0" stroked="f"/>
        </w:pict>
      </w:r>
    </w:p>
    <w:p w14:paraId="2AFB0D0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060DE1">
          <v:rect id="_x0000_i2101" style="width:0;height:1.5pt" o:hralign="center" o:hrstd="t" o:hr="t" fillcolor="#a0a0a0" stroked="f"/>
        </w:pict>
      </w:r>
    </w:p>
    <w:p w14:paraId="7C2FA1C7"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pathogenesis of tubular polyuria in diabetes insipidus, and what test would differentiate these pathologies?</w:t>
      </w:r>
    </w:p>
    <w:p w14:paraId="4A5E402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4F3274">
          <v:rect id="_x0000_i2102" style="width:0;height:1.5pt" o:hralign="center" o:hrstd="t" o:hr="t" fillcolor="#a0a0a0" stroked="f"/>
        </w:pict>
      </w:r>
    </w:p>
    <w:p w14:paraId="1CCF477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4F4B15">
          <v:rect id="_x0000_i2103" style="width:0;height:1.5pt" o:hralign="center" o:hrstd="t" o:hr="t" fillcolor="#a0a0a0" stroked="f"/>
        </w:pict>
      </w:r>
    </w:p>
    <w:p w14:paraId="56F5AEB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002E48">
          <v:rect id="_x0000_i2104" style="width:0;height:1.5pt" o:hralign="center" o:hrstd="t" o:hr="t" fillcolor="#a0a0a0" stroked="f"/>
        </w:pict>
      </w:r>
    </w:p>
    <w:p w14:paraId="2A3D9B4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FC6F34">
          <v:rect id="_x0000_i2105" style="width:0;height:1.5pt" o:hralign="center" o:hrstd="t" o:hr="t" fillcolor="#a0a0a0" stroked="f"/>
        </w:pict>
      </w:r>
    </w:p>
    <w:p w14:paraId="187B782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42D8DB">
          <v:rect id="_x0000_i2106" style="width:0;height:1.5pt" o:hralign="center" o:hrstd="t" o:hr="t" fillcolor="#a0a0a0" stroked="f"/>
        </w:pict>
      </w:r>
    </w:p>
    <w:p w14:paraId="53BCEC7F"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What is the mechanism of polyuria if glucosuria is detected in this patient?</w:t>
      </w:r>
    </w:p>
    <w:p w14:paraId="11C9A1C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8647E3">
          <v:rect id="_x0000_i2107" style="width:0;height:1.5pt" o:hralign="center" o:hrstd="t" o:hr="t" fillcolor="#a0a0a0" stroked="f"/>
        </w:pict>
      </w:r>
    </w:p>
    <w:p w14:paraId="7F50EAE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80BE49">
          <v:rect id="_x0000_i2108" style="width:0;height:1.5pt" o:hralign="center" o:hrstd="t" o:hr="t" fillcolor="#a0a0a0" stroked="f"/>
        </w:pict>
      </w:r>
    </w:p>
    <w:p w14:paraId="5E50409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10C2DE">
          <v:rect id="_x0000_i2109" style="width:0;height:1.5pt" o:hralign="center" o:hrstd="t" o:hr="t" fillcolor="#a0a0a0" stroked="f"/>
        </w:pict>
      </w:r>
    </w:p>
    <w:p w14:paraId="47CA9BD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10C25F">
          <v:rect id="_x0000_i2110" style="width:0;height:1.5pt" o:hralign="center" o:hrstd="t" o:hr="t" fillcolor="#a0a0a0" stroked="f"/>
        </w:pict>
      </w:r>
    </w:p>
    <w:p w14:paraId="42C8C59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FD9CF0">
          <v:rect id="_x0000_i2111" style="width:0;height:1.5pt" o:hralign="center" o:hrstd="t" o:hr="t" fillcolor="#a0a0a0" stroked="f"/>
        </w:pict>
      </w:r>
    </w:p>
    <w:p w14:paraId="2B5221AE"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4. What homeostatic imbalances can be detected in proximal tubulopathies? What are the consequences?</w:t>
      </w:r>
    </w:p>
    <w:p w14:paraId="08E2DD8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7A88B8">
          <v:rect id="_x0000_i2112" style="width:0;height:1.5pt" o:hralign="center" o:hrstd="t" o:hr="t" fillcolor="#a0a0a0" stroked="f"/>
        </w:pict>
      </w:r>
    </w:p>
    <w:p w14:paraId="0259BBF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DBB30B">
          <v:rect id="_x0000_i2113" style="width:0;height:1.5pt" o:hralign="center" o:hrstd="t" o:hr="t" fillcolor="#a0a0a0" stroked="f"/>
        </w:pict>
      </w:r>
    </w:p>
    <w:p w14:paraId="478DD65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706950">
          <v:rect id="_x0000_i2114" style="width:0;height:1.5pt" o:hralign="center" o:hrstd="t" o:hr="t" fillcolor="#a0a0a0" stroked="f"/>
        </w:pict>
      </w:r>
    </w:p>
    <w:p w14:paraId="2764A3F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85045E">
          <v:rect id="_x0000_i2115" style="width:0;height:1.5pt" o:hralign="center" o:hrstd="t" o:hr="t" fillcolor="#a0a0a0" stroked="f"/>
        </w:pict>
      </w:r>
    </w:p>
    <w:p w14:paraId="5AF436B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056FFA">
          <v:rect id="_x0000_i2116" style="width:0;height:1.5pt" o:hralign="center" o:hrstd="t" o:hr="t" fillcolor="#a0a0a0" stroked="f"/>
        </w:pict>
      </w:r>
    </w:p>
    <w:p w14:paraId="65E301F6"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changes in the urogram can be detected in distal tubulopathies? What are the consequences?</w:t>
      </w:r>
    </w:p>
    <w:p w14:paraId="50CF162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A59DE5">
          <v:rect id="_x0000_i2117" style="width:0;height:1.5pt" o:hralign="center" o:hrstd="t" o:hr="t" fillcolor="#a0a0a0" stroked="f"/>
        </w:pict>
      </w:r>
    </w:p>
    <w:p w14:paraId="3391C39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A70606">
          <v:rect id="_x0000_i2118" style="width:0;height:1.5pt" o:hralign="center" o:hrstd="t" o:hr="t" fillcolor="#a0a0a0" stroked="f"/>
        </w:pict>
      </w:r>
    </w:p>
    <w:p w14:paraId="7A084CA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9EF7FC">
          <v:rect id="_x0000_i2119" style="width:0;height:1.5pt" o:hralign="center" o:hrstd="t" o:hr="t" fillcolor="#a0a0a0" stroked="f"/>
        </w:pict>
      </w:r>
    </w:p>
    <w:p w14:paraId="2B712DE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9C5649">
          <v:rect id="_x0000_i2120" style="width:0;height:1.5pt" o:hralign="center" o:hrstd="t" o:hr="t" fillcolor="#a0a0a0" stroked="f"/>
        </w:pict>
      </w:r>
    </w:p>
    <w:p w14:paraId="2FFB00B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A72341">
          <v:rect id="_x0000_i2121" style="width:0;height:1.5pt" o:hralign="center" o:hrstd="t" o:hr="t" fillcolor="#a0a0a0" stroked="f"/>
        </w:pict>
      </w:r>
    </w:p>
    <w:p w14:paraId="4B572161"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What is the pathogenesis of glomerular-origin polyuria?</w:t>
      </w:r>
    </w:p>
    <w:p w14:paraId="68A8693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0074D2">
          <v:rect id="_x0000_i2122" style="width:0;height:1.5pt" o:hralign="center" o:hrstd="t" o:hr="t" fillcolor="#a0a0a0" stroked="f"/>
        </w:pict>
      </w:r>
    </w:p>
    <w:p w14:paraId="1FD9612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8E47AC">
          <v:rect id="_x0000_i2123" style="width:0;height:1.5pt" o:hralign="center" o:hrstd="t" o:hr="t" fillcolor="#a0a0a0" stroked="f"/>
        </w:pict>
      </w:r>
    </w:p>
    <w:p w14:paraId="7171373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6071D8">
          <v:rect id="_x0000_i2124" style="width:0;height:1.5pt" o:hralign="center" o:hrstd="t" o:hr="t" fillcolor="#a0a0a0" stroked="f"/>
        </w:pict>
      </w:r>
    </w:p>
    <w:p w14:paraId="1F60F4B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FC3594">
          <v:rect id="_x0000_i2125" style="width:0;height:1.5pt" o:hralign="center" o:hrstd="t" o:hr="t" fillcolor="#a0a0a0" stroked="f"/>
        </w:pict>
      </w:r>
    </w:p>
    <w:p w14:paraId="65996E3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A01487">
          <v:rect id="_x0000_i2126" style="width:0;height:1.5pt" o:hralign="center" o:hrstd="t" o:hr="t" fillcolor="#a0a0a0" stroked="f"/>
        </w:pict>
      </w:r>
    </w:p>
    <w:p w14:paraId="4A2539D9"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Why does this patient have low urine density and osmolality? Explain the pathogenesis.</w:t>
      </w:r>
    </w:p>
    <w:p w14:paraId="112910D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406DDC">
          <v:rect id="_x0000_i2127" style="width:0;height:1.5pt" o:hralign="center" o:hrstd="t" o:hr="t" fillcolor="#a0a0a0" stroked="f"/>
        </w:pict>
      </w:r>
    </w:p>
    <w:p w14:paraId="6F77441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C38390">
          <v:rect id="_x0000_i2128" style="width:0;height:1.5pt" o:hralign="center" o:hrstd="t" o:hr="t" fillcolor="#a0a0a0" stroked="f"/>
        </w:pict>
      </w:r>
    </w:p>
    <w:p w14:paraId="4D7B431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9B01DB">
          <v:rect id="_x0000_i2129" style="width:0;height:1.5pt" o:hralign="center" o:hrstd="t" o:hr="t" fillcolor="#a0a0a0" stroked="f"/>
        </w:pict>
      </w:r>
    </w:p>
    <w:p w14:paraId="0CC9165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A30088">
          <v:rect id="_x0000_i2130" style="width:0;height:1.5pt" o:hralign="center" o:hrstd="t" o:hr="t" fillcolor="#a0a0a0" stroked="f"/>
        </w:pict>
      </w:r>
    </w:p>
    <w:p w14:paraId="196A79F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58304E">
          <v:rect id="_x0000_i2131" style="width:0;height:1.5pt" o:hralign="center" o:hrstd="t" o:hr="t" fillcolor="#a0a0a0" stroked="f"/>
        </w:pict>
      </w:r>
    </w:p>
    <w:p w14:paraId="24D5F6B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420471">
          <v:rect id="_x0000_i2132" style="width:0;height:1.5pt" o:hralign="center" o:hrstd="t" o:hr="t" fillcolor="#a0a0a0" stroked="f"/>
        </w:pict>
      </w:r>
    </w:p>
    <w:p w14:paraId="024AAC20" w14:textId="77777777" w:rsidR="00CC368C" w:rsidRPr="005377E9" w:rsidRDefault="00CC368C" w:rsidP="00071DA3">
      <w:pPr>
        <w:spacing w:line="276" w:lineRule="auto"/>
        <w:jc w:val="both"/>
        <w:rPr>
          <w:rFonts w:eastAsia="Times New Roman" w:cs="Times New Roman"/>
          <w:b/>
          <w:bCs/>
          <w:sz w:val="24"/>
          <w:szCs w:val="24"/>
          <w:lang w:val="en-GB" w:eastAsia="ru-MD"/>
        </w:rPr>
      </w:pPr>
    </w:p>
    <w:p w14:paraId="3B6DD6B3" w14:textId="4C37587E" w:rsidR="00143DF4" w:rsidRPr="005377E9" w:rsidRDefault="00143DF4" w:rsidP="005377E9">
      <w:pPr>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t>Clinical Case 4.</w:t>
      </w:r>
    </w:p>
    <w:p w14:paraId="7FD25AC1" w14:textId="77777777" w:rsidR="00143DF4" w:rsidRPr="005377E9" w:rsidRDefault="00143DF4" w:rsidP="005377E9">
      <w:p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Patient M., 38 years old, was admitted to the nephrology department with lower back pain and chills, with a history of chronic pyelonephritis.</w:t>
      </w:r>
    </w:p>
    <w:p w14:paraId="120FDA19" w14:textId="77777777" w:rsidR="005377E9" w:rsidRPr="005377E9" w:rsidRDefault="00143DF4" w:rsidP="005377E9">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Objective findings:</w:t>
      </w:r>
      <w:r w:rsidRPr="005377E9">
        <w:rPr>
          <w:rFonts w:eastAsia="Times New Roman" w:cs="Times New Roman"/>
          <w:sz w:val="24"/>
          <w:szCs w:val="24"/>
          <w:lang w:val="en-GB" w:eastAsia="ru-MD"/>
        </w:rPr>
        <w:t xml:space="preserve"> Body temperature 38-39°C, pallor, BP – 130/90 mmHg. Daytime diuresis – 1200 mL, cloudy urine, density 1025.</w:t>
      </w:r>
    </w:p>
    <w:p w14:paraId="0DBE2A39" w14:textId="77777777" w:rsidR="005377E9" w:rsidRPr="005377E9" w:rsidRDefault="00143DF4" w:rsidP="005377E9">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Urinalysis:</w:t>
      </w:r>
      <w:r w:rsidRPr="005377E9">
        <w:rPr>
          <w:rFonts w:eastAsia="Times New Roman" w:cs="Times New Roman"/>
          <w:sz w:val="24"/>
          <w:szCs w:val="24"/>
          <w:lang w:val="en-GB" w:eastAsia="ru-MD"/>
        </w:rPr>
        <w:t xml:space="preserve"> Albumin – traces, glucose – absent, leukocytes – 100 per HPF (pyuria), erythrocytes – 1-2 per HPF, leukocyte casts, granular casts, epithelial casts.</w:t>
      </w:r>
    </w:p>
    <w:p w14:paraId="625E97F0" w14:textId="77777777" w:rsidR="005377E9" w:rsidRPr="005377E9" w:rsidRDefault="00143DF4" w:rsidP="005377E9">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Creatinine clearance:</w:t>
      </w:r>
      <w:r w:rsidRPr="005377E9">
        <w:rPr>
          <w:rFonts w:eastAsia="Times New Roman" w:cs="Times New Roman"/>
          <w:sz w:val="24"/>
          <w:szCs w:val="24"/>
          <w:lang w:val="en-GB" w:eastAsia="ru-MD"/>
        </w:rPr>
        <w:t xml:space="preserve"> 80 mL/min.</w:t>
      </w:r>
    </w:p>
    <w:p w14:paraId="7F6F6CC2" w14:textId="09690EA6" w:rsidR="00143DF4" w:rsidRPr="005377E9" w:rsidRDefault="00143DF4" w:rsidP="00071DA3">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tests:</w:t>
      </w:r>
      <w:r w:rsidRPr="005377E9">
        <w:rPr>
          <w:rFonts w:eastAsia="Times New Roman" w:cs="Times New Roman"/>
          <w:sz w:val="24"/>
          <w:szCs w:val="24"/>
          <w:lang w:val="en-GB" w:eastAsia="ru-MD"/>
        </w:rPr>
        <w:t xml:space="preserve"> Residual nitrogen – 20 mmol/L, leukocytes – 14,000, metamyelocytes – 2%, band neutrophils – 15%, segmented neutrophils – 65%, lymphocytes – 15%, monocytes – 3%, ESR – 24 mm/hour.</w:t>
      </w:r>
      <w:r w:rsidRPr="005377E9">
        <w:rPr>
          <w:rFonts w:eastAsia="Times New Roman" w:cs="Times New Roman"/>
          <w:sz w:val="24"/>
          <w:szCs w:val="24"/>
          <w:lang w:val="en-GB" w:eastAsia="ru-MD"/>
        </w:rPr>
        <w:br/>
      </w:r>
      <w:r w:rsidRPr="005377E9">
        <w:rPr>
          <w:rFonts w:eastAsia="Times New Roman" w:cs="Times New Roman"/>
          <w:b/>
          <w:bCs/>
          <w:sz w:val="24"/>
          <w:szCs w:val="24"/>
          <w:lang w:val="en-GB" w:eastAsia="ru-MD"/>
        </w:rPr>
        <w:t>Urine culture:</w:t>
      </w:r>
      <w:r w:rsidRPr="005377E9">
        <w:rPr>
          <w:rFonts w:eastAsia="Times New Roman" w:cs="Times New Roman"/>
          <w:sz w:val="24"/>
          <w:szCs w:val="24"/>
          <w:lang w:val="en-GB" w:eastAsia="ru-MD"/>
        </w:rPr>
        <w:t xml:space="preserve"> 1 million Escherichia coli colonies/mL.</w:t>
      </w:r>
    </w:p>
    <w:p w14:paraId="57D97E03"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pathogenesis of increased blood pressure in a patient with chronic pyelonephritis exacerbation.</w:t>
      </w:r>
    </w:p>
    <w:p w14:paraId="4DC413D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2F460A">
          <v:rect id="_x0000_i2133" style="width:0;height:1.5pt" o:hralign="center" o:hrstd="t" o:hr="t" fillcolor="#a0a0a0" stroked="f"/>
        </w:pict>
      </w:r>
    </w:p>
    <w:p w14:paraId="7639849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9EB6C3">
          <v:rect id="_x0000_i2134" style="width:0;height:1.5pt" o:hralign="center" o:hrstd="t" o:hr="t" fillcolor="#a0a0a0" stroked="f"/>
        </w:pict>
      </w:r>
    </w:p>
    <w:p w14:paraId="17A0166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D63B77">
          <v:rect id="_x0000_i2135" style="width:0;height:1.5pt" o:hralign="center" o:hrstd="t" o:hr="t" fillcolor="#a0a0a0" stroked="f"/>
        </w:pict>
      </w:r>
    </w:p>
    <w:p w14:paraId="73894CC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B44243">
          <v:rect id="_x0000_i2136" style="width:0;height:1.5pt" o:hralign="center" o:hrstd="t" o:hr="t" fillcolor="#a0a0a0" stroked="f"/>
        </w:pict>
      </w:r>
    </w:p>
    <w:p w14:paraId="75527D4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615ECBE5">
          <v:rect id="_x0000_i2137" style="width:0;height:1.5pt" o:hralign="center" o:hrstd="t" o:hr="t" fillcolor="#a0a0a0" stroked="f"/>
        </w:pict>
      </w:r>
    </w:p>
    <w:p w14:paraId="789DD01B"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Explain the pathogenesis of polyuria in this patient.</w:t>
      </w:r>
    </w:p>
    <w:p w14:paraId="5945939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C0FBF1">
          <v:rect id="_x0000_i2138" style="width:0;height:1.5pt" o:hralign="center" o:hrstd="t" o:hr="t" fillcolor="#a0a0a0" stroked="f"/>
        </w:pict>
      </w:r>
    </w:p>
    <w:p w14:paraId="5D3CFF5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8E07AB">
          <v:rect id="_x0000_i2139" style="width:0;height:1.5pt" o:hralign="center" o:hrstd="t" o:hr="t" fillcolor="#a0a0a0" stroked="f"/>
        </w:pict>
      </w:r>
    </w:p>
    <w:p w14:paraId="081BCE5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C91105">
          <v:rect id="_x0000_i2140" style="width:0;height:1.5pt" o:hralign="center" o:hrstd="t" o:hr="t" fillcolor="#a0a0a0" stroked="f"/>
        </w:pict>
      </w:r>
    </w:p>
    <w:p w14:paraId="2DC7F2D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9EEE38">
          <v:rect id="_x0000_i2141" style="width:0;height:1.5pt" o:hralign="center" o:hrstd="t" o:hr="t" fillcolor="#a0a0a0" stroked="f"/>
        </w:pict>
      </w:r>
    </w:p>
    <w:p w14:paraId="6ABBF90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25A87E">
          <v:rect id="_x0000_i2142" style="width:0;height:1.5pt" o:hralign="center" o:hrstd="t" o:hr="t" fillcolor="#a0a0a0" stroked="f"/>
        </w:pict>
      </w:r>
    </w:p>
    <w:p w14:paraId="484D29A1"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What is creatinine clearance, and how should its alteration be interpreted?</w:t>
      </w:r>
    </w:p>
    <w:p w14:paraId="5342E62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BDD4ED">
          <v:rect id="_x0000_i2143" style="width:0;height:1.5pt" o:hralign="center" o:hrstd="t" o:hr="t" fillcolor="#a0a0a0" stroked="f"/>
        </w:pict>
      </w:r>
    </w:p>
    <w:p w14:paraId="4883FF6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9E31D4">
          <v:rect id="_x0000_i2144" style="width:0;height:1.5pt" o:hralign="center" o:hrstd="t" o:hr="t" fillcolor="#a0a0a0" stroked="f"/>
        </w:pict>
      </w:r>
    </w:p>
    <w:p w14:paraId="0AEA8DE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EA98E3">
          <v:rect id="_x0000_i2145" style="width:0;height:1.5pt" o:hralign="center" o:hrstd="t" o:hr="t" fillcolor="#a0a0a0" stroked="f"/>
        </w:pict>
      </w:r>
    </w:p>
    <w:p w14:paraId="6351BAB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F81481">
          <v:rect id="_x0000_i2146" style="width:0;height:1.5pt" o:hralign="center" o:hrstd="t" o:hr="t" fillcolor="#a0a0a0" stroked="f"/>
        </w:pict>
      </w:r>
    </w:p>
    <w:p w14:paraId="5173FCD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37831D">
          <v:rect id="_x0000_i2147" style="width:0;height:1.5pt" o:hralign="center" o:hrstd="t" o:hr="t" fillcolor="#a0a0a0" stroked="f"/>
        </w:pict>
      </w:r>
    </w:p>
    <w:p w14:paraId="69B82E41"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is para-aminohippuric acid (PAH) clearance, and how should its alteration be interpreted?</w:t>
      </w:r>
    </w:p>
    <w:p w14:paraId="59D3658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ADB8BD">
          <v:rect id="_x0000_i2148" style="width:0;height:1.5pt" o:hralign="center" o:hrstd="t" o:hr="t" fillcolor="#a0a0a0" stroked="f"/>
        </w:pict>
      </w:r>
    </w:p>
    <w:p w14:paraId="1DE9E34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951643">
          <v:rect id="_x0000_i2149" style="width:0;height:1.5pt" o:hralign="center" o:hrstd="t" o:hr="t" fillcolor="#a0a0a0" stroked="f"/>
        </w:pict>
      </w:r>
    </w:p>
    <w:p w14:paraId="30C1C7D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83B585">
          <v:rect id="_x0000_i2150" style="width:0;height:1.5pt" o:hralign="center" o:hrstd="t" o:hr="t" fillcolor="#a0a0a0" stroked="f"/>
        </w:pict>
      </w:r>
    </w:p>
    <w:p w14:paraId="151CEFF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D79D77">
          <v:rect id="_x0000_i2151" style="width:0;height:1.5pt" o:hralign="center" o:hrstd="t" o:hr="t" fillcolor="#a0a0a0" stroked="f"/>
        </w:pict>
      </w:r>
    </w:p>
    <w:p w14:paraId="122E43D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C09DA0">
          <v:rect id="_x0000_i2152" style="width:0;height:1.5pt" o:hralign="center" o:hrstd="t" o:hr="t" fillcolor="#a0a0a0" stroked="f"/>
        </w:pict>
      </w:r>
    </w:p>
    <w:p w14:paraId="13EDBE5E"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Explain the pathogenesis of urinary casts (cylindruria) in this patient’s urinalysis.</w:t>
      </w:r>
    </w:p>
    <w:p w14:paraId="22ACCA2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6BA9DD">
          <v:rect id="_x0000_i2153" style="width:0;height:1.5pt" o:hralign="center" o:hrstd="t" o:hr="t" fillcolor="#a0a0a0" stroked="f"/>
        </w:pict>
      </w:r>
    </w:p>
    <w:p w14:paraId="59D4283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60599A">
          <v:rect id="_x0000_i2154" style="width:0;height:1.5pt" o:hralign="center" o:hrstd="t" o:hr="t" fillcolor="#a0a0a0" stroked="f"/>
        </w:pict>
      </w:r>
    </w:p>
    <w:p w14:paraId="3B187F7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5A4C60">
          <v:rect id="_x0000_i2155" style="width:0;height:1.5pt" o:hralign="center" o:hrstd="t" o:hr="t" fillcolor="#a0a0a0" stroked="f"/>
        </w:pict>
      </w:r>
    </w:p>
    <w:p w14:paraId="35DF6AE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30DA24">
          <v:rect id="_x0000_i2156" style="width:0;height:1.5pt" o:hralign="center" o:hrstd="t" o:hr="t" fillcolor="#a0a0a0" stroked="f"/>
        </w:pict>
      </w:r>
    </w:p>
    <w:p w14:paraId="5715C66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2D53B3">
          <v:rect id="_x0000_i2157" style="width:0;height:1.5pt" o:hralign="center" o:hrstd="t" o:hr="t" fillcolor="#a0a0a0" stroked="f"/>
        </w:pict>
      </w:r>
    </w:p>
    <w:p w14:paraId="796897F5"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Explain the pathogenesis of hyperazotemia in this patient.</w:t>
      </w:r>
    </w:p>
    <w:p w14:paraId="3C9A839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F0AB7B">
          <v:rect id="_x0000_i2158" style="width:0;height:1.5pt" o:hralign="center" o:hrstd="t" o:hr="t" fillcolor="#a0a0a0" stroked="f"/>
        </w:pict>
      </w:r>
    </w:p>
    <w:p w14:paraId="0EB7462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EF6307">
          <v:rect id="_x0000_i2159" style="width:0;height:1.5pt" o:hralign="center" o:hrstd="t" o:hr="t" fillcolor="#a0a0a0" stroked="f"/>
        </w:pict>
      </w:r>
    </w:p>
    <w:p w14:paraId="280AD0C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B6D91D">
          <v:rect id="_x0000_i2160" style="width:0;height:1.5pt" o:hralign="center" o:hrstd="t" o:hr="t" fillcolor="#a0a0a0" stroked="f"/>
        </w:pict>
      </w:r>
    </w:p>
    <w:p w14:paraId="41F9671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B3F1A5">
          <v:rect id="_x0000_i2161" style="width:0;height:1.5pt" o:hralign="center" o:hrstd="t" o:hr="t" fillcolor="#a0a0a0" stroked="f"/>
        </w:pict>
      </w:r>
    </w:p>
    <w:p w14:paraId="17F4F20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4A250E">
          <v:rect id="_x0000_i2162" style="width:0;height:1.5pt" o:hralign="center" o:hrstd="t" o:hr="t" fillcolor="#a0a0a0" stroked="f"/>
        </w:pict>
      </w:r>
    </w:p>
    <w:p w14:paraId="2AF5455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C42F5">
          <v:rect id="_x0000_i2163" style="width:0;height:1.5pt" o:hralign="center" o:hrstd="t" o:hr="t" fillcolor="#a0a0a0" stroked="f"/>
        </w:pict>
      </w:r>
    </w:p>
    <w:p w14:paraId="54CB76E5" w14:textId="77777777" w:rsidR="00143DF4" w:rsidRPr="005377E9" w:rsidRDefault="00143DF4" w:rsidP="005377E9">
      <w:pPr>
        <w:spacing w:line="276" w:lineRule="auto"/>
        <w:jc w:val="both"/>
        <w:rPr>
          <w:rFonts w:cs="Times New Roman"/>
          <w:sz w:val="24"/>
          <w:szCs w:val="24"/>
          <w:lang w:val="en-GB"/>
        </w:rPr>
      </w:pPr>
    </w:p>
    <w:p w14:paraId="0DFEAB2B" w14:textId="77777777" w:rsidR="00CC368C" w:rsidRPr="005377E9" w:rsidRDefault="00CC368C" w:rsidP="00071DA3">
      <w:pPr>
        <w:spacing w:line="276" w:lineRule="auto"/>
        <w:ind w:firstLine="720"/>
        <w:jc w:val="both"/>
        <w:rPr>
          <w:rFonts w:cs="Times New Roman"/>
          <w:sz w:val="24"/>
          <w:szCs w:val="24"/>
          <w:lang w:val="en-GB"/>
        </w:rPr>
      </w:pPr>
      <w:r w:rsidRPr="005377E9">
        <w:rPr>
          <w:rFonts w:cs="Times New Roman"/>
          <w:sz w:val="24"/>
          <w:szCs w:val="24"/>
          <w:lang w:val="en-GB"/>
        </w:rPr>
        <w:br w:type="page"/>
      </w:r>
    </w:p>
    <w:p w14:paraId="2747652E" w14:textId="655BCE1A" w:rsidR="00CC368C" w:rsidRPr="005377E9" w:rsidRDefault="00CC368C" w:rsidP="005377E9">
      <w:pPr>
        <w:spacing w:line="276" w:lineRule="auto"/>
        <w:jc w:val="center"/>
        <w:rPr>
          <w:rFonts w:cs="Times New Roman"/>
          <w:b/>
          <w:bCs/>
          <w:szCs w:val="28"/>
          <w:lang w:val="en-GB"/>
        </w:rPr>
      </w:pPr>
      <w:r w:rsidRPr="005377E9">
        <w:rPr>
          <w:rFonts w:cs="Times New Roman"/>
          <w:b/>
          <w:bCs/>
          <w:szCs w:val="28"/>
          <w:lang w:val="en-GB"/>
        </w:rPr>
        <w:lastRenderedPageBreak/>
        <w:t xml:space="preserve">Topic 10: </w:t>
      </w:r>
      <w:r w:rsidRPr="005377E9">
        <w:rPr>
          <w:rFonts w:eastAsia="Times New Roman" w:cs="Times New Roman"/>
          <w:b/>
          <w:bCs/>
          <w:szCs w:val="28"/>
          <w:lang w:val="en-GB" w:eastAsia="ru-RU"/>
        </w:rPr>
        <w:t>Pathophysiology of the endocrine system. Dysregulation of endocrine function of the hypothalamus and pituitary gland. Hyper- and hyposecretion on the hypothalamus-adrenal cortex axis.</w:t>
      </w:r>
    </w:p>
    <w:p w14:paraId="7FB971C2" w14:textId="77777777" w:rsidR="005377E9" w:rsidRPr="005377E9" w:rsidRDefault="005377E9" w:rsidP="00071DA3">
      <w:pPr>
        <w:spacing w:line="276" w:lineRule="auto"/>
        <w:ind w:firstLine="720"/>
        <w:jc w:val="both"/>
        <w:rPr>
          <w:rFonts w:cs="Times New Roman"/>
          <w:b/>
          <w:bCs/>
          <w:sz w:val="24"/>
          <w:szCs w:val="24"/>
          <w:lang w:val="en-GB"/>
        </w:rPr>
      </w:pPr>
    </w:p>
    <w:p w14:paraId="1632978F" w14:textId="3E5962E6" w:rsidR="00143DF4" w:rsidRPr="005377E9" w:rsidRDefault="00143DF4" w:rsidP="005377E9">
      <w:pPr>
        <w:spacing w:line="276" w:lineRule="auto"/>
        <w:ind w:firstLine="720"/>
        <w:jc w:val="center"/>
        <w:rPr>
          <w:rFonts w:cs="Times New Roman"/>
          <w:b/>
          <w:bCs/>
          <w:sz w:val="24"/>
          <w:szCs w:val="24"/>
          <w:lang w:val="en-GB"/>
        </w:rPr>
      </w:pPr>
      <w:r w:rsidRPr="005377E9">
        <w:rPr>
          <w:rFonts w:cs="Times New Roman"/>
          <w:b/>
          <w:bCs/>
          <w:sz w:val="24"/>
          <w:szCs w:val="24"/>
          <w:lang w:val="en-GB"/>
        </w:rPr>
        <w:t>Clinical case 1</w:t>
      </w:r>
    </w:p>
    <w:p w14:paraId="2DECFAEE"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Patient X, 38 years old, addresses the AMU with complaints of continuous abdominal pain, that appeared 4 hours ago. Gradually, the pain increases in intensity and fever appears. Other complaints: tremor, sweating, palpitations, severe asthenia. In the morning when she got out of bed, she lost the consciousness.</w:t>
      </w:r>
    </w:p>
    <w:p w14:paraId="776335DA"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 xml:space="preserve">From the anamnesis: </w:t>
      </w:r>
      <w:r w:rsidRPr="005377E9">
        <w:rPr>
          <w:rFonts w:cs="Times New Roman"/>
          <w:sz w:val="24"/>
          <w:szCs w:val="24"/>
          <w:lang w:val="en-GB"/>
        </w:rPr>
        <w:t>The patient suffers from pulmonary TB, and 2 years ago, following a diagnostic laparoscopy (performed to determine the cause of infertility in the couple), the ovarian tuberculosis was established. She is considered ill for 2 years since she complaints of muscular weakness, border-line states between irritability and depression, periodic diarrhea (not accompanied by fever) and frequent states of lipothymia, polyuria and nocturia. She complaints of weight loss (18 kg in 2 years). 6 months ago, atrophic gastritis was determined at the FGDS. The condition worsens when the patient is submitted to a stressful situation.</w:t>
      </w:r>
    </w:p>
    <w:p w14:paraId="3415F1A5"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bCs/>
          <w:sz w:val="24"/>
          <w:szCs w:val="24"/>
          <w:lang w:val="en-GB"/>
        </w:rPr>
        <w:t>Objective data:</w:t>
      </w:r>
      <w:r w:rsidRPr="005377E9">
        <w:rPr>
          <w:rFonts w:cs="Times New Roman"/>
          <w:sz w:val="24"/>
          <w:szCs w:val="24"/>
          <w:lang w:val="en-GB"/>
        </w:rPr>
        <w:t xml:space="preserve"> The patient is 172 cm, 60 kg. BP on admission 90/45, Pulse=105, RR=22. She has a tanned skin appearance. </w:t>
      </w:r>
    </w:p>
    <w:p w14:paraId="48E40DC0" w14:textId="77777777" w:rsidR="00143DF4" w:rsidRPr="005377E9" w:rsidRDefault="00143DF4" w:rsidP="00071DA3">
      <w:pPr>
        <w:spacing w:after="0" w:line="276" w:lineRule="auto"/>
        <w:jc w:val="both"/>
        <w:rPr>
          <w:rFonts w:cs="Times New Roman"/>
          <w:b/>
          <w:bCs/>
          <w:sz w:val="24"/>
          <w:szCs w:val="24"/>
          <w:lang w:val="en-GB"/>
        </w:rPr>
      </w:pPr>
      <w:r w:rsidRPr="005377E9">
        <w:rPr>
          <w:rFonts w:cs="Times New Roman"/>
          <w:b/>
          <w:bCs/>
          <w:sz w:val="24"/>
          <w:szCs w:val="24"/>
          <w:lang w:val="en-GB"/>
        </w:rPr>
        <w:t xml:space="preserve">Paraclinical exams: </w:t>
      </w:r>
    </w:p>
    <w:p w14:paraId="6FF04B2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bCs/>
          <w:i/>
          <w:iCs/>
          <w:sz w:val="24"/>
          <w:szCs w:val="24"/>
          <w:lang w:val="en-GB"/>
        </w:rPr>
        <w:t xml:space="preserve">General blood analysis: </w:t>
      </w:r>
      <w:r w:rsidRPr="005377E9">
        <w:rPr>
          <w:rFonts w:cs="Times New Roman"/>
          <w:sz w:val="24"/>
          <w:szCs w:val="24"/>
          <w:lang w:val="en-GB"/>
        </w:rPr>
        <w:t xml:space="preserve">Hb=85 g/l; Erythrocytes=2.1x10⁹/l, Leukocytes=14x10⁹/l; Ht=52%; </w:t>
      </w:r>
    </w:p>
    <w:p w14:paraId="7080E1A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bCs/>
          <w:i/>
          <w:iCs/>
          <w:sz w:val="24"/>
          <w:szCs w:val="24"/>
          <w:lang w:val="en-GB"/>
        </w:rPr>
        <w:t xml:space="preserve">Biochemical blood analysis: </w:t>
      </w:r>
      <w:r w:rsidRPr="005377E9">
        <w:rPr>
          <w:rFonts w:cs="Times New Roman"/>
          <w:sz w:val="24"/>
          <w:szCs w:val="24"/>
          <w:lang w:val="en-GB"/>
        </w:rPr>
        <w:t xml:space="preserve">Na⁺-122mEq/l (135-145 mEq/l); K⁺-6 (3.5-5.5 mEq/l); pH- 7.32 (7.35-7.45); Blood osmolarity-275 (285-295 mOsmol/l); Creatinine-2.4 (&lt;1 mg/dl). </w:t>
      </w:r>
    </w:p>
    <w:p w14:paraId="1B5E8C15"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i/>
          <w:iCs/>
          <w:sz w:val="24"/>
          <w:szCs w:val="24"/>
          <w:lang w:val="en-GB"/>
        </w:rPr>
        <w:t xml:space="preserve">Endocrine markers: </w:t>
      </w:r>
      <w:r w:rsidRPr="005377E9">
        <w:rPr>
          <w:rFonts w:cs="Times New Roman"/>
          <w:sz w:val="24"/>
          <w:szCs w:val="24"/>
          <w:lang w:val="en-GB"/>
        </w:rPr>
        <w:t xml:space="preserve">Cortisol (7:00-10:00) = 50 (172-497 nmol/l); ACTH (7:00-10:00) = 120 (7.2-63.3 pg/ml; Aldosterone = 0.5 (1.76-23.2 ng/dl). </w:t>
      </w:r>
    </w:p>
    <w:p w14:paraId="1530BA34"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Taking into account the acute abdomen, pain unresponsive to spasmolytics, leukocytosis with increasing dynamics, after 24 hours, a diagnostic laparoscopy is done, which proceeds to laparotomy. Intraoperatively: necrosis of the small intestine, intestinal resection and end-to-end anastomosis of the small intestine are performed.</w:t>
      </w:r>
    </w:p>
    <w:p w14:paraId="096415B1"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b/>
          <w:bCs/>
          <w:sz w:val="24"/>
          <w:szCs w:val="24"/>
          <w:lang w:val="en-GB"/>
        </w:rPr>
        <w:t>Diagnosis:</w:t>
      </w:r>
      <w:r w:rsidRPr="005377E9">
        <w:rPr>
          <w:rFonts w:cs="Times New Roman"/>
          <w:sz w:val="24"/>
          <w:szCs w:val="24"/>
          <w:lang w:val="en-GB"/>
        </w:rPr>
        <w:t xml:space="preserve"> Primary adrenocortical insufficiency (Addison's disease). Mesenteric artery thrombosis.</w:t>
      </w:r>
    </w:p>
    <w:p w14:paraId="5FA0CEA3" w14:textId="77777777" w:rsidR="00143DF4" w:rsidRPr="005377E9" w:rsidRDefault="00143DF4" w:rsidP="00071DA3">
      <w:pPr>
        <w:spacing w:line="276" w:lineRule="auto"/>
        <w:ind w:firstLine="720"/>
        <w:jc w:val="both"/>
        <w:rPr>
          <w:rFonts w:cs="Times New Roman"/>
          <w:b/>
          <w:bCs/>
          <w:sz w:val="24"/>
          <w:szCs w:val="24"/>
          <w:lang w:val="en-GB"/>
        </w:rPr>
      </w:pPr>
      <w:r w:rsidRPr="005377E9">
        <w:rPr>
          <w:rFonts w:cs="Times New Roman"/>
          <w:b/>
          <w:bCs/>
          <w:sz w:val="24"/>
          <w:szCs w:val="24"/>
          <w:lang w:val="en-GB"/>
        </w:rPr>
        <w:t>Questions:</w:t>
      </w:r>
    </w:p>
    <w:p w14:paraId="27FEB42D"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What is the pathogenetic mechanism of arterial hypotension in Addison's disease?</w:t>
      </w:r>
    </w:p>
    <w:p w14:paraId="7152E5A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83CC94">
          <v:rect id="_x0000_i2164" style="width:0;height:1.5pt" o:hralign="center" o:hrstd="t" o:hr="t" fillcolor="#a0a0a0" stroked="f"/>
        </w:pict>
      </w:r>
    </w:p>
    <w:p w14:paraId="1440560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4C4F5C">
          <v:rect id="_x0000_i2165" style="width:0;height:1.5pt" o:hralign="center" o:hrstd="t" o:hr="t" fillcolor="#a0a0a0" stroked="f"/>
        </w:pict>
      </w:r>
    </w:p>
    <w:p w14:paraId="03317D8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8D7787">
          <v:rect id="_x0000_i2166" style="width:0;height:1.5pt" o:hralign="center" o:hrstd="t" o:hr="t" fillcolor="#a0a0a0" stroked="f"/>
        </w:pict>
      </w:r>
    </w:p>
    <w:p w14:paraId="1CAA3B6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F60AA">
          <v:rect id="_x0000_i2167" style="width:0;height:1.5pt" o:hralign="center" o:hrstd="t" o:hr="t" fillcolor="#a0a0a0" stroked="f"/>
        </w:pict>
      </w:r>
    </w:p>
    <w:p w14:paraId="49B4B1B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9C45CE">
          <v:rect id="_x0000_i2168" style="width:0;height:1.5pt" o:hralign="center" o:hrstd="t" o:hr="t" fillcolor="#a0a0a0" stroked="f"/>
        </w:pict>
      </w:r>
    </w:p>
    <w:p w14:paraId="341269CF"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Explain the pathogenetic mechanisms of tachycardia in the patient.</w:t>
      </w:r>
    </w:p>
    <w:p w14:paraId="41720A1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82EC6D4">
          <v:rect id="_x0000_i2169" style="width:0;height:1.5pt" o:hralign="center" o:hrstd="t" o:hr="t" fillcolor="#a0a0a0" stroked="f"/>
        </w:pict>
      </w:r>
    </w:p>
    <w:p w14:paraId="4EFA9AD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8E886E">
          <v:rect id="_x0000_i2170" style="width:0;height:1.5pt" o:hralign="center" o:hrstd="t" o:hr="t" fillcolor="#a0a0a0" stroked="f"/>
        </w:pict>
      </w:r>
    </w:p>
    <w:p w14:paraId="7F129BD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14E6DC">
          <v:rect id="_x0000_i2171" style="width:0;height:1.5pt" o:hralign="center" o:hrstd="t" o:hr="t" fillcolor="#a0a0a0" stroked="f"/>
        </w:pict>
      </w:r>
    </w:p>
    <w:p w14:paraId="07F2803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E96C59">
          <v:rect id="_x0000_i2172" style="width:0;height:1.5pt" o:hralign="center" o:hrstd="t" o:hr="t" fillcolor="#a0a0a0" stroked="f"/>
        </w:pict>
      </w:r>
    </w:p>
    <w:p w14:paraId="7D2DC5D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EE77DD">
          <v:rect id="_x0000_i2173" style="width:0;height:1.5pt" o:hralign="center" o:hrstd="t" o:hr="t" fillcolor="#a0a0a0" stroked="f"/>
        </w:pict>
      </w:r>
    </w:p>
    <w:p w14:paraId="600B158E"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Describe the pathogenetic chain leading to hypoglycemia in the patient.</w:t>
      </w:r>
    </w:p>
    <w:p w14:paraId="2446C3A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79117B">
          <v:rect id="_x0000_i2174" style="width:0;height:1.5pt" o:hralign="center" o:hrstd="t" o:hr="t" fillcolor="#a0a0a0" stroked="f"/>
        </w:pict>
      </w:r>
    </w:p>
    <w:p w14:paraId="49CB9F3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A07E5C">
          <v:rect id="_x0000_i2175" style="width:0;height:1.5pt" o:hralign="center" o:hrstd="t" o:hr="t" fillcolor="#a0a0a0" stroked="f"/>
        </w:pict>
      </w:r>
    </w:p>
    <w:p w14:paraId="23A74BB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1C982A">
          <v:rect id="_x0000_i2176" style="width:0;height:1.5pt" o:hralign="center" o:hrstd="t" o:hr="t" fillcolor="#a0a0a0" stroked="f"/>
        </w:pict>
      </w:r>
    </w:p>
    <w:p w14:paraId="641032F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067020">
          <v:rect id="_x0000_i2177" style="width:0;height:1.5pt" o:hralign="center" o:hrstd="t" o:hr="t" fillcolor="#a0a0a0" stroked="f"/>
        </w:pict>
      </w:r>
    </w:p>
    <w:p w14:paraId="5C805A9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0878E8">
          <v:rect id="_x0000_i2178" style="width:0;height:1.5pt" o:hralign="center" o:hrstd="t" o:hr="t" fillcolor="#a0a0a0" stroked="f"/>
        </w:pict>
      </w:r>
    </w:p>
    <w:p w14:paraId="43202E6B"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are the compensatory reactions in case of hypocortisolism-induced hypoglycemia?</w:t>
      </w:r>
    </w:p>
    <w:p w14:paraId="44A1975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132ABC">
          <v:rect id="_x0000_i2179" style="width:0;height:1.5pt" o:hralign="center" o:hrstd="t" o:hr="t" fillcolor="#a0a0a0" stroked="f"/>
        </w:pict>
      </w:r>
    </w:p>
    <w:p w14:paraId="0638921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5B2897">
          <v:rect id="_x0000_i2180" style="width:0;height:1.5pt" o:hralign="center" o:hrstd="t" o:hr="t" fillcolor="#a0a0a0" stroked="f"/>
        </w:pict>
      </w:r>
    </w:p>
    <w:p w14:paraId="434A5FB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310ED4">
          <v:rect id="_x0000_i2181" style="width:0;height:1.5pt" o:hralign="center" o:hrstd="t" o:hr="t" fillcolor="#a0a0a0" stroked="f"/>
        </w:pict>
      </w:r>
    </w:p>
    <w:p w14:paraId="1747C38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12E376">
          <v:rect id="_x0000_i2182" style="width:0;height:1.5pt" o:hralign="center" o:hrstd="t" o:hr="t" fillcolor="#a0a0a0" stroked="f"/>
        </w:pict>
      </w:r>
    </w:p>
    <w:p w14:paraId="372410A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ACF6DE">
          <v:rect id="_x0000_i2183" style="width:0;height:1.5pt" o:hralign="center" o:hrstd="t" o:hr="t" fillcolor="#a0a0a0" stroked="f"/>
        </w:pict>
      </w:r>
    </w:p>
    <w:p w14:paraId="7D9F492D"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is the pathogenetic mechanism of diarrhea and that of mesenteric artery thrombosis in the patient?</w:t>
      </w:r>
    </w:p>
    <w:p w14:paraId="62C74F3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8763B0">
          <v:rect id="_x0000_i2184" style="width:0;height:1.5pt" o:hralign="center" o:hrstd="t" o:hr="t" fillcolor="#a0a0a0" stroked="f"/>
        </w:pict>
      </w:r>
    </w:p>
    <w:p w14:paraId="1337B5C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0823E4">
          <v:rect id="_x0000_i2185" style="width:0;height:1.5pt" o:hralign="center" o:hrstd="t" o:hr="t" fillcolor="#a0a0a0" stroked="f"/>
        </w:pict>
      </w:r>
    </w:p>
    <w:p w14:paraId="5B46166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55AA35">
          <v:rect id="_x0000_i2186" style="width:0;height:1.5pt" o:hralign="center" o:hrstd="t" o:hr="t" fillcolor="#a0a0a0" stroked="f"/>
        </w:pict>
      </w:r>
    </w:p>
    <w:p w14:paraId="2AD5FEE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6F9EED">
          <v:rect id="_x0000_i2187" style="width:0;height:1.5pt" o:hralign="center" o:hrstd="t" o:hr="t" fillcolor="#a0a0a0" stroked="f"/>
        </w:pict>
      </w:r>
    </w:p>
    <w:p w14:paraId="6E9FBD9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30C4B1">
          <v:rect id="_x0000_i2188" style="width:0;height:1.5pt" o:hralign="center" o:hrstd="t" o:hr="t" fillcolor="#a0a0a0" stroked="f"/>
        </w:pict>
      </w:r>
    </w:p>
    <w:p w14:paraId="0138A751"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Explain from the pathogenetic point of view why the creatinine level is increased in this patient.</w:t>
      </w:r>
    </w:p>
    <w:p w14:paraId="75778C1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F65E90">
          <v:rect id="_x0000_i2189" style="width:0;height:1.5pt" o:hralign="center" o:hrstd="t" o:hr="t" fillcolor="#a0a0a0" stroked="f"/>
        </w:pict>
      </w:r>
    </w:p>
    <w:p w14:paraId="06463B0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96B738">
          <v:rect id="_x0000_i2190" style="width:0;height:1.5pt" o:hralign="center" o:hrstd="t" o:hr="t" fillcolor="#a0a0a0" stroked="f"/>
        </w:pict>
      </w:r>
    </w:p>
    <w:p w14:paraId="4F5262E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FFB163">
          <v:rect id="_x0000_i2191" style="width:0;height:1.5pt" o:hralign="center" o:hrstd="t" o:hr="t" fillcolor="#a0a0a0" stroked="f"/>
        </w:pict>
      </w:r>
    </w:p>
    <w:p w14:paraId="26A984C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451F32">
          <v:rect id="_x0000_i2192" style="width:0;height:1.5pt" o:hralign="center" o:hrstd="t" o:hr="t" fillcolor="#a0a0a0" stroked="f"/>
        </w:pict>
      </w:r>
    </w:p>
    <w:p w14:paraId="50576AA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CAA14C">
          <v:rect id="_x0000_i2193" style="width:0;height:1.5pt" o:hralign="center" o:hrstd="t" o:hr="t" fillcolor="#a0a0a0" stroked="f"/>
        </w:pict>
      </w:r>
    </w:p>
    <w:p w14:paraId="44A2A65D"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It is known that cortisol deficiency inhibits lipolysis; instead, lipolysis is activated in the patient. What are the reasons?</w:t>
      </w:r>
    </w:p>
    <w:p w14:paraId="2ED50BA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9ABC2C">
          <v:rect id="_x0000_i2194" style="width:0;height:1.5pt" o:hralign="center" o:hrstd="t" o:hr="t" fillcolor="#a0a0a0" stroked="f"/>
        </w:pict>
      </w:r>
    </w:p>
    <w:p w14:paraId="3E2C3B7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31BC7A">
          <v:rect id="_x0000_i2195" style="width:0;height:1.5pt" o:hralign="center" o:hrstd="t" o:hr="t" fillcolor="#a0a0a0" stroked="f"/>
        </w:pict>
      </w:r>
    </w:p>
    <w:p w14:paraId="41F30AF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185BA8">
          <v:rect id="_x0000_i2196" style="width:0;height:1.5pt" o:hralign="center" o:hrstd="t" o:hr="t" fillcolor="#a0a0a0" stroked="f"/>
        </w:pict>
      </w:r>
    </w:p>
    <w:p w14:paraId="23F9914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80EC82">
          <v:rect id="_x0000_i2197" style="width:0;height:1.5pt" o:hralign="center" o:hrstd="t" o:hr="t" fillcolor="#a0a0a0" stroked="f"/>
        </w:pict>
      </w:r>
    </w:p>
    <w:p w14:paraId="38475D4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FE2512">
          <v:rect id="_x0000_i2198" style="width:0;height:1.5pt" o:hralign="center" o:hrstd="t" o:hr="t" fillcolor="#a0a0a0" stroked="f"/>
        </w:pict>
      </w:r>
    </w:p>
    <w:p w14:paraId="24D2831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E10852">
          <v:rect id="_x0000_i2199" style="width:0;height:1.5pt" o:hralign="center" o:hrstd="t" o:hr="t" fillcolor="#a0a0a0" stroked="f"/>
        </w:pict>
      </w:r>
    </w:p>
    <w:p w14:paraId="5CDFF297" w14:textId="77777777" w:rsidR="005377E9" w:rsidRPr="005377E9" w:rsidRDefault="005377E9" w:rsidP="005377E9">
      <w:pPr>
        <w:spacing w:before="100" w:beforeAutospacing="1" w:after="100" w:afterAutospacing="1"/>
        <w:jc w:val="center"/>
        <w:rPr>
          <w:rFonts w:ascii="Segoe UI Emoji" w:eastAsia="Times New Roman" w:hAnsi="Segoe UI Emoji" w:cs="Segoe UI Emoji"/>
          <w:sz w:val="24"/>
          <w:szCs w:val="24"/>
          <w:lang w:val="en-GB" w:eastAsia="ro-MD"/>
        </w:rPr>
      </w:pPr>
    </w:p>
    <w:p w14:paraId="076C2781" w14:textId="0C0CA9EF" w:rsidR="00143DF4" w:rsidRPr="005377E9" w:rsidRDefault="00143DF4" w:rsidP="005377E9">
      <w:pPr>
        <w:spacing w:before="100" w:beforeAutospacing="1" w:after="100" w:afterAutospacing="1"/>
        <w:jc w:val="center"/>
        <w:rPr>
          <w:rFonts w:eastAsia="Times New Roman" w:cs="Times New Roman"/>
          <w:sz w:val="24"/>
          <w:szCs w:val="24"/>
          <w:lang w:val="en-GB" w:eastAsia="ro-MD"/>
        </w:rPr>
      </w:pPr>
      <w:r w:rsidRPr="005377E9">
        <w:rPr>
          <w:rFonts w:cs="Times New Roman"/>
          <w:b/>
          <w:bCs/>
          <w:sz w:val="24"/>
          <w:szCs w:val="24"/>
          <w:lang w:val="en-GB"/>
        </w:rPr>
        <w:t>Clinical case N.2</w:t>
      </w:r>
    </w:p>
    <w:p w14:paraId="5B3424CD"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 xml:space="preserve">Patient x, a 42-year-old man, addresses to family doctor with skin and soft tissue lesions and fever. His medical history shows that he is a forest worker and 2 days ago, following an accident at work, he lost control of his chainsaw and cut his leg. He took ibuprofen, dexalgin and treated the wound with hydrogen peroxide solution. The wound became infected and, in the evening, appears fever. However, the family doctor was surprised by the patient's physical appearance, whom he had </w:t>
      </w:r>
      <w:r w:rsidRPr="005377E9">
        <w:rPr>
          <w:rFonts w:cs="Times New Roman"/>
          <w:sz w:val="24"/>
          <w:szCs w:val="24"/>
          <w:lang w:val="en-GB"/>
        </w:rPr>
        <w:lastRenderedPageBreak/>
        <w:t>not seen at the clinic for 2 years: the patient had gained 18 kg in weight, with adipose tissue distributed mainly in the trunk and face, cherry-coloured striae appeared on the abdomen, and white, depigmented, itchy spots on the chest and back, with pronounced acne on the face. The patient complained of muscle weakness in his hands and legs and twice within a year, he had injured his leg when lifting weights, which is why he finds it increasingly difficult to go to work to the forest.</w:t>
      </w:r>
    </w:p>
    <w:p w14:paraId="7A74BB5D" w14:textId="77777777" w:rsidR="00143DF4" w:rsidRPr="005377E9" w:rsidRDefault="00143DF4" w:rsidP="00071DA3">
      <w:pPr>
        <w:spacing w:line="276" w:lineRule="auto"/>
        <w:ind w:firstLine="720"/>
        <w:jc w:val="both"/>
        <w:rPr>
          <w:rFonts w:cs="Times New Roman"/>
          <w:b/>
          <w:bCs/>
          <w:sz w:val="24"/>
          <w:szCs w:val="24"/>
          <w:lang w:val="en-GB"/>
        </w:rPr>
      </w:pPr>
      <w:r w:rsidRPr="005377E9">
        <w:rPr>
          <w:rFonts w:cs="Times New Roman"/>
          <w:sz w:val="24"/>
          <w:szCs w:val="24"/>
          <w:lang w:val="en-GB"/>
        </w:rPr>
        <w:t xml:space="preserve">The patient was admitted to the traumatological hospital, where he underwent surgical intervention, requiring repeated cleaning and drainage of the postoperative wound, which had healed very slowly. Upon discharge from hospital, the family doctor contacted him to come to the medical center for </w:t>
      </w:r>
      <w:r w:rsidRPr="005377E9">
        <w:rPr>
          <w:rFonts w:cs="Times New Roman"/>
          <w:b/>
          <w:bCs/>
          <w:sz w:val="24"/>
          <w:szCs w:val="24"/>
          <w:lang w:val="en-GB"/>
        </w:rPr>
        <w:t>additional investigations, which are attached:</w:t>
      </w:r>
    </w:p>
    <w:p w14:paraId="6B44D864"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1. Cortisol (7:00-10:00) = 900 (172-497 nmol/l)</w:t>
      </w:r>
    </w:p>
    <w:p w14:paraId="4B2E6D0A"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ACTH (7:00-10:00) = 120 (7.2-63.3 pg/ml)</w:t>
      </w:r>
    </w:p>
    <w:p w14:paraId="4F19E416"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K⁺= 2.9 (3.5-5.5 mEq/l)</w:t>
      </w:r>
    </w:p>
    <w:p w14:paraId="2F4FF676"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Fasting blood sugar = 145 mg/dl (70-126 mg/dl)</w:t>
      </w:r>
    </w:p>
    <w:p w14:paraId="29AED7DF"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BP=165/100 mmHg, Ps=98 /min</w:t>
      </w:r>
    </w:p>
    <w:p w14:paraId="339C5909"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2. USG-bilateral enlargement of the adrenal glands.</w:t>
      </w:r>
    </w:p>
    <w:p w14:paraId="10106BA4"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3. Brain MRI determined a pituitary adenoma of 1.5 cm in diameter.</w:t>
      </w:r>
    </w:p>
    <w:p w14:paraId="60FE1CFC"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With the attached results, he was referred to an endocrinologist to confirm the diagnosis and establish treatment tactics.</w:t>
      </w:r>
    </w:p>
    <w:p w14:paraId="0FAAE869" w14:textId="77777777" w:rsidR="00143DF4" w:rsidRPr="005377E9" w:rsidRDefault="00143DF4" w:rsidP="005377E9">
      <w:pPr>
        <w:spacing w:after="0" w:line="276" w:lineRule="auto"/>
        <w:jc w:val="both"/>
        <w:rPr>
          <w:rFonts w:cs="Times New Roman"/>
          <w:sz w:val="24"/>
          <w:szCs w:val="24"/>
          <w:lang w:val="en-GB"/>
        </w:rPr>
      </w:pPr>
      <w:r w:rsidRPr="005377E9">
        <w:rPr>
          <w:rFonts w:cs="Times New Roman"/>
          <w:b/>
          <w:bCs/>
          <w:sz w:val="24"/>
          <w:szCs w:val="24"/>
          <w:lang w:val="en-GB"/>
        </w:rPr>
        <w:t xml:space="preserve">Diagnosis: </w:t>
      </w:r>
      <w:r w:rsidRPr="005377E9">
        <w:rPr>
          <w:rFonts w:cs="Times New Roman"/>
          <w:sz w:val="24"/>
          <w:szCs w:val="24"/>
          <w:lang w:val="en-GB"/>
        </w:rPr>
        <w:t>Cushing's disease, secondary hypercortisolism.</w:t>
      </w:r>
    </w:p>
    <w:p w14:paraId="7F7CA4A6" w14:textId="77777777" w:rsidR="005377E9" w:rsidRPr="005377E9" w:rsidRDefault="005377E9" w:rsidP="00071DA3">
      <w:pPr>
        <w:spacing w:line="276" w:lineRule="auto"/>
        <w:jc w:val="both"/>
        <w:rPr>
          <w:rFonts w:cs="Times New Roman"/>
          <w:b/>
          <w:bCs/>
          <w:sz w:val="24"/>
          <w:szCs w:val="24"/>
          <w:lang w:val="en-GB"/>
        </w:rPr>
      </w:pPr>
    </w:p>
    <w:p w14:paraId="37EFB871" w14:textId="0FD17F76" w:rsidR="00CC368C" w:rsidRPr="00CC368C" w:rsidRDefault="00143DF4" w:rsidP="005377E9">
      <w:pPr>
        <w:spacing w:line="276" w:lineRule="auto"/>
        <w:jc w:val="both"/>
        <w:rPr>
          <w:rFonts w:cs="Times New Roman"/>
          <w:b/>
          <w:bCs/>
          <w:sz w:val="24"/>
          <w:szCs w:val="24"/>
          <w:lang w:val="en-GB"/>
        </w:rPr>
      </w:pPr>
      <w:r w:rsidRPr="005377E9">
        <w:rPr>
          <w:rFonts w:cs="Times New Roman"/>
          <w:b/>
          <w:bCs/>
          <w:sz w:val="24"/>
          <w:szCs w:val="24"/>
          <w:lang w:val="en-GB"/>
        </w:rPr>
        <w:t>Questions:</w:t>
      </w:r>
    </w:p>
    <w:p w14:paraId="02838E9D"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pathogenetic mechanism of the increased susceptibility to infections in the given patient.</w:t>
      </w:r>
    </w:p>
    <w:p w14:paraId="0C02BC0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759A69">
          <v:rect id="_x0000_i2200" style="width:0;height:1.5pt" o:hralign="center" o:hrstd="t" o:hr="t" fillcolor="#a0a0a0" stroked="f"/>
        </w:pict>
      </w:r>
    </w:p>
    <w:p w14:paraId="5FF5469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B17A58">
          <v:rect id="_x0000_i2201" style="width:0;height:1.5pt" o:hralign="center" o:hrstd="t" o:hr="t" fillcolor="#a0a0a0" stroked="f"/>
        </w:pict>
      </w:r>
    </w:p>
    <w:p w14:paraId="5FA1259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AF77C2">
          <v:rect id="_x0000_i2202" style="width:0;height:1.5pt" o:hralign="center" o:hrstd="t" o:hr="t" fillcolor="#a0a0a0" stroked="f"/>
        </w:pict>
      </w:r>
    </w:p>
    <w:p w14:paraId="442B3B1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9215A2">
          <v:rect id="_x0000_i2203" style="width:0;height:1.5pt" o:hralign="center" o:hrstd="t" o:hr="t" fillcolor="#a0a0a0" stroked="f"/>
        </w:pict>
      </w:r>
    </w:p>
    <w:p w14:paraId="4986AE2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54BE9F">
          <v:rect id="_x0000_i2204" style="width:0;height:1.5pt" o:hralign="center" o:hrstd="t" o:hr="t" fillcolor="#a0a0a0" stroked="f"/>
        </w:pict>
      </w:r>
    </w:p>
    <w:p w14:paraId="4ED41557"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Explain from a pathogenetic point of view why there is a slow healing of the postoperative wound in the given patient.</w:t>
      </w:r>
    </w:p>
    <w:p w14:paraId="3943782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219A46">
          <v:rect id="_x0000_i2205" style="width:0;height:1.5pt" o:hralign="center" o:hrstd="t" o:hr="t" fillcolor="#a0a0a0" stroked="f"/>
        </w:pict>
      </w:r>
    </w:p>
    <w:p w14:paraId="6C65704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285855">
          <v:rect id="_x0000_i2206" style="width:0;height:1.5pt" o:hralign="center" o:hrstd="t" o:hr="t" fillcolor="#a0a0a0" stroked="f"/>
        </w:pict>
      </w:r>
    </w:p>
    <w:p w14:paraId="0A91DE5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D173BF">
          <v:rect id="_x0000_i2207" style="width:0;height:1.5pt" o:hralign="center" o:hrstd="t" o:hr="t" fillcolor="#a0a0a0" stroked="f"/>
        </w:pict>
      </w:r>
    </w:p>
    <w:p w14:paraId="190A80A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522912">
          <v:rect id="_x0000_i2208" style="width:0;height:1.5pt" o:hralign="center" o:hrstd="t" o:hr="t" fillcolor="#a0a0a0" stroked="f"/>
        </w:pict>
      </w:r>
    </w:p>
    <w:p w14:paraId="42F6352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FE8AB5">
          <v:rect id="_x0000_i2209" style="width:0;height:1.5pt" o:hralign="center" o:hrstd="t" o:hr="t" fillcolor="#a0a0a0" stroked="f"/>
        </w:pict>
      </w:r>
    </w:p>
    <w:p w14:paraId="7A60D7C6"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List the criteria for differentiating Cushing's Disease from Cushing's Syndrome.</w:t>
      </w:r>
    </w:p>
    <w:p w14:paraId="7042CE3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1BFC32">
          <v:rect id="_x0000_i2210" style="width:0;height:1.5pt" o:hralign="center" o:hrstd="t" o:hr="t" fillcolor="#a0a0a0" stroked="f"/>
        </w:pict>
      </w:r>
    </w:p>
    <w:p w14:paraId="4DEF48E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A6FE15">
          <v:rect id="_x0000_i2211" style="width:0;height:1.5pt" o:hralign="center" o:hrstd="t" o:hr="t" fillcolor="#a0a0a0" stroked="f"/>
        </w:pict>
      </w:r>
    </w:p>
    <w:p w14:paraId="6FCC0BF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6E1F1C">
          <v:rect id="_x0000_i2212" style="width:0;height:1.5pt" o:hralign="center" o:hrstd="t" o:hr="t" fillcolor="#a0a0a0" stroked="f"/>
        </w:pict>
      </w:r>
    </w:p>
    <w:p w14:paraId="01F5262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AC207B">
          <v:rect id="_x0000_i2213" style="width:0;height:1.5pt" o:hralign="center" o:hrstd="t" o:hr="t" fillcolor="#a0a0a0" stroked="f"/>
        </w:pict>
      </w:r>
    </w:p>
    <w:p w14:paraId="34C685F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66E813">
          <v:rect id="_x0000_i2214" style="width:0;height:1.5pt" o:hralign="center" o:hrstd="t" o:hr="t" fillcolor="#a0a0a0" stroked="f"/>
        </w:pict>
      </w:r>
    </w:p>
    <w:p w14:paraId="3F0DDA47"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4. What is the pathogenetic mechanism of hyperglycemia in the patient?</w:t>
      </w:r>
    </w:p>
    <w:p w14:paraId="117BB13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E1EF20">
          <v:rect id="_x0000_i2215" style="width:0;height:1.5pt" o:hralign="center" o:hrstd="t" o:hr="t" fillcolor="#a0a0a0" stroked="f"/>
        </w:pict>
      </w:r>
    </w:p>
    <w:p w14:paraId="514A08C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9F90BE">
          <v:rect id="_x0000_i2216" style="width:0;height:1.5pt" o:hralign="center" o:hrstd="t" o:hr="t" fillcolor="#a0a0a0" stroked="f"/>
        </w:pict>
      </w:r>
    </w:p>
    <w:p w14:paraId="2040BCC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809513">
          <v:rect id="_x0000_i2217" style="width:0;height:1.5pt" o:hralign="center" o:hrstd="t" o:hr="t" fillcolor="#a0a0a0" stroked="f"/>
        </w:pict>
      </w:r>
    </w:p>
    <w:p w14:paraId="6E96CE0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E3E1C1">
          <v:rect id="_x0000_i2218" style="width:0;height:1.5pt" o:hralign="center" o:hrstd="t" o:hr="t" fillcolor="#a0a0a0" stroked="f"/>
        </w:pict>
      </w:r>
    </w:p>
    <w:p w14:paraId="2A6A8AB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5879A9">
          <v:rect id="_x0000_i2219" style="width:0;height:1.5pt" o:hralign="center" o:hrstd="t" o:hr="t" fillcolor="#a0a0a0" stroked="f"/>
        </w:pict>
      </w:r>
    </w:p>
    <w:p w14:paraId="54580304"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are the pathogenetic mechanisms of chronic arterial hypertension in the given patient?</w:t>
      </w:r>
    </w:p>
    <w:p w14:paraId="4F78924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402C59">
          <v:rect id="_x0000_i2220" style="width:0;height:1.5pt" o:hralign="center" o:hrstd="t" o:hr="t" fillcolor="#a0a0a0" stroked="f"/>
        </w:pict>
      </w:r>
    </w:p>
    <w:p w14:paraId="5F91C31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F23803">
          <v:rect id="_x0000_i2221" style="width:0;height:1.5pt" o:hralign="center" o:hrstd="t" o:hr="t" fillcolor="#a0a0a0" stroked="f"/>
        </w:pict>
      </w:r>
    </w:p>
    <w:p w14:paraId="75F5C30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5B9139">
          <v:rect id="_x0000_i2222" style="width:0;height:1.5pt" o:hralign="center" o:hrstd="t" o:hr="t" fillcolor="#a0a0a0" stroked="f"/>
        </w:pict>
      </w:r>
    </w:p>
    <w:p w14:paraId="70490CC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DF1226">
          <v:rect id="_x0000_i2223" style="width:0;height:1.5pt" o:hralign="center" o:hrstd="t" o:hr="t" fillcolor="#a0a0a0" stroked="f"/>
        </w:pict>
      </w:r>
    </w:p>
    <w:p w14:paraId="3D7B677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C7F87F">
          <v:rect id="_x0000_i2224" style="width:0;height:1.5pt" o:hralign="center" o:hrstd="t" o:hr="t" fillcolor="#a0a0a0" stroked="f"/>
        </w:pict>
      </w:r>
    </w:p>
    <w:p w14:paraId="423DE760"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Specify the pathogenetic mechanisms of bone fractures in the given patient.</w:t>
      </w:r>
    </w:p>
    <w:p w14:paraId="5BE213D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94FEEC">
          <v:rect id="_x0000_i2225" style="width:0;height:1.5pt" o:hralign="center" o:hrstd="t" o:hr="t" fillcolor="#a0a0a0" stroked="f"/>
        </w:pict>
      </w:r>
    </w:p>
    <w:p w14:paraId="0B20AB6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0474F6">
          <v:rect id="_x0000_i2226" style="width:0;height:1.5pt" o:hralign="center" o:hrstd="t" o:hr="t" fillcolor="#a0a0a0" stroked="f"/>
        </w:pict>
      </w:r>
    </w:p>
    <w:p w14:paraId="7F5D398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07B0F2">
          <v:rect id="_x0000_i2227" style="width:0;height:1.5pt" o:hralign="center" o:hrstd="t" o:hr="t" fillcolor="#a0a0a0" stroked="f"/>
        </w:pict>
      </w:r>
    </w:p>
    <w:p w14:paraId="3674F47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1C1ADD">
          <v:rect id="_x0000_i2228" style="width:0;height:1.5pt" o:hralign="center" o:hrstd="t" o:hr="t" fillcolor="#a0a0a0" stroked="f"/>
        </w:pict>
      </w:r>
    </w:p>
    <w:p w14:paraId="3FD26B6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3F8028">
          <v:rect id="_x0000_i2229" style="width:0;height:1.5pt" o:hralign="center" o:hrstd="t" o:hr="t" fillcolor="#a0a0a0" stroked="f"/>
        </w:pict>
      </w:r>
    </w:p>
    <w:p w14:paraId="066EBB17"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How do we pathogenetically explain the appearance of depigmented and pruritic spots in the patient?</w:t>
      </w:r>
    </w:p>
    <w:p w14:paraId="610C1A1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24395A">
          <v:rect id="_x0000_i2230" style="width:0;height:1.5pt" o:hralign="center" o:hrstd="t" o:hr="t" fillcolor="#a0a0a0" stroked="f"/>
        </w:pict>
      </w:r>
    </w:p>
    <w:p w14:paraId="2851380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B8FBBA">
          <v:rect id="_x0000_i2231" style="width:0;height:1.5pt" o:hralign="center" o:hrstd="t" o:hr="t" fillcolor="#a0a0a0" stroked="f"/>
        </w:pict>
      </w:r>
    </w:p>
    <w:p w14:paraId="4EDE1D7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9DD3BA">
          <v:rect id="_x0000_i2232" style="width:0;height:1.5pt" o:hralign="center" o:hrstd="t" o:hr="t" fillcolor="#a0a0a0" stroked="f"/>
        </w:pict>
      </w:r>
    </w:p>
    <w:p w14:paraId="3A1CF9F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D07983">
          <v:rect id="_x0000_i2233" style="width:0;height:1.5pt" o:hralign="center" o:hrstd="t" o:hr="t" fillcolor="#a0a0a0" stroked="f"/>
        </w:pict>
      </w:r>
    </w:p>
    <w:p w14:paraId="04ADE76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D262A5">
          <v:rect id="_x0000_i2234" style="width:0;height:1.5pt" o:hralign="center" o:hrstd="t" o:hr="t" fillcolor="#a0a0a0" stroked="f"/>
        </w:pict>
      </w:r>
    </w:p>
    <w:p w14:paraId="1E93F5A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1F156F">
          <v:rect id="_x0000_i2235" style="width:0;height:1.5pt" o:hralign="center" o:hrstd="t" o:hr="t" fillcolor="#a0a0a0" stroked="f"/>
        </w:pict>
      </w:r>
    </w:p>
    <w:p w14:paraId="7D63E1F4" w14:textId="77777777" w:rsidR="00CC368C" w:rsidRPr="005377E9" w:rsidRDefault="00CC368C" w:rsidP="00071DA3">
      <w:pPr>
        <w:spacing w:line="276" w:lineRule="auto"/>
        <w:jc w:val="both"/>
        <w:rPr>
          <w:rFonts w:cs="Times New Roman"/>
          <w:b/>
          <w:bCs/>
          <w:sz w:val="24"/>
          <w:szCs w:val="24"/>
          <w:lang w:val="en-GB"/>
        </w:rPr>
      </w:pPr>
    </w:p>
    <w:p w14:paraId="6928116B" w14:textId="77777777" w:rsidR="00CC368C" w:rsidRPr="005377E9" w:rsidRDefault="00CC368C" w:rsidP="00071DA3">
      <w:pPr>
        <w:spacing w:line="276" w:lineRule="auto"/>
        <w:jc w:val="both"/>
        <w:rPr>
          <w:rFonts w:cs="Times New Roman"/>
          <w:b/>
          <w:bCs/>
          <w:sz w:val="24"/>
          <w:szCs w:val="24"/>
          <w:lang w:val="en-GB"/>
        </w:rPr>
      </w:pPr>
    </w:p>
    <w:p w14:paraId="1DF34A08" w14:textId="77777777" w:rsidR="00CC368C" w:rsidRPr="005377E9" w:rsidRDefault="00CC368C" w:rsidP="00071DA3">
      <w:pPr>
        <w:spacing w:line="276" w:lineRule="auto"/>
        <w:jc w:val="both"/>
        <w:rPr>
          <w:rFonts w:cs="Times New Roman"/>
          <w:sz w:val="24"/>
          <w:szCs w:val="24"/>
          <w:lang w:val="en-GB"/>
        </w:rPr>
      </w:pPr>
    </w:p>
    <w:p w14:paraId="4A733AC5" w14:textId="77777777" w:rsidR="00CC368C" w:rsidRPr="005377E9" w:rsidRDefault="00CC368C" w:rsidP="00071DA3">
      <w:pPr>
        <w:spacing w:line="276" w:lineRule="auto"/>
        <w:jc w:val="both"/>
        <w:rPr>
          <w:rFonts w:eastAsia="Times New Roman" w:cs="Times New Roman"/>
          <w:b/>
          <w:sz w:val="24"/>
          <w:szCs w:val="24"/>
          <w:lang w:val="en-GB" w:eastAsia="ru-RU"/>
        </w:rPr>
      </w:pPr>
      <w:r w:rsidRPr="005377E9">
        <w:rPr>
          <w:rFonts w:eastAsia="Times New Roman" w:cs="Times New Roman"/>
          <w:b/>
          <w:sz w:val="24"/>
          <w:szCs w:val="24"/>
          <w:lang w:val="en-GB" w:eastAsia="ru-RU"/>
        </w:rPr>
        <w:br w:type="page"/>
      </w:r>
    </w:p>
    <w:p w14:paraId="5B235909" w14:textId="70F265BB" w:rsidR="00CC368C" w:rsidRPr="005377E9" w:rsidRDefault="00CC368C" w:rsidP="005377E9">
      <w:pPr>
        <w:spacing w:line="276" w:lineRule="auto"/>
        <w:jc w:val="center"/>
        <w:rPr>
          <w:rFonts w:eastAsia="Times New Roman" w:cs="Times New Roman"/>
          <w:b/>
          <w:sz w:val="24"/>
          <w:szCs w:val="24"/>
          <w:lang w:val="en-GB" w:eastAsia="ru-RU"/>
        </w:rPr>
      </w:pPr>
      <w:r w:rsidRPr="005377E9">
        <w:rPr>
          <w:rFonts w:eastAsia="Times New Roman" w:cs="Times New Roman"/>
          <w:b/>
          <w:sz w:val="24"/>
          <w:szCs w:val="24"/>
          <w:lang w:val="en-GB" w:eastAsia="ru-RU"/>
        </w:rPr>
        <w:lastRenderedPageBreak/>
        <w:t>Topic 11: Pathophysiology of the endocrine system. Dysregulation of thyroid hormone secretion. Absolute and relative insulin deficiency.</w:t>
      </w:r>
    </w:p>
    <w:p w14:paraId="5B33D554" w14:textId="77777777" w:rsidR="005377E9" w:rsidRPr="005377E9" w:rsidRDefault="005377E9" w:rsidP="005377E9">
      <w:pPr>
        <w:spacing w:line="276" w:lineRule="auto"/>
        <w:jc w:val="center"/>
        <w:rPr>
          <w:rFonts w:cs="Times New Roman"/>
          <w:b/>
          <w:bCs/>
          <w:sz w:val="24"/>
          <w:szCs w:val="24"/>
          <w:lang w:val="en-GB"/>
        </w:rPr>
      </w:pPr>
    </w:p>
    <w:p w14:paraId="7AE8E72B" w14:textId="55DB5AB6" w:rsidR="00CC368C" w:rsidRPr="005377E9" w:rsidRDefault="00CC368C" w:rsidP="005377E9">
      <w:pPr>
        <w:spacing w:line="276" w:lineRule="auto"/>
        <w:jc w:val="center"/>
        <w:rPr>
          <w:rFonts w:cs="Times New Roman"/>
          <w:b/>
          <w:bCs/>
          <w:sz w:val="24"/>
          <w:szCs w:val="24"/>
          <w:lang w:val="en-GB"/>
        </w:rPr>
      </w:pPr>
      <w:r w:rsidRPr="005377E9">
        <w:rPr>
          <w:rFonts w:cs="Times New Roman"/>
          <w:b/>
          <w:bCs/>
          <w:sz w:val="24"/>
          <w:szCs w:val="24"/>
          <w:lang w:val="en-GB"/>
        </w:rPr>
        <w:t xml:space="preserve">Clinical case </w:t>
      </w:r>
      <w:r w:rsidR="005377E9" w:rsidRPr="005377E9">
        <w:rPr>
          <w:rFonts w:cs="Times New Roman"/>
          <w:b/>
          <w:bCs/>
          <w:sz w:val="24"/>
          <w:szCs w:val="24"/>
          <w:lang w:val="en-GB"/>
        </w:rPr>
        <w:t>1</w:t>
      </w:r>
    </w:p>
    <w:p w14:paraId="53F95568" w14:textId="77777777" w:rsidR="00CC368C" w:rsidRPr="005377E9" w:rsidRDefault="00CC368C" w:rsidP="005377E9">
      <w:pPr>
        <w:spacing w:after="0" w:line="276" w:lineRule="auto"/>
        <w:ind w:firstLine="720"/>
        <w:jc w:val="both"/>
        <w:rPr>
          <w:rFonts w:cs="Times New Roman"/>
          <w:b/>
          <w:bCs/>
          <w:i/>
          <w:iCs/>
          <w:sz w:val="24"/>
          <w:szCs w:val="24"/>
          <w:lang w:val="en-GB"/>
        </w:rPr>
      </w:pPr>
      <w:r w:rsidRPr="005377E9">
        <w:rPr>
          <w:rFonts w:cs="Times New Roman"/>
          <w:sz w:val="24"/>
          <w:szCs w:val="24"/>
          <w:lang w:val="en-GB"/>
        </w:rPr>
        <w:t xml:space="preserve">Patient X, 60 years old age, addresses to the family doctor with the following </w:t>
      </w:r>
      <w:r w:rsidRPr="005377E9">
        <w:rPr>
          <w:rFonts w:cs="Times New Roman"/>
          <w:b/>
          <w:bCs/>
          <w:i/>
          <w:iCs/>
          <w:sz w:val="24"/>
          <w:szCs w:val="24"/>
          <w:lang w:val="en-GB"/>
        </w:rPr>
        <w:t>complaints:</w:t>
      </w:r>
    </w:p>
    <w:p w14:paraId="1F4E4921"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-Using the maximum dose of metformin and sulfonylurea derivatives, the patient cannot maintain adequate glycemic control</w:t>
      </w:r>
    </w:p>
    <w:p w14:paraId="1958425E"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-The patient, being on antihypertensive treatment, has had frequent hypertensive crises for the last 3 months</w:t>
      </w:r>
    </w:p>
    <w:p w14:paraId="69F6DFA5"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-Weight gain +4 kg within 2 months</w:t>
      </w:r>
    </w:p>
    <w:p w14:paraId="3EEEB26E"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-Burning sensation starting with the fingers and toes and spreading throughout the limbs.</w:t>
      </w:r>
    </w:p>
    <w:p w14:paraId="663FF89B" w14:textId="77777777" w:rsidR="00CC368C" w:rsidRPr="005377E9" w:rsidRDefault="00CC368C" w:rsidP="00071DA3">
      <w:pPr>
        <w:spacing w:line="276" w:lineRule="auto"/>
        <w:jc w:val="both"/>
        <w:rPr>
          <w:rFonts w:cs="Times New Roman"/>
          <w:sz w:val="24"/>
          <w:szCs w:val="24"/>
          <w:lang w:val="en-GB"/>
        </w:rPr>
      </w:pPr>
      <w:r w:rsidRPr="005377E9">
        <w:rPr>
          <w:rFonts w:cs="Times New Roman"/>
          <w:b/>
          <w:bCs/>
          <w:sz w:val="24"/>
          <w:szCs w:val="24"/>
          <w:lang w:val="en-GB"/>
        </w:rPr>
        <w:t xml:space="preserve">From the anamnesis: </w:t>
      </w:r>
      <w:r w:rsidRPr="005377E9">
        <w:rPr>
          <w:rFonts w:cs="Times New Roman"/>
          <w:sz w:val="24"/>
          <w:szCs w:val="24"/>
          <w:lang w:val="en-GB"/>
        </w:rPr>
        <w:t>he is a mayor in the village, a stressful job. He frequently copes with stress, according to the patient, with "wine", does not follow the diet, prefers meals with fatty grilled meat. He has been diagnosed with diabetes mellitus for 8 years, and 2 years ago he suffered a myocardial infarction, and 1 year ago he underwent laser ophthalmological intervention. Frequent urinary infections on the background of erectile dysfunction. The patient's mother also died from complications of diabetes mellitus.</w:t>
      </w:r>
    </w:p>
    <w:p w14:paraId="3F31398F" w14:textId="77777777" w:rsidR="00CC368C" w:rsidRPr="005377E9" w:rsidRDefault="00CC368C" w:rsidP="00071DA3">
      <w:pPr>
        <w:spacing w:line="276" w:lineRule="auto"/>
        <w:jc w:val="both"/>
        <w:rPr>
          <w:rFonts w:cs="Times New Roman"/>
          <w:sz w:val="24"/>
          <w:szCs w:val="24"/>
          <w:lang w:val="en-GB"/>
        </w:rPr>
      </w:pPr>
      <w:r w:rsidRPr="005377E9">
        <w:rPr>
          <w:rFonts w:cs="Times New Roman"/>
          <w:b/>
          <w:bCs/>
          <w:sz w:val="24"/>
          <w:szCs w:val="24"/>
          <w:lang w:val="en-GB"/>
        </w:rPr>
        <w:t xml:space="preserve">Objective data: </w:t>
      </w:r>
      <w:r w:rsidRPr="005377E9">
        <w:rPr>
          <w:rFonts w:cs="Times New Roman"/>
          <w:sz w:val="24"/>
          <w:szCs w:val="24"/>
          <w:lang w:val="en-GB"/>
        </w:rPr>
        <w:t>BP: 170/100 mmHg, Ps: 68 -/min, Weight: 115 kg, Waist 182 cm,</w:t>
      </w:r>
    </w:p>
    <w:p w14:paraId="5E7A0853" w14:textId="77777777" w:rsidR="00CC368C" w:rsidRPr="005377E9" w:rsidRDefault="00CC368C" w:rsidP="00071DA3">
      <w:pPr>
        <w:spacing w:line="276" w:lineRule="auto"/>
        <w:jc w:val="both"/>
        <w:rPr>
          <w:rFonts w:cs="Times New Roman"/>
          <w:sz w:val="24"/>
          <w:szCs w:val="24"/>
          <w:lang w:val="en-GB"/>
        </w:rPr>
      </w:pPr>
      <w:r w:rsidRPr="005377E9">
        <w:rPr>
          <w:rFonts w:cs="Times New Roman"/>
          <w:b/>
          <w:bCs/>
          <w:sz w:val="24"/>
          <w:szCs w:val="24"/>
          <w:lang w:val="en-GB"/>
        </w:rPr>
        <w:t xml:space="preserve">Paraclinical exams: </w:t>
      </w:r>
      <w:r w:rsidRPr="005377E9">
        <w:rPr>
          <w:rFonts w:cs="Times New Roman"/>
          <w:sz w:val="24"/>
          <w:szCs w:val="24"/>
          <w:lang w:val="en-GB"/>
        </w:rPr>
        <w:t>fasting blood sugar 182 mg/dl, total cholesterol= 52 (&lt;200 mg/dl), HDL=25 (&gt;40 mg/dl), LDL= 210 (&lt;100mg/dl), TG 290 (&lt;150mg/dl), glycosylated Hb=11% (N=4.8-5.6 %), Serum sodium-160 mEq/l, potassium =3.1 mEq/l.</w:t>
      </w:r>
    </w:p>
    <w:p w14:paraId="1EBFE1C3" w14:textId="196BE455"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Diagnosis: Type 2 diabetes complicated with diabetic macroangiopathy (coronary artery atherosclerosis) and microangiopathy (proliferative diabetic retinopathy/peripheral diabetic neuropathy). HTN gr. II additional very high risk. Obesity gr. II. Dyslipidemia.</w:t>
      </w:r>
    </w:p>
    <w:p w14:paraId="3EE21114" w14:textId="0516723A" w:rsidR="00CC368C" w:rsidRPr="00CC368C" w:rsidRDefault="00143DF4" w:rsidP="005377E9">
      <w:pPr>
        <w:spacing w:line="276" w:lineRule="auto"/>
        <w:jc w:val="both"/>
        <w:rPr>
          <w:rFonts w:cs="Times New Roman"/>
          <w:b/>
          <w:bCs/>
          <w:sz w:val="24"/>
          <w:szCs w:val="24"/>
          <w:lang w:val="en-GB"/>
        </w:rPr>
      </w:pPr>
      <w:r w:rsidRPr="005377E9">
        <w:rPr>
          <w:rFonts w:cs="Times New Roman"/>
          <w:b/>
          <w:bCs/>
          <w:sz w:val="24"/>
          <w:szCs w:val="24"/>
          <w:lang w:val="en-GB"/>
        </w:rPr>
        <w:t>Questions:</w:t>
      </w:r>
    </w:p>
    <w:p w14:paraId="01B608CE"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pathogenesis of insulin resistance in the case of genetic defects occurring at the insulin receptor level and intracellular signaling pathways.</w:t>
      </w:r>
    </w:p>
    <w:p w14:paraId="3F7C86D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0EFFD3">
          <v:rect id="_x0000_i2236" style="width:0;height:1.5pt" o:hralign="center" o:hrstd="t" o:hr="t" fillcolor="#a0a0a0" stroked="f"/>
        </w:pict>
      </w:r>
    </w:p>
    <w:p w14:paraId="274D2B2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7917BF">
          <v:rect id="_x0000_i2237" style="width:0;height:1.5pt" o:hralign="center" o:hrstd="t" o:hr="t" fillcolor="#a0a0a0" stroked="f"/>
        </w:pict>
      </w:r>
    </w:p>
    <w:p w14:paraId="567CD06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90C8E9">
          <v:rect id="_x0000_i2238" style="width:0;height:1.5pt" o:hralign="center" o:hrstd="t" o:hr="t" fillcolor="#a0a0a0" stroked="f"/>
        </w:pict>
      </w:r>
    </w:p>
    <w:p w14:paraId="0D54E95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787A45">
          <v:rect id="_x0000_i2239" style="width:0;height:1.5pt" o:hralign="center" o:hrstd="t" o:hr="t" fillcolor="#a0a0a0" stroked="f"/>
        </w:pict>
      </w:r>
    </w:p>
    <w:p w14:paraId="0D87D51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F78AED">
          <v:rect id="_x0000_i2240" style="width:0;height:1.5pt" o:hralign="center" o:hrstd="t" o:hr="t" fillcolor="#a0a0a0" stroked="f"/>
        </w:pict>
      </w:r>
    </w:p>
    <w:p w14:paraId="2F05C4B2"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List 3 pathogenetic mechanisms by which obesity induces insulin resistance.</w:t>
      </w:r>
    </w:p>
    <w:p w14:paraId="0B579A2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99621D">
          <v:rect id="_x0000_i2241" style="width:0;height:1.5pt" o:hralign="center" o:hrstd="t" o:hr="t" fillcolor="#a0a0a0" stroked="f"/>
        </w:pict>
      </w:r>
    </w:p>
    <w:p w14:paraId="3AC0F06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55DF55">
          <v:rect id="_x0000_i2242" style="width:0;height:1.5pt" o:hralign="center" o:hrstd="t" o:hr="t" fillcolor="#a0a0a0" stroked="f"/>
        </w:pict>
      </w:r>
    </w:p>
    <w:p w14:paraId="16D3886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658FD4">
          <v:rect id="_x0000_i2243" style="width:0;height:1.5pt" o:hralign="center" o:hrstd="t" o:hr="t" fillcolor="#a0a0a0" stroked="f"/>
        </w:pict>
      </w:r>
    </w:p>
    <w:p w14:paraId="4C24508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4B8A95">
          <v:rect id="_x0000_i2244" style="width:0;height:1.5pt" o:hralign="center" o:hrstd="t" o:hr="t" fillcolor="#a0a0a0" stroked="f"/>
        </w:pict>
      </w:r>
    </w:p>
    <w:p w14:paraId="2832099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107CC7">
          <v:rect id="_x0000_i2245" style="width:0;height:1.5pt" o:hralign="center" o:hrstd="t" o:hr="t" fillcolor="#a0a0a0" stroked="f"/>
        </w:pict>
      </w:r>
    </w:p>
    <w:p w14:paraId="22A772DA"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3. Describe the pathogenetic mechanisms of insulin resistance in the case of increased non-esterified fatty acids in the specific patient with type 2 diabetes.</w:t>
      </w:r>
    </w:p>
    <w:p w14:paraId="0CEDCC1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8FA181">
          <v:rect id="_x0000_i2246" style="width:0;height:1.5pt" o:hralign="center" o:hrstd="t" o:hr="t" fillcolor="#a0a0a0" stroked="f"/>
        </w:pict>
      </w:r>
    </w:p>
    <w:p w14:paraId="19BC7A3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33A915">
          <v:rect id="_x0000_i2247" style="width:0;height:1.5pt" o:hralign="center" o:hrstd="t" o:hr="t" fillcolor="#a0a0a0" stroked="f"/>
        </w:pict>
      </w:r>
    </w:p>
    <w:p w14:paraId="6EA91EE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EA4E97">
          <v:rect id="_x0000_i2248" style="width:0;height:1.5pt" o:hralign="center" o:hrstd="t" o:hr="t" fillcolor="#a0a0a0" stroked="f"/>
        </w:pict>
      </w:r>
    </w:p>
    <w:p w14:paraId="6912F04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D5C707">
          <v:rect id="_x0000_i2249" style="width:0;height:1.5pt" o:hralign="center" o:hrstd="t" o:hr="t" fillcolor="#a0a0a0" stroked="f"/>
        </w:pict>
      </w:r>
    </w:p>
    <w:p w14:paraId="16990A3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413F05">
          <v:rect id="_x0000_i2250" style="width:0;height:1.5pt" o:hralign="center" o:hrstd="t" o:hr="t" fillcolor="#a0a0a0" stroked="f"/>
        </w:pict>
      </w:r>
    </w:p>
    <w:p w14:paraId="082AD1AE"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Explain the role of adipokines in the occurrence of insulin resistance.</w:t>
      </w:r>
    </w:p>
    <w:p w14:paraId="6DBABBE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1B76BD">
          <v:rect id="_x0000_i2251" style="width:0;height:1.5pt" o:hralign="center" o:hrstd="t" o:hr="t" fillcolor="#a0a0a0" stroked="f"/>
        </w:pict>
      </w:r>
    </w:p>
    <w:p w14:paraId="2FC86A6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A6F4EC">
          <v:rect id="_x0000_i2252" style="width:0;height:1.5pt" o:hralign="center" o:hrstd="t" o:hr="t" fillcolor="#a0a0a0" stroked="f"/>
        </w:pict>
      </w:r>
    </w:p>
    <w:p w14:paraId="36A6120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0EC76A">
          <v:rect id="_x0000_i2253" style="width:0;height:1.5pt" o:hralign="center" o:hrstd="t" o:hr="t" fillcolor="#a0a0a0" stroked="f"/>
        </w:pict>
      </w:r>
    </w:p>
    <w:p w14:paraId="1C0EB45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052ADE">
          <v:rect id="_x0000_i2254" style="width:0;height:1.5pt" o:hralign="center" o:hrstd="t" o:hr="t" fillcolor="#a0a0a0" stroked="f"/>
        </w:pict>
      </w:r>
    </w:p>
    <w:p w14:paraId="7B295BF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4A35B4">
          <v:rect id="_x0000_i2255" style="width:0;height:1.5pt" o:hralign="center" o:hrstd="t" o:hr="t" fillcolor="#a0a0a0" stroked="f"/>
        </w:pict>
      </w:r>
    </w:p>
    <w:p w14:paraId="7CBA4EA6"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are the pathogenetic mechanisms of hyperlipidemia in the patient? (High LDL and TG).</w:t>
      </w:r>
    </w:p>
    <w:p w14:paraId="1268256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FB16ED">
          <v:rect id="_x0000_i2256" style="width:0;height:1.5pt" o:hralign="center" o:hrstd="t" o:hr="t" fillcolor="#a0a0a0" stroked="f"/>
        </w:pict>
      </w:r>
    </w:p>
    <w:p w14:paraId="4070887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AB6873">
          <v:rect id="_x0000_i2257" style="width:0;height:1.5pt" o:hralign="center" o:hrstd="t" o:hr="t" fillcolor="#a0a0a0" stroked="f"/>
        </w:pict>
      </w:r>
    </w:p>
    <w:p w14:paraId="382FE3B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D2E244">
          <v:rect id="_x0000_i2258" style="width:0;height:1.5pt" o:hralign="center" o:hrstd="t" o:hr="t" fillcolor="#a0a0a0" stroked="f"/>
        </w:pict>
      </w:r>
    </w:p>
    <w:p w14:paraId="2040D7C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3F000E">
          <v:rect id="_x0000_i2259" style="width:0;height:1.5pt" o:hralign="center" o:hrstd="t" o:hr="t" fillcolor="#a0a0a0" stroked="f"/>
        </w:pict>
      </w:r>
    </w:p>
    <w:p w14:paraId="72A39CE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F1D926">
          <v:rect id="_x0000_i2260" style="width:0;height:1.5pt" o:hralign="center" o:hrstd="t" o:hr="t" fillcolor="#a0a0a0" stroked="f"/>
        </w:pict>
      </w:r>
    </w:p>
    <w:p w14:paraId="09C7240F"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The given patient has a history of myocardial infarction caused by coronary artery atherosclerosis. What is the mechanism of atherosclerosis in the patient with type 2 diabetes?</w:t>
      </w:r>
    </w:p>
    <w:p w14:paraId="37BF1AB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246C43">
          <v:rect id="_x0000_i2261" style="width:0;height:1.5pt" o:hralign="center" o:hrstd="t" o:hr="t" fillcolor="#a0a0a0" stroked="f"/>
        </w:pict>
      </w:r>
    </w:p>
    <w:p w14:paraId="397061A1"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59F792">
          <v:rect id="_x0000_i2262" style="width:0;height:1.5pt" o:hralign="center" o:hrstd="t" o:hr="t" fillcolor="#a0a0a0" stroked="f"/>
        </w:pict>
      </w:r>
    </w:p>
    <w:p w14:paraId="275E291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7B5C7B">
          <v:rect id="_x0000_i2263" style="width:0;height:1.5pt" o:hralign="center" o:hrstd="t" o:hr="t" fillcolor="#a0a0a0" stroked="f"/>
        </w:pict>
      </w:r>
    </w:p>
    <w:p w14:paraId="625B3BC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979640">
          <v:rect id="_x0000_i2264" style="width:0;height:1.5pt" o:hralign="center" o:hrstd="t" o:hr="t" fillcolor="#a0a0a0" stroked="f"/>
        </w:pict>
      </w:r>
    </w:p>
    <w:p w14:paraId="61106A9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6BFE99">
          <v:rect id="_x0000_i2265" style="width:0;height:1.5pt" o:hralign="center" o:hrstd="t" o:hr="t" fillcolor="#a0a0a0" stroked="f"/>
        </w:pict>
      </w:r>
    </w:p>
    <w:p w14:paraId="4DD669B7"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One of the mechanisms of diabetic neuropathy is the activation of the polyol pathway. Explain, using a pathogenetic chain, how neuronal damage occurs upon activation of this pathway.</w:t>
      </w:r>
    </w:p>
    <w:p w14:paraId="35A26E2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131C42">
          <v:rect id="_x0000_i2266" style="width:0;height:1.5pt" o:hralign="center" o:hrstd="t" o:hr="t" fillcolor="#a0a0a0" stroked="f"/>
        </w:pict>
      </w:r>
    </w:p>
    <w:p w14:paraId="3369358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2FE04E">
          <v:rect id="_x0000_i2267" style="width:0;height:1.5pt" o:hralign="center" o:hrstd="t" o:hr="t" fillcolor="#a0a0a0" stroked="f"/>
        </w:pict>
      </w:r>
    </w:p>
    <w:p w14:paraId="6638121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BCB906">
          <v:rect id="_x0000_i2268" style="width:0;height:1.5pt" o:hralign="center" o:hrstd="t" o:hr="t" fillcolor="#a0a0a0" stroked="f"/>
        </w:pict>
      </w:r>
    </w:p>
    <w:p w14:paraId="101B4BE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12E6DB">
          <v:rect id="_x0000_i2269" style="width:0;height:1.5pt" o:hralign="center" o:hrstd="t" o:hr="t" fillcolor="#a0a0a0" stroked="f"/>
        </w:pict>
      </w:r>
    </w:p>
    <w:p w14:paraId="023BE2A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2F4AEE">
          <v:rect id="_x0000_i2270" style="width:0;height:1.5pt" o:hralign="center" o:hrstd="t" o:hr="t" fillcolor="#a0a0a0" stroked="f"/>
        </w:pict>
      </w:r>
    </w:p>
    <w:p w14:paraId="4E73765D"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8. Microvascular complications in the patient can also be explained by activation of the protein kinase C pathway. List the resulting effects on the vascular endothelium.</w:t>
      </w:r>
    </w:p>
    <w:p w14:paraId="3E90A92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5A718B">
          <v:rect id="_x0000_i2271" style="width:0;height:1.5pt" o:hralign="center" o:hrstd="t" o:hr="t" fillcolor="#a0a0a0" stroked="f"/>
        </w:pict>
      </w:r>
    </w:p>
    <w:p w14:paraId="4EB50B3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C2963F">
          <v:rect id="_x0000_i2272" style="width:0;height:1.5pt" o:hralign="center" o:hrstd="t" o:hr="t" fillcolor="#a0a0a0" stroked="f"/>
        </w:pict>
      </w:r>
    </w:p>
    <w:p w14:paraId="127C079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0AC3EE">
          <v:rect id="_x0000_i2273" style="width:0;height:1.5pt" o:hralign="center" o:hrstd="t" o:hr="t" fillcolor="#a0a0a0" stroked="f"/>
        </w:pict>
      </w:r>
    </w:p>
    <w:p w14:paraId="3B3CC237"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0B6184">
          <v:rect id="_x0000_i2274" style="width:0;height:1.5pt" o:hralign="center" o:hrstd="t" o:hr="t" fillcolor="#a0a0a0" stroked="f"/>
        </w:pict>
      </w:r>
    </w:p>
    <w:p w14:paraId="24F389F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A8FFEA">
          <v:rect id="_x0000_i2275" style="width:0;height:1.5pt" o:hralign="center" o:hrstd="t" o:hr="t" fillcolor="#a0a0a0" stroked="f"/>
        </w:pict>
      </w:r>
    </w:p>
    <w:p w14:paraId="2E00248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6E6A56">
          <v:rect id="_x0000_i2276" style="width:0;height:1.5pt" o:hralign="center" o:hrstd="t" o:hr="t" fillcolor="#a0a0a0" stroked="f"/>
        </w:pict>
      </w:r>
    </w:p>
    <w:p w14:paraId="764F7064" w14:textId="77777777" w:rsidR="005377E9" w:rsidRDefault="005377E9" w:rsidP="005377E9">
      <w:pPr>
        <w:spacing w:line="276" w:lineRule="auto"/>
        <w:jc w:val="center"/>
        <w:rPr>
          <w:rFonts w:ascii="Segoe UI Emoji" w:eastAsia="Times New Roman" w:hAnsi="Segoe UI Emoji" w:cs="Segoe UI Emoji"/>
          <w:sz w:val="24"/>
          <w:szCs w:val="24"/>
          <w:lang w:val="en-GB" w:eastAsia="ro-MD"/>
        </w:rPr>
      </w:pPr>
    </w:p>
    <w:p w14:paraId="35585404" w14:textId="77777777" w:rsidR="005377E9" w:rsidRDefault="005377E9" w:rsidP="005377E9">
      <w:pPr>
        <w:spacing w:line="276" w:lineRule="auto"/>
        <w:jc w:val="center"/>
        <w:rPr>
          <w:rFonts w:ascii="Segoe UI Emoji" w:eastAsia="Times New Roman" w:hAnsi="Segoe UI Emoji" w:cs="Segoe UI Emoji"/>
          <w:sz w:val="24"/>
          <w:szCs w:val="24"/>
          <w:lang w:val="en-GB" w:eastAsia="ro-MD"/>
        </w:rPr>
      </w:pPr>
    </w:p>
    <w:p w14:paraId="30462CE0" w14:textId="6097A9C2" w:rsidR="00143DF4" w:rsidRPr="005377E9" w:rsidRDefault="00143DF4" w:rsidP="005377E9">
      <w:pPr>
        <w:spacing w:line="276" w:lineRule="auto"/>
        <w:jc w:val="center"/>
        <w:rPr>
          <w:rFonts w:cs="Times New Roman"/>
          <w:b/>
          <w:bCs/>
          <w:sz w:val="24"/>
          <w:szCs w:val="24"/>
          <w:lang w:val="en-GB"/>
        </w:rPr>
      </w:pPr>
      <w:r w:rsidRPr="005377E9">
        <w:rPr>
          <w:rFonts w:cs="Times New Roman"/>
          <w:b/>
          <w:bCs/>
          <w:sz w:val="24"/>
          <w:szCs w:val="24"/>
          <w:lang w:val="en-GB"/>
        </w:rPr>
        <w:lastRenderedPageBreak/>
        <w:t>Clinical case N.4</w:t>
      </w:r>
    </w:p>
    <w:p w14:paraId="0F344D11"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Patient A., 34 years old, addresses the gynaecologist with complaints of primary infertility in a couple for 8 years, amenorrhea and watery discharge from the nipples of both mammary glands. Other complaints: feeling of chronic fatigue, weight gain (12 kg over 5 years), decreased work capacity, intolerance to cold, feeling of suffocation if the coat, scarf touches the neck area, chronic constipation.</w:t>
      </w:r>
    </w:p>
    <w:p w14:paraId="647D47C9"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 xml:space="preserve">Objective data: </w:t>
      </w:r>
      <w:r w:rsidRPr="005377E9">
        <w:rPr>
          <w:rFonts w:cs="Times New Roman"/>
          <w:sz w:val="24"/>
          <w:szCs w:val="24"/>
          <w:lang w:val="en-GB"/>
        </w:rPr>
        <w:t>Weight 98 kg, Waist=1.65 m, BP=100/60, Ps=54 b/min, pastiness of the face, abdominal striae. Palpation - thyroid gland enlarged in volume.</w:t>
      </w:r>
    </w:p>
    <w:p w14:paraId="3537D638"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Paraclinical exams:</w:t>
      </w:r>
      <w:r w:rsidRPr="005377E9">
        <w:rPr>
          <w:rFonts w:cs="Times New Roman"/>
          <w:sz w:val="24"/>
          <w:szCs w:val="24"/>
          <w:lang w:val="en-GB"/>
        </w:rPr>
        <w:t xml:space="preserve"> Hb=100g/l, RBC=2.7x10⁹/l; TSH=6.2 μIU/ml (0.27-4.2 μIU/ml), T₃=0.5 nmol/l (1.3-3.1 nmol/l), T₄= 40 nmol/l (66-181 nmol/l); PRL=920 (127-637μIU/ml), Na⁺= 125 mEq/l (135-145 mEq/l), blood sugar=3.9 mmol/l, cortisol= 600 nmol/l(172-497 nmol/l), total cholesterol=380 mg/dl (&lt; 240 mg/dl), LDL=200 mg/dl (100-129 mg/dl), TG= 450 mg/dl (&lt;150 mg/dl).</w:t>
      </w:r>
    </w:p>
    <w:p w14:paraId="40BE17D2" w14:textId="7ECB89E3"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 xml:space="preserve">Diagnosis: </w:t>
      </w:r>
      <w:r w:rsidRPr="005377E9">
        <w:rPr>
          <w:rFonts w:cs="Times New Roman"/>
          <w:sz w:val="24"/>
          <w:szCs w:val="24"/>
          <w:lang w:val="en-GB"/>
        </w:rPr>
        <w:t>Primary hypothyroidism. Endemic goitre. Myxedema. Hyperprolactinemia. Primary infertility. Dyslipidemia.</w:t>
      </w:r>
    </w:p>
    <w:p w14:paraId="6138D17F" w14:textId="0CB41594" w:rsidR="00CC368C" w:rsidRPr="00CC368C" w:rsidRDefault="00143DF4" w:rsidP="005377E9">
      <w:pPr>
        <w:spacing w:line="276" w:lineRule="auto"/>
        <w:jc w:val="both"/>
        <w:rPr>
          <w:rFonts w:cs="Times New Roman"/>
          <w:b/>
          <w:bCs/>
          <w:sz w:val="24"/>
          <w:szCs w:val="24"/>
          <w:lang w:val="en-GB"/>
        </w:rPr>
      </w:pPr>
      <w:r w:rsidRPr="005377E9">
        <w:rPr>
          <w:rFonts w:cs="Times New Roman"/>
          <w:b/>
          <w:bCs/>
          <w:sz w:val="24"/>
          <w:szCs w:val="24"/>
          <w:lang w:val="en-GB"/>
        </w:rPr>
        <w:t>Questions:</w:t>
      </w:r>
    </w:p>
    <w:p w14:paraId="5BC9D126"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Describe the pathogenetic chain of hypercholesterolemia in the patient.</w:t>
      </w:r>
    </w:p>
    <w:p w14:paraId="68697ABD"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8FAE07">
          <v:rect id="_x0000_i2277" style="width:0;height:1.5pt" o:hralign="center" o:hrstd="t" o:hr="t" fillcolor="#a0a0a0" stroked="f"/>
        </w:pict>
      </w:r>
    </w:p>
    <w:p w14:paraId="31969FF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13FC17">
          <v:rect id="_x0000_i2278" style="width:0;height:1.5pt" o:hralign="center" o:hrstd="t" o:hr="t" fillcolor="#a0a0a0" stroked="f"/>
        </w:pict>
      </w:r>
    </w:p>
    <w:p w14:paraId="7A84AC5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BAC503">
          <v:rect id="_x0000_i2279" style="width:0;height:1.5pt" o:hralign="center" o:hrstd="t" o:hr="t" fillcolor="#a0a0a0" stroked="f"/>
        </w:pict>
      </w:r>
    </w:p>
    <w:p w14:paraId="4ED5448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24E8F2">
          <v:rect id="_x0000_i2280" style="width:0;height:1.5pt" o:hralign="center" o:hrstd="t" o:hr="t" fillcolor="#a0a0a0" stroked="f"/>
        </w:pict>
      </w:r>
    </w:p>
    <w:p w14:paraId="66B1BEB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095220">
          <v:rect id="_x0000_i2281" style="width:0;height:1.5pt" o:hralign="center" o:hrstd="t" o:hr="t" fillcolor="#a0a0a0" stroked="f"/>
        </w:pict>
      </w:r>
    </w:p>
    <w:p w14:paraId="4BEF2323"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pathogenetic mechanism of goitre in the patient with hypothyroidism?</w:t>
      </w:r>
    </w:p>
    <w:p w14:paraId="3023E4A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A050AB">
          <v:rect id="_x0000_i2282" style="width:0;height:1.5pt" o:hralign="center" o:hrstd="t" o:hr="t" fillcolor="#a0a0a0" stroked="f"/>
        </w:pict>
      </w:r>
    </w:p>
    <w:p w14:paraId="6C08E7C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438F0E">
          <v:rect id="_x0000_i2283" style="width:0;height:1.5pt" o:hralign="center" o:hrstd="t" o:hr="t" fillcolor="#a0a0a0" stroked="f"/>
        </w:pict>
      </w:r>
    </w:p>
    <w:p w14:paraId="2CB0FE8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D3EB40">
          <v:rect id="_x0000_i2284" style="width:0;height:1.5pt" o:hralign="center" o:hrstd="t" o:hr="t" fillcolor="#a0a0a0" stroked="f"/>
        </w:pict>
      </w:r>
    </w:p>
    <w:p w14:paraId="1D2192A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F49D96">
          <v:rect id="_x0000_i2285" style="width:0;height:1.5pt" o:hralign="center" o:hrstd="t" o:hr="t" fillcolor="#a0a0a0" stroked="f"/>
        </w:pict>
      </w:r>
    </w:p>
    <w:p w14:paraId="2C03018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4E6B31">
          <v:rect id="_x0000_i2286" style="width:0;height:1.5pt" o:hralign="center" o:hrstd="t" o:hr="t" fillcolor="#a0a0a0" stroked="f"/>
        </w:pict>
      </w:r>
    </w:p>
    <w:p w14:paraId="0A5F80FA"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Explain the pathogenetic mechanism of hypoglycemia in the patient.</w:t>
      </w:r>
    </w:p>
    <w:p w14:paraId="0CE3A8E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731FA1">
          <v:rect id="_x0000_i2287" style="width:0;height:1.5pt" o:hralign="center" o:hrstd="t" o:hr="t" fillcolor="#a0a0a0" stroked="f"/>
        </w:pict>
      </w:r>
    </w:p>
    <w:p w14:paraId="14D259BE"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911B63">
          <v:rect id="_x0000_i2288" style="width:0;height:1.5pt" o:hralign="center" o:hrstd="t" o:hr="t" fillcolor="#a0a0a0" stroked="f"/>
        </w:pict>
      </w:r>
    </w:p>
    <w:p w14:paraId="64C9829F"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D46BC5">
          <v:rect id="_x0000_i2289" style="width:0;height:1.5pt" o:hralign="center" o:hrstd="t" o:hr="t" fillcolor="#a0a0a0" stroked="f"/>
        </w:pict>
      </w:r>
    </w:p>
    <w:p w14:paraId="21A4FB3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376E5C">
          <v:rect id="_x0000_i2290" style="width:0;height:1.5pt" o:hralign="center" o:hrstd="t" o:hr="t" fillcolor="#a0a0a0" stroked="f"/>
        </w:pict>
      </w:r>
    </w:p>
    <w:p w14:paraId="5146EEB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919AC2">
          <v:rect id="_x0000_i2291" style="width:0;height:1.5pt" o:hralign="center" o:hrstd="t" o:hr="t" fillcolor="#a0a0a0" stroked="f"/>
        </w:pict>
      </w:r>
    </w:p>
    <w:p w14:paraId="29417625"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Specify the pathogenetic factors of the pathological weight gain in the patient.</w:t>
      </w:r>
    </w:p>
    <w:p w14:paraId="4F5E26BB"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EAEE6C">
          <v:rect id="_x0000_i2292" style="width:0;height:1.5pt" o:hralign="center" o:hrstd="t" o:hr="t" fillcolor="#a0a0a0" stroked="f"/>
        </w:pict>
      </w:r>
    </w:p>
    <w:p w14:paraId="6A00C41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C99F4B">
          <v:rect id="_x0000_i2293" style="width:0;height:1.5pt" o:hralign="center" o:hrstd="t" o:hr="t" fillcolor="#a0a0a0" stroked="f"/>
        </w:pict>
      </w:r>
    </w:p>
    <w:p w14:paraId="3A6FF01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F0D5F7">
          <v:rect id="_x0000_i2294" style="width:0;height:1.5pt" o:hralign="center" o:hrstd="t" o:hr="t" fillcolor="#a0a0a0" stroked="f"/>
        </w:pict>
      </w:r>
    </w:p>
    <w:p w14:paraId="73596EC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4D36C8">
          <v:rect id="_x0000_i2295" style="width:0;height:1.5pt" o:hralign="center" o:hrstd="t" o:hr="t" fillcolor="#a0a0a0" stroked="f"/>
        </w:pict>
      </w:r>
    </w:p>
    <w:p w14:paraId="48FAACE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3B4629">
          <v:rect id="_x0000_i2296" style="width:0;height:1.5pt" o:hralign="center" o:hrstd="t" o:hr="t" fillcolor="#a0a0a0" stroked="f"/>
        </w:pict>
      </w:r>
    </w:p>
    <w:p w14:paraId="53C78B75"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5. Explain why despite the low glomerular filtration in the patient with hypothyroidism, BP has low values.</w:t>
      </w:r>
    </w:p>
    <w:p w14:paraId="293DDF2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FF72E0">
          <v:rect id="_x0000_i2297" style="width:0;height:1.5pt" o:hralign="center" o:hrstd="t" o:hr="t" fillcolor="#a0a0a0" stroked="f"/>
        </w:pict>
      </w:r>
    </w:p>
    <w:p w14:paraId="45A7626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E6EF5E">
          <v:rect id="_x0000_i2298" style="width:0;height:1.5pt" o:hralign="center" o:hrstd="t" o:hr="t" fillcolor="#a0a0a0" stroked="f"/>
        </w:pict>
      </w:r>
    </w:p>
    <w:p w14:paraId="41767423"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79A385">
          <v:rect id="_x0000_i2299" style="width:0;height:1.5pt" o:hralign="center" o:hrstd="t" o:hr="t" fillcolor="#a0a0a0" stroked="f"/>
        </w:pict>
      </w:r>
    </w:p>
    <w:p w14:paraId="78524C7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82EBE5">
          <v:rect id="_x0000_i2300" style="width:0;height:1.5pt" o:hralign="center" o:hrstd="t" o:hr="t" fillcolor="#a0a0a0" stroked="f"/>
        </w:pict>
      </w:r>
    </w:p>
    <w:p w14:paraId="084B49D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A0B470">
          <v:rect id="_x0000_i2301" style="width:0;height:1.5pt" o:hralign="center" o:hrstd="t" o:hr="t" fillcolor="#a0a0a0" stroked="f"/>
        </w:pict>
      </w:r>
    </w:p>
    <w:p w14:paraId="4B5C9F56"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Describe the pathogenetic link of infertility in the patient with primary hypothyroidism.</w:t>
      </w:r>
    </w:p>
    <w:p w14:paraId="3B59851A"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371D75">
          <v:rect id="_x0000_i2302" style="width:0;height:1.5pt" o:hralign="center" o:hrstd="t" o:hr="t" fillcolor="#a0a0a0" stroked="f"/>
        </w:pict>
      </w:r>
    </w:p>
    <w:p w14:paraId="74540EA2"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71D325">
          <v:rect id="_x0000_i2303" style="width:0;height:1.5pt" o:hralign="center" o:hrstd="t" o:hr="t" fillcolor="#a0a0a0" stroked="f"/>
        </w:pict>
      </w:r>
    </w:p>
    <w:p w14:paraId="57C2550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BDEA69">
          <v:rect id="_x0000_i2304" style="width:0;height:1.5pt" o:hralign="center" o:hrstd="t" o:hr="t" fillcolor="#a0a0a0" stroked="f"/>
        </w:pict>
      </w:r>
    </w:p>
    <w:p w14:paraId="5545219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D6B24A">
          <v:rect id="_x0000_i2305" style="width:0;height:1.5pt" o:hralign="center" o:hrstd="t" o:hr="t" fillcolor="#a0a0a0" stroked="f"/>
        </w:pict>
      </w:r>
    </w:p>
    <w:p w14:paraId="5826B090"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8262F9">
          <v:rect id="_x0000_i2306" style="width:0;height:1.5pt" o:hralign="center" o:hrstd="t" o:hr="t" fillcolor="#a0a0a0" stroked="f"/>
        </w:pict>
      </w:r>
    </w:p>
    <w:p w14:paraId="5F50772D" w14:textId="34C529D2"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 xml:space="preserve">7. Explain, </w:t>
      </w:r>
      <w:r w:rsidR="00071DA3" w:rsidRPr="005377E9">
        <w:rPr>
          <w:rFonts w:eastAsia="Times New Roman" w:cs="Times New Roman"/>
          <w:b/>
          <w:bCs/>
          <w:sz w:val="24"/>
          <w:szCs w:val="24"/>
          <w:lang w:val="en-GB" w:eastAsia="ro-MD"/>
        </w:rPr>
        <w:t>by</w:t>
      </w:r>
      <w:r w:rsidRPr="00CC368C">
        <w:rPr>
          <w:rFonts w:eastAsia="Times New Roman" w:cs="Times New Roman"/>
          <w:b/>
          <w:bCs/>
          <w:sz w:val="24"/>
          <w:szCs w:val="24"/>
          <w:lang w:val="en-GB" w:eastAsia="ro-MD"/>
        </w:rPr>
        <w:t xml:space="preserve"> pathogenetic </w:t>
      </w:r>
      <w:r w:rsidR="00071DA3" w:rsidRPr="005377E9">
        <w:rPr>
          <w:rFonts w:eastAsia="Times New Roman" w:cs="Times New Roman"/>
          <w:b/>
          <w:bCs/>
          <w:sz w:val="24"/>
          <w:szCs w:val="24"/>
          <w:lang w:val="en-GB" w:eastAsia="ro-MD"/>
        </w:rPr>
        <w:t>mechanism</w:t>
      </w:r>
      <w:r w:rsidRPr="00CC368C">
        <w:rPr>
          <w:rFonts w:eastAsia="Times New Roman" w:cs="Times New Roman"/>
          <w:b/>
          <w:bCs/>
          <w:sz w:val="24"/>
          <w:szCs w:val="24"/>
          <w:lang w:val="en-GB" w:eastAsia="ro-MD"/>
        </w:rPr>
        <w:t>, why the patient has anemia.</w:t>
      </w:r>
    </w:p>
    <w:p w14:paraId="2CF8E4A5"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1BDD19">
          <v:rect id="_x0000_i2307" style="width:0;height:1.5pt" o:hralign="center" o:hrstd="t" o:hr="t" fillcolor="#a0a0a0" stroked="f"/>
        </w:pict>
      </w:r>
    </w:p>
    <w:p w14:paraId="63686BF9"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FDDEA1">
          <v:rect id="_x0000_i2308" style="width:0;height:1.5pt" o:hralign="center" o:hrstd="t" o:hr="t" fillcolor="#a0a0a0" stroked="f"/>
        </w:pict>
      </w:r>
    </w:p>
    <w:p w14:paraId="38032E16"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527219">
          <v:rect id="_x0000_i2309" style="width:0;height:1.5pt" o:hralign="center" o:hrstd="t" o:hr="t" fillcolor="#a0a0a0" stroked="f"/>
        </w:pict>
      </w:r>
    </w:p>
    <w:p w14:paraId="6D0BDAC8"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EFF7FB">
          <v:rect id="_x0000_i2310" style="width:0;height:1.5pt" o:hralign="center" o:hrstd="t" o:hr="t" fillcolor="#a0a0a0" stroked="f"/>
        </w:pict>
      </w:r>
    </w:p>
    <w:p w14:paraId="7AD50DDC"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093C49">
          <v:rect id="_x0000_i2311" style="width:0;height:1.5pt" o:hralign="center" o:hrstd="t" o:hr="t" fillcolor="#a0a0a0" stroked="f"/>
        </w:pict>
      </w:r>
    </w:p>
    <w:p w14:paraId="5A819DA4" w14:textId="77777777" w:rsidR="00CC368C" w:rsidRPr="00CC368C" w:rsidRDefault="00A145A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5AB022">
          <v:rect id="_x0000_i2312" style="width:0;height:1.5pt" o:hralign="center" o:hrstd="t" o:hr="t" fillcolor="#a0a0a0" stroked="f"/>
        </w:pict>
      </w:r>
    </w:p>
    <w:p w14:paraId="1E040ED7" w14:textId="6CCC934B" w:rsidR="00143DF4" w:rsidRPr="005377E9" w:rsidRDefault="00143DF4" w:rsidP="005377E9">
      <w:pPr>
        <w:spacing w:line="276" w:lineRule="auto"/>
        <w:jc w:val="both"/>
        <w:rPr>
          <w:rFonts w:cs="Times New Roman"/>
          <w:b/>
          <w:bCs/>
          <w:sz w:val="24"/>
          <w:szCs w:val="24"/>
          <w:lang w:val="en-GB"/>
        </w:rPr>
      </w:pPr>
    </w:p>
    <w:sectPr w:rsidR="00143DF4" w:rsidRPr="005377E9" w:rsidSect="00940D8A">
      <w:pgSz w:w="11906" w:h="16838" w:code="9"/>
      <w:pgMar w:top="1440" w:right="1080" w:bottom="1440" w:left="108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246"/>
    <w:multiLevelType w:val="hybridMultilevel"/>
    <w:tmpl w:val="A18C19AA"/>
    <w:lvl w:ilvl="0" w:tplc="45AA135A">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B30E3"/>
    <w:multiLevelType w:val="hybridMultilevel"/>
    <w:tmpl w:val="4E14BA94"/>
    <w:lvl w:ilvl="0" w:tplc="0818000F">
      <w:start w:val="1"/>
      <w:numFmt w:val="decimal"/>
      <w:lvlText w:val="%1."/>
      <w:lvlJc w:val="left"/>
      <w:pPr>
        <w:ind w:left="720" w:hanging="360"/>
      </w:pPr>
      <w:rPr>
        <w:rFonts w:hint="default"/>
        <w:b/>
        <w:bCs w:val="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A1C78A2"/>
    <w:multiLevelType w:val="hybridMultilevel"/>
    <w:tmpl w:val="6144C87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C357D41"/>
    <w:multiLevelType w:val="multilevel"/>
    <w:tmpl w:val="F0988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A65D60"/>
    <w:multiLevelType w:val="hybridMultilevel"/>
    <w:tmpl w:val="8F0EAE2E"/>
    <w:lvl w:ilvl="0" w:tplc="ACE698C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 w15:restartNumberingAfterBreak="0">
    <w:nsid w:val="0DBC21D4"/>
    <w:multiLevelType w:val="hybridMultilevel"/>
    <w:tmpl w:val="6CB49D3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2D4080E"/>
    <w:multiLevelType w:val="hybridMultilevel"/>
    <w:tmpl w:val="68D07A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4BD4A36"/>
    <w:multiLevelType w:val="hybridMultilevel"/>
    <w:tmpl w:val="CE286BE0"/>
    <w:lvl w:ilvl="0" w:tplc="7464928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7A67770"/>
    <w:multiLevelType w:val="hybridMultilevel"/>
    <w:tmpl w:val="9F5295E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08D6ADC"/>
    <w:multiLevelType w:val="multilevel"/>
    <w:tmpl w:val="A9B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32212"/>
    <w:multiLevelType w:val="hybridMultilevel"/>
    <w:tmpl w:val="5D9ECD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93F81"/>
    <w:multiLevelType w:val="multilevel"/>
    <w:tmpl w:val="DAE8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B7AF8"/>
    <w:multiLevelType w:val="hybridMultilevel"/>
    <w:tmpl w:val="8278C924"/>
    <w:lvl w:ilvl="0" w:tplc="A078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648E"/>
    <w:multiLevelType w:val="hybridMultilevel"/>
    <w:tmpl w:val="E3E8F9DA"/>
    <w:lvl w:ilvl="0" w:tplc="0818000F">
      <w:start w:val="1"/>
      <w:numFmt w:val="decimal"/>
      <w:lvlText w:val="%1."/>
      <w:lvlJc w:val="left"/>
      <w:pPr>
        <w:ind w:left="720" w:hanging="360"/>
      </w:pPr>
      <w:rPr>
        <w:rFonts w:hint="default"/>
        <w:b/>
        <w:bCs w:val="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D717AE1"/>
    <w:multiLevelType w:val="hybridMultilevel"/>
    <w:tmpl w:val="39F6E9B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010CAE3"/>
    <w:multiLevelType w:val="singleLevel"/>
    <w:tmpl w:val="3010CAE3"/>
    <w:lvl w:ilvl="0">
      <w:start w:val="1"/>
      <w:numFmt w:val="decimal"/>
      <w:suff w:val="space"/>
      <w:lvlText w:val="%1."/>
      <w:lvlJc w:val="left"/>
    </w:lvl>
  </w:abstractNum>
  <w:abstractNum w:abstractNumId="16" w15:restartNumberingAfterBreak="0">
    <w:nsid w:val="309D4483"/>
    <w:multiLevelType w:val="hybridMultilevel"/>
    <w:tmpl w:val="5582CBD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0A5786A"/>
    <w:multiLevelType w:val="hybridMultilevel"/>
    <w:tmpl w:val="BAA60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EF5F3E"/>
    <w:multiLevelType w:val="hybridMultilevel"/>
    <w:tmpl w:val="D96238C8"/>
    <w:lvl w:ilvl="0" w:tplc="B6D0D964">
      <w:start w:val="1"/>
      <w:numFmt w:val="decimal"/>
      <w:lvlText w:val="%1."/>
      <w:lvlJc w:val="left"/>
      <w:pPr>
        <w:ind w:left="720" w:hanging="360"/>
      </w:pPr>
      <w:rPr>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44D3A3C"/>
    <w:multiLevelType w:val="multilevel"/>
    <w:tmpl w:val="A5D8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67184"/>
    <w:multiLevelType w:val="multilevel"/>
    <w:tmpl w:val="636A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A3527"/>
    <w:multiLevelType w:val="hybridMultilevel"/>
    <w:tmpl w:val="2AD81F08"/>
    <w:lvl w:ilvl="0" w:tplc="014E7080">
      <w:start w:val="1"/>
      <w:numFmt w:val="decimal"/>
      <w:lvlText w:val="%1."/>
      <w:lvlJc w:val="left"/>
      <w:pPr>
        <w:ind w:left="1065" w:hanging="70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B6D9B"/>
    <w:multiLevelType w:val="hybridMultilevel"/>
    <w:tmpl w:val="8A7425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41627E03"/>
    <w:multiLevelType w:val="hybridMultilevel"/>
    <w:tmpl w:val="1C7AC93E"/>
    <w:lvl w:ilvl="0" w:tplc="0818000F">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41F1DC2"/>
    <w:multiLevelType w:val="hybridMultilevel"/>
    <w:tmpl w:val="B68CA72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6561C80"/>
    <w:multiLevelType w:val="hybridMultilevel"/>
    <w:tmpl w:val="9136452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D2A007B"/>
    <w:multiLevelType w:val="hybridMultilevel"/>
    <w:tmpl w:val="CC58E85A"/>
    <w:lvl w:ilvl="0" w:tplc="57306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C76C44"/>
    <w:multiLevelType w:val="hybridMultilevel"/>
    <w:tmpl w:val="92DED820"/>
    <w:lvl w:ilvl="0" w:tplc="D6A40650">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52EC6FE3"/>
    <w:multiLevelType w:val="hybridMultilevel"/>
    <w:tmpl w:val="4BBE180A"/>
    <w:lvl w:ilvl="0" w:tplc="1B0E6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3BC2156"/>
    <w:multiLevelType w:val="multilevel"/>
    <w:tmpl w:val="55EA8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7E1B08"/>
    <w:multiLevelType w:val="hybridMultilevel"/>
    <w:tmpl w:val="F22C244A"/>
    <w:lvl w:ilvl="0" w:tplc="854EAB58">
      <w:start w:val="1"/>
      <w:numFmt w:val="decimal"/>
      <w:lvlText w:val="%1."/>
      <w:lvlJc w:val="left"/>
      <w:pPr>
        <w:ind w:left="720" w:hanging="360"/>
      </w:pPr>
      <w:rPr>
        <w:rFonts w:ascii="Times New Roman" w:hAnsi="Times New Roman" w:cs="Times New Roman" w:hint="default"/>
        <w:b/>
        <w:bCs w:val="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54EE7DF4"/>
    <w:multiLevelType w:val="hybridMultilevel"/>
    <w:tmpl w:val="814CA8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1B652F"/>
    <w:multiLevelType w:val="multilevel"/>
    <w:tmpl w:val="050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859B0"/>
    <w:multiLevelType w:val="hybridMultilevel"/>
    <w:tmpl w:val="1B2CDB3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627903CE"/>
    <w:multiLevelType w:val="hybridMultilevel"/>
    <w:tmpl w:val="29CE310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52629FD"/>
    <w:multiLevelType w:val="hybridMultilevel"/>
    <w:tmpl w:val="28BAC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36A9F"/>
    <w:multiLevelType w:val="hybridMultilevel"/>
    <w:tmpl w:val="4C4A393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66B1714E"/>
    <w:multiLevelType w:val="hybridMultilevel"/>
    <w:tmpl w:val="308012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8A0B9F"/>
    <w:multiLevelType w:val="multilevel"/>
    <w:tmpl w:val="93D24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056C3A"/>
    <w:multiLevelType w:val="hybridMultilevel"/>
    <w:tmpl w:val="B6A45C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453A2"/>
    <w:multiLevelType w:val="multilevel"/>
    <w:tmpl w:val="8C84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4D450E"/>
    <w:multiLevelType w:val="hybridMultilevel"/>
    <w:tmpl w:val="DDD6E7D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769A3BE6"/>
    <w:multiLevelType w:val="hybridMultilevel"/>
    <w:tmpl w:val="F970DF1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77221328"/>
    <w:multiLevelType w:val="hybridMultilevel"/>
    <w:tmpl w:val="E53CDEB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7A490348"/>
    <w:multiLevelType w:val="hybridMultilevel"/>
    <w:tmpl w:val="5B8C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57C48"/>
    <w:multiLevelType w:val="hybridMultilevel"/>
    <w:tmpl w:val="4BBE180A"/>
    <w:lvl w:ilvl="0" w:tplc="1B0E6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DC83FF0"/>
    <w:multiLevelType w:val="hybridMultilevel"/>
    <w:tmpl w:val="33BE6AC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7F8C6F24"/>
    <w:multiLevelType w:val="hybridMultilevel"/>
    <w:tmpl w:val="107496B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7FAF207B"/>
    <w:multiLevelType w:val="hybridMultilevel"/>
    <w:tmpl w:val="141A671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8"/>
  </w:num>
  <w:num w:numId="2">
    <w:abstractNumId w:val="21"/>
  </w:num>
  <w:num w:numId="3">
    <w:abstractNumId w:val="45"/>
  </w:num>
  <w:num w:numId="4">
    <w:abstractNumId w:val="44"/>
  </w:num>
  <w:num w:numId="5">
    <w:abstractNumId w:val="7"/>
  </w:num>
  <w:num w:numId="6">
    <w:abstractNumId w:val="26"/>
  </w:num>
  <w:num w:numId="7">
    <w:abstractNumId w:val="0"/>
  </w:num>
  <w:num w:numId="8">
    <w:abstractNumId w:val="10"/>
  </w:num>
  <w:num w:numId="9">
    <w:abstractNumId w:val="37"/>
  </w:num>
  <w:num w:numId="10">
    <w:abstractNumId w:val="35"/>
  </w:num>
  <w:num w:numId="11">
    <w:abstractNumId w:val="39"/>
  </w:num>
  <w:num w:numId="12">
    <w:abstractNumId w:val="6"/>
  </w:num>
  <w:num w:numId="13">
    <w:abstractNumId w:val="3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3"/>
  </w:num>
  <w:num w:numId="20">
    <w:abstractNumId w:val="14"/>
  </w:num>
  <w:num w:numId="21">
    <w:abstractNumId w:val="8"/>
  </w:num>
  <w:num w:numId="22">
    <w:abstractNumId w:val="17"/>
  </w:num>
  <w:num w:numId="23">
    <w:abstractNumId w:val="1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19"/>
  </w:num>
  <w:num w:numId="29">
    <w:abstractNumId w:val="11"/>
  </w:num>
  <w:num w:numId="30">
    <w:abstractNumId w:val="40"/>
  </w:num>
  <w:num w:numId="31">
    <w:abstractNumId w:val="32"/>
  </w:num>
  <w:num w:numId="32">
    <w:abstractNumId w:val="38"/>
  </w:num>
  <w:num w:numId="33">
    <w:abstractNumId w:val="41"/>
  </w:num>
  <w:num w:numId="34">
    <w:abstractNumId w:val="34"/>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45"/>
    <w:rsid w:val="0005019C"/>
    <w:rsid w:val="00071DA3"/>
    <w:rsid w:val="00085D70"/>
    <w:rsid w:val="00135209"/>
    <w:rsid w:val="00143DF4"/>
    <w:rsid w:val="00163A83"/>
    <w:rsid w:val="00177A9A"/>
    <w:rsid w:val="001C6FAF"/>
    <w:rsid w:val="001F36AA"/>
    <w:rsid w:val="001F39FE"/>
    <w:rsid w:val="002033A2"/>
    <w:rsid w:val="00262B80"/>
    <w:rsid w:val="002778A7"/>
    <w:rsid w:val="0035585F"/>
    <w:rsid w:val="00372571"/>
    <w:rsid w:val="00484F2F"/>
    <w:rsid w:val="004B6E63"/>
    <w:rsid w:val="004B730A"/>
    <w:rsid w:val="00506F1E"/>
    <w:rsid w:val="005377E9"/>
    <w:rsid w:val="00547959"/>
    <w:rsid w:val="00557634"/>
    <w:rsid w:val="00564E3F"/>
    <w:rsid w:val="00577524"/>
    <w:rsid w:val="00624021"/>
    <w:rsid w:val="00625600"/>
    <w:rsid w:val="00646274"/>
    <w:rsid w:val="00675841"/>
    <w:rsid w:val="0068103B"/>
    <w:rsid w:val="006E4F86"/>
    <w:rsid w:val="009261E8"/>
    <w:rsid w:val="00936839"/>
    <w:rsid w:val="00940D8A"/>
    <w:rsid w:val="0095470A"/>
    <w:rsid w:val="009671AE"/>
    <w:rsid w:val="009B52CE"/>
    <w:rsid w:val="00A145A4"/>
    <w:rsid w:val="00A45B49"/>
    <w:rsid w:val="00A74390"/>
    <w:rsid w:val="00A7511A"/>
    <w:rsid w:val="00AD7CFC"/>
    <w:rsid w:val="00AF28E5"/>
    <w:rsid w:val="00B16969"/>
    <w:rsid w:val="00B844CD"/>
    <w:rsid w:val="00B847AB"/>
    <w:rsid w:val="00B97D59"/>
    <w:rsid w:val="00BA2A45"/>
    <w:rsid w:val="00BE7E6D"/>
    <w:rsid w:val="00CC368C"/>
    <w:rsid w:val="00CD3776"/>
    <w:rsid w:val="00D24400"/>
    <w:rsid w:val="00D432F9"/>
    <w:rsid w:val="00E81CBC"/>
    <w:rsid w:val="00E918CE"/>
    <w:rsid w:val="00E95B04"/>
    <w:rsid w:val="00EB4289"/>
    <w:rsid w:val="00ED3E55"/>
    <w:rsid w:val="00F06083"/>
    <w:rsid w:val="00FC5B1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48BE0B"/>
  <w15:docId w15:val="{131EE2DA-3121-41B6-AEE5-E252E583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110"/>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0E25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0E25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0E251C"/>
    <w:pPr>
      <w:keepNext/>
      <w:keepLines/>
      <w:spacing w:before="160" w:after="80"/>
      <w:outlineLvl w:val="2"/>
    </w:pPr>
    <w:rPr>
      <w:rFonts w:eastAsiaTheme="majorEastAsia" w:cstheme="majorBidi"/>
      <w:color w:val="365F91" w:themeColor="accent1" w:themeShade="BF"/>
      <w:szCs w:val="28"/>
    </w:rPr>
  </w:style>
  <w:style w:type="paragraph" w:styleId="Titlu4">
    <w:name w:val="heading 4"/>
    <w:basedOn w:val="Normal"/>
    <w:next w:val="Normal"/>
    <w:link w:val="Titlu4Caracter1"/>
    <w:semiHidden/>
    <w:unhideWhenUsed/>
    <w:qFormat/>
    <w:rsid w:val="00A03BA5"/>
    <w:pPr>
      <w:keepNext/>
      <w:spacing w:before="240" w:after="60"/>
      <w:outlineLvl w:val="3"/>
    </w:pPr>
    <w:rPr>
      <w:rFonts w:ascii="Calibri" w:eastAsia="Times New Roman" w:hAnsi="Calibri" w:cs="Times New Roman"/>
      <w:b/>
      <w:bCs/>
      <w:szCs w:val="28"/>
      <w:lang w:eastAsia="ru-RU"/>
    </w:rPr>
  </w:style>
  <w:style w:type="paragraph" w:styleId="Titlu5">
    <w:name w:val="heading 5"/>
    <w:basedOn w:val="Normal"/>
    <w:next w:val="Normal"/>
    <w:link w:val="Titlu5Caracter1"/>
    <w:semiHidden/>
    <w:unhideWhenUsed/>
    <w:qFormat/>
    <w:rsid w:val="00A03BA5"/>
    <w:pPr>
      <w:spacing w:before="240" w:after="60"/>
      <w:outlineLvl w:val="4"/>
    </w:pPr>
    <w:rPr>
      <w:rFonts w:ascii="Calibri" w:eastAsia="Times New Roman" w:hAnsi="Calibri" w:cs="Times New Roman"/>
      <w:b/>
      <w:bCs/>
      <w:i/>
      <w:iCs/>
      <w:sz w:val="26"/>
      <w:szCs w:val="26"/>
      <w:lang w:eastAsia="ru-RU"/>
    </w:rPr>
  </w:style>
  <w:style w:type="paragraph" w:styleId="Titlu6">
    <w:name w:val="heading 6"/>
    <w:basedOn w:val="Normal"/>
    <w:next w:val="Normal"/>
    <w:link w:val="Titlu6Caracter1"/>
    <w:semiHidden/>
    <w:unhideWhenUsed/>
    <w:qFormat/>
    <w:rsid w:val="00A03BA5"/>
    <w:pPr>
      <w:spacing w:before="240" w:after="60"/>
      <w:outlineLvl w:val="5"/>
    </w:pPr>
    <w:rPr>
      <w:rFonts w:ascii="Calibri" w:eastAsia="Times New Roman" w:hAnsi="Calibri" w:cs="Times New Roman"/>
      <w:b/>
      <w:bCs/>
      <w:sz w:val="22"/>
      <w:lang w:eastAsia="ru-RU"/>
    </w:rPr>
  </w:style>
  <w:style w:type="paragraph" w:styleId="Titlu7">
    <w:name w:val="heading 7"/>
    <w:basedOn w:val="Normal"/>
    <w:next w:val="Normal"/>
    <w:link w:val="Titlu7Caracter"/>
    <w:uiPriority w:val="9"/>
    <w:semiHidden/>
    <w:unhideWhenUsed/>
    <w:qFormat/>
    <w:rsid w:val="000E251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E251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E251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f">
    <w:name w:val="List Paragraph"/>
    <w:basedOn w:val="Normal"/>
    <w:uiPriority w:val="34"/>
    <w:qFormat/>
    <w:rsid w:val="00A40DE5"/>
    <w:pPr>
      <w:ind w:left="720"/>
      <w:contextualSpacing/>
    </w:pPr>
  </w:style>
  <w:style w:type="paragraph" w:styleId="Corptext">
    <w:name w:val="Body Text"/>
    <w:basedOn w:val="Normal"/>
    <w:link w:val="CorptextCaracter"/>
    <w:semiHidden/>
    <w:rsid w:val="001F39FE"/>
    <w:pPr>
      <w:spacing w:after="0"/>
    </w:pPr>
    <w:rPr>
      <w:rFonts w:eastAsia="Times New Roman"/>
      <w:b/>
      <w:sz w:val="20"/>
      <w:szCs w:val="20"/>
      <w:lang w:val="en-US" w:eastAsia="ru-RU"/>
    </w:rPr>
  </w:style>
  <w:style w:type="character" w:customStyle="1" w:styleId="CorptextCaracter">
    <w:name w:val="Corp text Caracter"/>
    <w:basedOn w:val="Fontdeparagrafimplicit"/>
    <w:link w:val="Corptext"/>
    <w:semiHidden/>
    <w:rsid w:val="001F39FE"/>
    <w:rPr>
      <w:rFonts w:ascii="Times New Roman" w:eastAsia="Times New Roman" w:hAnsi="Times New Roman" w:cs="Times New Roman"/>
      <w:b/>
      <w:sz w:val="20"/>
      <w:szCs w:val="20"/>
      <w:lang w:val="en-US" w:eastAsia="ru-RU"/>
    </w:rPr>
  </w:style>
  <w:style w:type="character" w:styleId="Referincomentariu">
    <w:name w:val="annotation reference"/>
    <w:basedOn w:val="Fontdeparagrafimplicit"/>
    <w:uiPriority w:val="99"/>
    <w:semiHidden/>
    <w:unhideWhenUsed/>
    <w:rsid w:val="001F39FE"/>
    <w:rPr>
      <w:sz w:val="16"/>
      <w:szCs w:val="16"/>
    </w:rPr>
  </w:style>
  <w:style w:type="paragraph" w:styleId="Textcomentariu">
    <w:name w:val="annotation text"/>
    <w:basedOn w:val="Normal"/>
    <w:link w:val="TextcomentariuCaracter"/>
    <w:uiPriority w:val="99"/>
    <w:semiHidden/>
    <w:unhideWhenUsed/>
    <w:rsid w:val="001F39FE"/>
    <w:rPr>
      <w:sz w:val="20"/>
      <w:szCs w:val="20"/>
    </w:rPr>
  </w:style>
  <w:style w:type="character" w:customStyle="1" w:styleId="TextcomentariuCaracter">
    <w:name w:val="Text comentariu Caracter"/>
    <w:basedOn w:val="Fontdeparagrafimplicit"/>
    <w:link w:val="Textcomentariu"/>
    <w:uiPriority w:val="99"/>
    <w:semiHidden/>
    <w:rsid w:val="001F39FE"/>
    <w:rPr>
      <w:rFonts w:ascii="Calibri" w:eastAsia="Calibri" w:hAnsi="Calibri" w:cs="Times New Roman"/>
      <w:sz w:val="20"/>
      <w:szCs w:val="20"/>
      <w:lang w:val="uk-UA"/>
    </w:rPr>
  </w:style>
  <w:style w:type="table" w:customStyle="1" w:styleId="Tabelgril1">
    <w:name w:val="Tabel grilă1"/>
    <w:basedOn w:val="TabelNormal"/>
    <w:next w:val="Tabelgril"/>
    <w:uiPriority w:val="59"/>
    <w:rsid w:val="00E847FD"/>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0E251C"/>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0E251C"/>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0E251C"/>
    <w:rPr>
      <w:rFonts w:eastAsiaTheme="majorEastAsia" w:cstheme="majorBidi"/>
      <w:color w:val="365F91" w:themeColor="accent1" w:themeShade="BF"/>
      <w:sz w:val="28"/>
      <w:szCs w:val="28"/>
    </w:rPr>
  </w:style>
  <w:style w:type="character" w:customStyle="1" w:styleId="Titlu4Caracter">
    <w:name w:val="Titlu 4 Caracter"/>
    <w:basedOn w:val="Fontdeparagrafimplicit"/>
    <w:uiPriority w:val="9"/>
    <w:semiHidden/>
    <w:rsid w:val="000E251C"/>
    <w:rPr>
      <w:rFonts w:eastAsiaTheme="majorEastAsia" w:cstheme="majorBidi"/>
      <w:i/>
      <w:iCs/>
      <w:color w:val="365F91" w:themeColor="accent1" w:themeShade="BF"/>
    </w:rPr>
  </w:style>
  <w:style w:type="character" w:customStyle="1" w:styleId="Titlu5Caracter">
    <w:name w:val="Titlu 5 Caracter"/>
    <w:basedOn w:val="Fontdeparagrafimplicit"/>
    <w:uiPriority w:val="9"/>
    <w:semiHidden/>
    <w:rsid w:val="000E251C"/>
    <w:rPr>
      <w:rFonts w:eastAsiaTheme="majorEastAsia" w:cstheme="majorBidi"/>
      <w:color w:val="365F91" w:themeColor="accent1" w:themeShade="BF"/>
    </w:rPr>
  </w:style>
  <w:style w:type="character" w:customStyle="1" w:styleId="Titlu6Caracter">
    <w:name w:val="Titlu 6 Caracter"/>
    <w:basedOn w:val="Fontdeparagrafimplicit"/>
    <w:uiPriority w:val="9"/>
    <w:semiHidden/>
    <w:rsid w:val="000E251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E251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E251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E251C"/>
    <w:rPr>
      <w:rFonts w:eastAsiaTheme="majorEastAsia" w:cstheme="majorBidi"/>
      <w:color w:val="272727" w:themeColor="text1" w:themeTint="D8"/>
    </w:rPr>
  </w:style>
  <w:style w:type="paragraph" w:styleId="Titlu">
    <w:name w:val="Title"/>
    <w:basedOn w:val="Normal"/>
    <w:next w:val="Normal"/>
    <w:link w:val="TitluCaracter"/>
    <w:uiPriority w:val="10"/>
    <w:qFormat/>
    <w:rsid w:val="000E251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E251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E251C"/>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0E251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E251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E251C"/>
    <w:rPr>
      <w:i/>
      <w:iCs/>
      <w:color w:val="404040" w:themeColor="text1" w:themeTint="BF"/>
    </w:rPr>
  </w:style>
  <w:style w:type="character" w:styleId="Accentuareintens">
    <w:name w:val="Intense Emphasis"/>
    <w:basedOn w:val="Fontdeparagrafimplicit"/>
    <w:uiPriority w:val="21"/>
    <w:qFormat/>
    <w:rsid w:val="000E251C"/>
    <w:rPr>
      <w:i/>
      <w:iCs/>
      <w:color w:val="365F91" w:themeColor="accent1" w:themeShade="BF"/>
    </w:rPr>
  </w:style>
  <w:style w:type="paragraph" w:styleId="Citatintens">
    <w:name w:val="Intense Quote"/>
    <w:basedOn w:val="Normal"/>
    <w:next w:val="Normal"/>
    <w:link w:val="CitatintensCaracter"/>
    <w:uiPriority w:val="30"/>
    <w:qFormat/>
    <w:rsid w:val="000E25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0E251C"/>
    <w:rPr>
      <w:i/>
      <w:iCs/>
      <w:color w:val="365F91" w:themeColor="accent1" w:themeShade="BF"/>
    </w:rPr>
  </w:style>
  <w:style w:type="character" w:styleId="Referireintens">
    <w:name w:val="Intense Reference"/>
    <w:basedOn w:val="Fontdeparagrafimplicit"/>
    <w:uiPriority w:val="32"/>
    <w:qFormat/>
    <w:rsid w:val="000E251C"/>
    <w:rPr>
      <w:b/>
      <w:bCs/>
      <w:smallCaps/>
      <w:color w:val="365F91" w:themeColor="accent1" w:themeShade="BF"/>
      <w:spacing w:val="5"/>
    </w:rPr>
  </w:style>
  <w:style w:type="paragraph" w:styleId="NormalWeb">
    <w:name w:val="Normal (Web)"/>
    <w:basedOn w:val="Normal"/>
    <w:uiPriority w:val="99"/>
    <w:unhideWhenUsed/>
    <w:rsid w:val="00AA2E4E"/>
    <w:pPr>
      <w:spacing w:before="100" w:beforeAutospacing="1" w:after="100" w:afterAutospacing="1"/>
    </w:pPr>
    <w:rPr>
      <w:rFonts w:eastAsia="Times New Roman" w:cs="Times New Roman"/>
      <w:sz w:val="24"/>
      <w:szCs w:val="24"/>
      <w:lang w:eastAsia="ru-RU"/>
    </w:rPr>
  </w:style>
  <w:style w:type="character" w:styleId="Robust">
    <w:name w:val="Strong"/>
    <w:uiPriority w:val="22"/>
    <w:qFormat/>
    <w:rsid w:val="009A1088"/>
    <w:rPr>
      <w:b/>
    </w:rPr>
  </w:style>
  <w:style w:type="paragraph" w:customStyle="1" w:styleId="1">
    <w:name w:val="Обычный1"/>
    <w:rsid w:val="007C1451"/>
    <w:pPr>
      <w:spacing w:before="100" w:after="100" w:line="240" w:lineRule="auto"/>
    </w:pPr>
    <w:rPr>
      <w:rFonts w:ascii="Times New Roman" w:eastAsia="Times New Roman" w:hAnsi="Times New Roman" w:cs="Times New Roman"/>
      <w:snapToGrid w:val="0"/>
      <w:sz w:val="24"/>
      <w:szCs w:val="20"/>
      <w:lang w:val="ro-RO" w:eastAsia="ru-RU"/>
    </w:rPr>
  </w:style>
  <w:style w:type="paragraph" w:customStyle="1" w:styleId="Normal1">
    <w:name w:val="Normal1"/>
    <w:rsid w:val="00096233"/>
    <w:pPr>
      <w:spacing w:after="0" w:line="240" w:lineRule="auto"/>
    </w:pPr>
    <w:rPr>
      <w:rFonts w:ascii="Times New Roman" w:eastAsia="Times New Roman" w:hAnsi="Times New Roman" w:cs="Times New Roman"/>
      <w:sz w:val="20"/>
      <w:szCs w:val="20"/>
      <w:lang w:eastAsia="ru-RU"/>
    </w:rPr>
  </w:style>
  <w:style w:type="character" w:customStyle="1" w:styleId="Titlu4Caracter1">
    <w:name w:val="Titlu 4 Caracter1"/>
    <w:basedOn w:val="Fontdeparagrafimplicit"/>
    <w:link w:val="Titlu4"/>
    <w:semiHidden/>
    <w:rsid w:val="00A03BA5"/>
    <w:rPr>
      <w:rFonts w:ascii="Calibri" w:eastAsia="Times New Roman" w:hAnsi="Calibri" w:cs="Times New Roman"/>
      <w:b/>
      <w:bCs/>
      <w:sz w:val="28"/>
      <w:szCs w:val="28"/>
      <w:lang w:eastAsia="ru-RU"/>
    </w:rPr>
  </w:style>
  <w:style w:type="character" w:customStyle="1" w:styleId="Titlu5Caracter1">
    <w:name w:val="Titlu 5 Caracter1"/>
    <w:basedOn w:val="Fontdeparagrafimplicit"/>
    <w:link w:val="Titlu5"/>
    <w:semiHidden/>
    <w:rsid w:val="00A03BA5"/>
    <w:rPr>
      <w:rFonts w:ascii="Calibri" w:eastAsia="Times New Roman" w:hAnsi="Calibri" w:cs="Times New Roman"/>
      <w:b/>
      <w:bCs/>
      <w:i/>
      <w:iCs/>
      <w:sz w:val="26"/>
      <w:szCs w:val="26"/>
      <w:lang w:eastAsia="ru-RU"/>
    </w:rPr>
  </w:style>
  <w:style w:type="character" w:customStyle="1" w:styleId="Titlu6Caracter1">
    <w:name w:val="Titlu 6 Caracter1"/>
    <w:basedOn w:val="Fontdeparagrafimplicit"/>
    <w:link w:val="Titlu6"/>
    <w:semiHidden/>
    <w:rsid w:val="00A03BA5"/>
    <w:rPr>
      <w:rFonts w:ascii="Calibri" w:eastAsia="Times New Roman" w:hAnsi="Calibri" w:cs="Times New Roman"/>
      <w:b/>
      <w:bCs/>
      <w:lang w:eastAsia="ru-RU"/>
    </w:rPr>
  </w:style>
  <w:style w:type="paragraph" w:customStyle="1" w:styleId="a">
    <w:name w:val="ТаблицаВЛЕВО"/>
    <w:basedOn w:val="Normal"/>
    <w:rsid w:val="00A03BA5"/>
    <w:pPr>
      <w:overflowPunct w:val="0"/>
      <w:autoSpaceDE w:val="0"/>
      <w:autoSpaceDN w:val="0"/>
      <w:spacing w:before="20" w:after="20"/>
      <w:ind w:left="11" w:right="11"/>
    </w:pPr>
    <w:rPr>
      <w:rFonts w:eastAsia="Times New Roman" w:cs="Times New Roman"/>
      <w:color w:val="0000FF"/>
      <w:sz w:val="20"/>
      <w:szCs w:val="20"/>
      <w:lang w:eastAsia="ru-RU"/>
    </w:rPr>
  </w:style>
  <w:style w:type="paragraph" w:customStyle="1" w:styleId="a0">
    <w:name w:val="ТаблицаПоЦентру"/>
    <w:basedOn w:val="Normal"/>
    <w:rsid w:val="00A03BA5"/>
    <w:pPr>
      <w:overflowPunct w:val="0"/>
      <w:autoSpaceDE w:val="0"/>
      <w:autoSpaceDN w:val="0"/>
      <w:spacing w:before="20" w:after="20"/>
      <w:jc w:val="center"/>
    </w:pPr>
    <w:rPr>
      <w:rFonts w:eastAsia="Times New Roman" w:cs="Times New Roman"/>
      <w:color w:val="000000"/>
      <w:sz w:val="20"/>
      <w:szCs w:val="20"/>
      <w:lang w:eastAsia="ru-RU"/>
    </w:rPr>
  </w:style>
  <w:style w:type="table" w:customStyle="1" w:styleId="Tabelgril2">
    <w:name w:val="Tabel grilă2"/>
    <w:basedOn w:val="TabelNormal"/>
    <w:next w:val="Tabelgril"/>
    <w:uiPriority w:val="59"/>
    <w:rsid w:val="00143DF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TabelNormal"/>
    <w:next w:val="Tabelgril"/>
    <w:uiPriority w:val="59"/>
    <w:rsid w:val="00143DF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1798">
      <w:bodyDiv w:val="1"/>
      <w:marLeft w:val="0"/>
      <w:marRight w:val="0"/>
      <w:marTop w:val="0"/>
      <w:marBottom w:val="0"/>
      <w:divBdr>
        <w:top w:val="none" w:sz="0" w:space="0" w:color="auto"/>
        <w:left w:val="none" w:sz="0" w:space="0" w:color="auto"/>
        <w:bottom w:val="none" w:sz="0" w:space="0" w:color="auto"/>
        <w:right w:val="none" w:sz="0" w:space="0" w:color="auto"/>
      </w:divBdr>
    </w:div>
    <w:div w:id="152911031">
      <w:bodyDiv w:val="1"/>
      <w:marLeft w:val="0"/>
      <w:marRight w:val="0"/>
      <w:marTop w:val="0"/>
      <w:marBottom w:val="0"/>
      <w:divBdr>
        <w:top w:val="none" w:sz="0" w:space="0" w:color="auto"/>
        <w:left w:val="none" w:sz="0" w:space="0" w:color="auto"/>
        <w:bottom w:val="none" w:sz="0" w:space="0" w:color="auto"/>
        <w:right w:val="none" w:sz="0" w:space="0" w:color="auto"/>
      </w:divBdr>
    </w:div>
    <w:div w:id="187302444">
      <w:bodyDiv w:val="1"/>
      <w:marLeft w:val="0"/>
      <w:marRight w:val="0"/>
      <w:marTop w:val="0"/>
      <w:marBottom w:val="0"/>
      <w:divBdr>
        <w:top w:val="none" w:sz="0" w:space="0" w:color="auto"/>
        <w:left w:val="none" w:sz="0" w:space="0" w:color="auto"/>
        <w:bottom w:val="none" w:sz="0" w:space="0" w:color="auto"/>
        <w:right w:val="none" w:sz="0" w:space="0" w:color="auto"/>
      </w:divBdr>
    </w:div>
    <w:div w:id="263996966">
      <w:bodyDiv w:val="1"/>
      <w:marLeft w:val="0"/>
      <w:marRight w:val="0"/>
      <w:marTop w:val="0"/>
      <w:marBottom w:val="0"/>
      <w:divBdr>
        <w:top w:val="none" w:sz="0" w:space="0" w:color="auto"/>
        <w:left w:val="none" w:sz="0" w:space="0" w:color="auto"/>
        <w:bottom w:val="none" w:sz="0" w:space="0" w:color="auto"/>
        <w:right w:val="none" w:sz="0" w:space="0" w:color="auto"/>
      </w:divBdr>
    </w:div>
    <w:div w:id="347562372">
      <w:bodyDiv w:val="1"/>
      <w:marLeft w:val="0"/>
      <w:marRight w:val="0"/>
      <w:marTop w:val="0"/>
      <w:marBottom w:val="0"/>
      <w:divBdr>
        <w:top w:val="none" w:sz="0" w:space="0" w:color="auto"/>
        <w:left w:val="none" w:sz="0" w:space="0" w:color="auto"/>
        <w:bottom w:val="none" w:sz="0" w:space="0" w:color="auto"/>
        <w:right w:val="none" w:sz="0" w:space="0" w:color="auto"/>
      </w:divBdr>
    </w:div>
    <w:div w:id="395402627">
      <w:bodyDiv w:val="1"/>
      <w:marLeft w:val="0"/>
      <w:marRight w:val="0"/>
      <w:marTop w:val="0"/>
      <w:marBottom w:val="0"/>
      <w:divBdr>
        <w:top w:val="none" w:sz="0" w:space="0" w:color="auto"/>
        <w:left w:val="none" w:sz="0" w:space="0" w:color="auto"/>
        <w:bottom w:val="none" w:sz="0" w:space="0" w:color="auto"/>
        <w:right w:val="none" w:sz="0" w:space="0" w:color="auto"/>
      </w:divBdr>
    </w:div>
    <w:div w:id="458494483">
      <w:bodyDiv w:val="1"/>
      <w:marLeft w:val="0"/>
      <w:marRight w:val="0"/>
      <w:marTop w:val="0"/>
      <w:marBottom w:val="0"/>
      <w:divBdr>
        <w:top w:val="none" w:sz="0" w:space="0" w:color="auto"/>
        <w:left w:val="none" w:sz="0" w:space="0" w:color="auto"/>
        <w:bottom w:val="none" w:sz="0" w:space="0" w:color="auto"/>
        <w:right w:val="none" w:sz="0" w:space="0" w:color="auto"/>
      </w:divBdr>
    </w:div>
    <w:div w:id="550114281">
      <w:bodyDiv w:val="1"/>
      <w:marLeft w:val="0"/>
      <w:marRight w:val="0"/>
      <w:marTop w:val="0"/>
      <w:marBottom w:val="0"/>
      <w:divBdr>
        <w:top w:val="none" w:sz="0" w:space="0" w:color="auto"/>
        <w:left w:val="none" w:sz="0" w:space="0" w:color="auto"/>
        <w:bottom w:val="none" w:sz="0" w:space="0" w:color="auto"/>
        <w:right w:val="none" w:sz="0" w:space="0" w:color="auto"/>
      </w:divBdr>
    </w:div>
    <w:div w:id="593632886">
      <w:bodyDiv w:val="1"/>
      <w:marLeft w:val="0"/>
      <w:marRight w:val="0"/>
      <w:marTop w:val="0"/>
      <w:marBottom w:val="0"/>
      <w:divBdr>
        <w:top w:val="none" w:sz="0" w:space="0" w:color="auto"/>
        <w:left w:val="none" w:sz="0" w:space="0" w:color="auto"/>
        <w:bottom w:val="none" w:sz="0" w:space="0" w:color="auto"/>
        <w:right w:val="none" w:sz="0" w:space="0" w:color="auto"/>
      </w:divBdr>
    </w:div>
    <w:div w:id="632099086">
      <w:bodyDiv w:val="1"/>
      <w:marLeft w:val="0"/>
      <w:marRight w:val="0"/>
      <w:marTop w:val="0"/>
      <w:marBottom w:val="0"/>
      <w:divBdr>
        <w:top w:val="none" w:sz="0" w:space="0" w:color="auto"/>
        <w:left w:val="none" w:sz="0" w:space="0" w:color="auto"/>
        <w:bottom w:val="none" w:sz="0" w:space="0" w:color="auto"/>
        <w:right w:val="none" w:sz="0" w:space="0" w:color="auto"/>
      </w:divBdr>
    </w:div>
    <w:div w:id="653291937">
      <w:bodyDiv w:val="1"/>
      <w:marLeft w:val="0"/>
      <w:marRight w:val="0"/>
      <w:marTop w:val="0"/>
      <w:marBottom w:val="0"/>
      <w:divBdr>
        <w:top w:val="none" w:sz="0" w:space="0" w:color="auto"/>
        <w:left w:val="none" w:sz="0" w:space="0" w:color="auto"/>
        <w:bottom w:val="none" w:sz="0" w:space="0" w:color="auto"/>
        <w:right w:val="none" w:sz="0" w:space="0" w:color="auto"/>
      </w:divBdr>
    </w:div>
    <w:div w:id="1058093255">
      <w:bodyDiv w:val="1"/>
      <w:marLeft w:val="0"/>
      <w:marRight w:val="0"/>
      <w:marTop w:val="0"/>
      <w:marBottom w:val="0"/>
      <w:divBdr>
        <w:top w:val="none" w:sz="0" w:space="0" w:color="auto"/>
        <w:left w:val="none" w:sz="0" w:space="0" w:color="auto"/>
        <w:bottom w:val="none" w:sz="0" w:space="0" w:color="auto"/>
        <w:right w:val="none" w:sz="0" w:space="0" w:color="auto"/>
      </w:divBdr>
    </w:div>
    <w:div w:id="1085804447">
      <w:bodyDiv w:val="1"/>
      <w:marLeft w:val="0"/>
      <w:marRight w:val="0"/>
      <w:marTop w:val="0"/>
      <w:marBottom w:val="0"/>
      <w:divBdr>
        <w:top w:val="none" w:sz="0" w:space="0" w:color="auto"/>
        <w:left w:val="none" w:sz="0" w:space="0" w:color="auto"/>
        <w:bottom w:val="none" w:sz="0" w:space="0" w:color="auto"/>
        <w:right w:val="none" w:sz="0" w:space="0" w:color="auto"/>
      </w:divBdr>
    </w:div>
    <w:div w:id="1092624568">
      <w:bodyDiv w:val="1"/>
      <w:marLeft w:val="0"/>
      <w:marRight w:val="0"/>
      <w:marTop w:val="0"/>
      <w:marBottom w:val="0"/>
      <w:divBdr>
        <w:top w:val="none" w:sz="0" w:space="0" w:color="auto"/>
        <w:left w:val="none" w:sz="0" w:space="0" w:color="auto"/>
        <w:bottom w:val="none" w:sz="0" w:space="0" w:color="auto"/>
        <w:right w:val="none" w:sz="0" w:space="0" w:color="auto"/>
      </w:divBdr>
    </w:div>
    <w:div w:id="1121997997">
      <w:bodyDiv w:val="1"/>
      <w:marLeft w:val="0"/>
      <w:marRight w:val="0"/>
      <w:marTop w:val="0"/>
      <w:marBottom w:val="0"/>
      <w:divBdr>
        <w:top w:val="none" w:sz="0" w:space="0" w:color="auto"/>
        <w:left w:val="none" w:sz="0" w:space="0" w:color="auto"/>
        <w:bottom w:val="none" w:sz="0" w:space="0" w:color="auto"/>
        <w:right w:val="none" w:sz="0" w:space="0" w:color="auto"/>
      </w:divBdr>
    </w:div>
    <w:div w:id="1171412177">
      <w:bodyDiv w:val="1"/>
      <w:marLeft w:val="0"/>
      <w:marRight w:val="0"/>
      <w:marTop w:val="0"/>
      <w:marBottom w:val="0"/>
      <w:divBdr>
        <w:top w:val="none" w:sz="0" w:space="0" w:color="auto"/>
        <w:left w:val="none" w:sz="0" w:space="0" w:color="auto"/>
        <w:bottom w:val="none" w:sz="0" w:space="0" w:color="auto"/>
        <w:right w:val="none" w:sz="0" w:space="0" w:color="auto"/>
      </w:divBdr>
    </w:div>
    <w:div w:id="1346981289">
      <w:bodyDiv w:val="1"/>
      <w:marLeft w:val="0"/>
      <w:marRight w:val="0"/>
      <w:marTop w:val="0"/>
      <w:marBottom w:val="0"/>
      <w:divBdr>
        <w:top w:val="none" w:sz="0" w:space="0" w:color="auto"/>
        <w:left w:val="none" w:sz="0" w:space="0" w:color="auto"/>
        <w:bottom w:val="none" w:sz="0" w:space="0" w:color="auto"/>
        <w:right w:val="none" w:sz="0" w:space="0" w:color="auto"/>
      </w:divBdr>
    </w:div>
    <w:div w:id="1396398259">
      <w:bodyDiv w:val="1"/>
      <w:marLeft w:val="0"/>
      <w:marRight w:val="0"/>
      <w:marTop w:val="0"/>
      <w:marBottom w:val="0"/>
      <w:divBdr>
        <w:top w:val="none" w:sz="0" w:space="0" w:color="auto"/>
        <w:left w:val="none" w:sz="0" w:space="0" w:color="auto"/>
        <w:bottom w:val="none" w:sz="0" w:space="0" w:color="auto"/>
        <w:right w:val="none" w:sz="0" w:space="0" w:color="auto"/>
      </w:divBdr>
    </w:div>
    <w:div w:id="1513372640">
      <w:bodyDiv w:val="1"/>
      <w:marLeft w:val="0"/>
      <w:marRight w:val="0"/>
      <w:marTop w:val="0"/>
      <w:marBottom w:val="0"/>
      <w:divBdr>
        <w:top w:val="none" w:sz="0" w:space="0" w:color="auto"/>
        <w:left w:val="none" w:sz="0" w:space="0" w:color="auto"/>
        <w:bottom w:val="none" w:sz="0" w:space="0" w:color="auto"/>
        <w:right w:val="none" w:sz="0" w:space="0" w:color="auto"/>
      </w:divBdr>
    </w:div>
    <w:div w:id="1541548267">
      <w:bodyDiv w:val="1"/>
      <w:marLeft w:val="0"/>
      <w:marRight w:val="0"/>
      <w:marTop w:val="0"/>
      <w:marBottom w:val="0"/>
      <w:divBdr>
        <w:top w:val="none" w:sz="0" w:space="0" w:color="auto"/>
        <w:left w:val="none" w:sz="0" w:space="0" w:color="auto"/>
        <w:bottom w:val="none" w:sz="0" w:space="0" w:color="auto"/>
        <w:right w:val="none" w:sz="0" w:space="0" w:color="auto"/>
      </w:divBdr>
    </w:div>
    <w:div w:id="1584758036">
      <w:bodyDiv w:val="1"/>
      <w:marLeft w:val="0"/>
      <w:marRight w:val="0"/>
      <w:marTop w:val="0"/>
      <w:marBottom w:val="0"/>
      <w:divBdr>
        <w:top w:val="none" w:sz="0" w:space="0" w:color="auto"/>
        <w:left w:val="none" w:sz="0" w:space="0" w:color="auto"/>
        <w:bottom w:val="none" w:sz="0" w:space="0" w:color="auto"/>
        <w:right w:val="none" w:sz="0" w:space="0" w:color="auto"/>
      </w:divBdr>
    </w:div>
    <w:div w:id="1603149469">
      <w:bodyDiv w:val="1"/>
      <w:marLeft w:val="0"/>
      <w:marRight w:val="0"/>
      <w:marTop w:val="0"/>
      <w:marBottom w:val="0"/>
      <w:divBdr>
        <w:top w:val="none" w:sz="0" w:space="0" w:color="auto"/>
        <w:left w:val="none" w:sz="0" w:space="0" w:color="auto"/>
        <w:bottom w:val="none" w:sz="0" w:space="0" w:color="auto"/>
        <w:right w:val="none" w:sz="0" w:space="0" w:color="auto"/>
      </w:divBdr>
    </w:div>
    <w:div w:id="1689792009">
      <w:bodyDiv w:val="1"/>
      <w:marLeft w:val="0"/>
      <w:marRight w:val="0"/>
      <w:marTop w:val="0"/>
      <w:marBottom w:val="0"/>
      <w:divBdr>
        <w:top w:val="none" w:sz="0" w:space="0" w:color="auto"/>
        <w:left w:val="none" w:sz="0" w:space="0" w:color="auto"/>
        <w:bottom w:val="none" w:sz="0" w:space="0" w:color="auto"/>
        <w:right w:val="none" w:sz="0" w:space="0" w:color="auto"/>
      </w:divBdr>
    </w:div>
    <w:div w:id="1723211988">
      <w:bodyDiv w:val="1"/>
      <w:marLeft w:val="0"/>
      <w:marRight w:val="0"/>
      <w:marTop w:val="0"/>
      <w:marBottom w:val="0"/>
      <w:divBdr>
        <w:top w:val="none" w:sz="0" w:space="0" w:color="auto"/>
        <w:left w:val="none" w:sz="0" w:space="0" w:color="auto"/>
        <w:bottom w:val="none" w:sz="0" w:space="0" w:color="auto"/>
        <w:right w:val="none" w:sz="0" w:space="0" w:color="auto"/>
      </w:divBdr>
    </w:div>
    <w:div w:id="1734422921">
      <w:bodyDiv w:val="1"/>
      <w:marLeft w:val="0"/>
      <w:marRight w:val="0"/>
      <w:marTop w:val="0"/>
      <w:marBottom w:val="0"/>
      <w:divBdr>
        <w:top w:val="none" w:sz="0" w:space="0" w:color="auto"/>
        <w:left w:val="none" w:sz="0" w:space="0" w:color="auto"/>
        <w:bottom w:val="none" w:sz="0" w:space="0" w:color="auto"/>
        <w:right w:val="none" w:sz="0" w:space="0" w:color="auto"/>
      </w:divBdr>
    </w:div>
    <w:div w:id="1758482331">
      <w:bodyDiv w:val="1"/>
      <w:marLeft w:val="0"/>
      <w:marRight w:val="0"/>
      <w:marTop w:val="0"/>
      <w:marBottom w:val="0"/>
      <w:divBdr>
        <w:top w:val="none" w:sz="0" w:space="0" w:color="auto"/>
        <w:left w:val="none" w:sz="0" w:space="0" w:color="auto"/>
        <w:bottom w:val="none" w:sz="0" w:space="0" w:color="auto"/>
        <w:right w:val="none" w:sz="0" w:space="0" w:color="auto"/>
      </w:divBdr>
    </w:div>
    <w:div w:id="1816215353">
      <w:bodyDiv w:val="1"/>
      <w:marLeft w:val="0"/>
      <w:marRight w:val="0"/>
      <w:marTop w:val="0"/>
      <w:marBottom w:val="0"/>
      <w:divBdr>
        <w:top w:val="none" w:sz="0" w:space="0" w:color="auto"/>
        <w:left w:val="none" w:sz="0" w:space="0" w:color="auto"/>
        <w:bottom w:val="none" w:sz="0" w:space="0" w:color="auto"/>
        <w:right w:val="none" w:sz="0" w:space="0" w:color="auto"/>
      </w:divBdr>
    </w:div>
    <w:div w:id="1826895466">
      <w:bodyDiv w:val="1"/>
      <w:marLeft w:val="0"/>
      <w:marRight w:val="0"/>
      <w:marTop w:val="0"/>
      <w:marBottom w:val="0"/>
      <w:divBdr>
        <w:top w:val="none" w:sz="0" w:space="0" w:color="auto"/>
        <w:left w:val="none" w:sz="0" w:space="0" w:color="auto"/>
        <w:bottom w:val="none" w:sz="0" w:space="0" w:color="auto"/>
        <w:right w:val="none" w:sz="0" w:space="0" w:color="auto"/>
      </w:divBdr>
    </w:div>
    <w:div w:id="1897937125">
      <w:bodyDiv w:val="1"/>
      <w:marLeft w:val="0"/>
      <w:marRight w:val="0"/>
      <w:marTop w:val="0"/>
      <w:marBottom w:val="0"/>
      <w:divBdr>
        <w:top w:val="none" w:sz="0" w:space="0" w:color="auto"/>
        <w:left w:val="none" w:sz="0" w:space="0" w:color="auto"/>
        <w:bottom w:val="none" w:sz="0" w:space="0" w:color="auto"/>
        <w:right w:val="none" w:sz="0" w:space="0" w:color="auto"/>
      </w:divBdr>
    </w:div>
    <w:div w:id="1943610545">
      <w:bodyDiv w:val="1"/>
      <w:marLeft w:val="0"/>
      <w:marRight w:val="0"/>
      <w:marTop w:val="0"/>
      <w:marBottom w:val="0"/>
      <w:divBdr>
        <w:top w:val="none" w:sz="0" w:space="0" w:color="auto"/>
        <w:left w:val="none" w:sz="0" w:space="0" w:color="auto"/>
        <w:bottom w:val="none" w:sz="0" w:space="0" w:color="auto"/>
        <w:right w:val="none" w:sz="0" w:space="0" w:color="auto"/>
      </w:divBdr>
    </w:div>
    <w:div w:id="1985817436">
      <w:bodyDiv w:val="1"/>
      <w:marLeft w:val="0"/>
      <w:marRight w:val="0"/>
      <w:marTop w:val="0"/>
      <w:marBottom w:val="0"/>
      <w:divBdr>
        <w:top w:val="none" w:sz="0" w:space="0" w:color="auto"/>
        <w:left w:val="none" w:sz="0" w:space="0" w:color="auto"/>
        <w:bottom w:val="none" w:sz="0" w:space="0" w:color="auto"/>
        <w:right w:val="none" w:sz="0" w:space="0" w:color="auto"/>
      </w:divBdr>
    </w:div>
    <w:div w:id="1995179928">
      <w:bodyDiv w:val="1"/>
      <w:marLeft w:val="0"/>
      <w:marRight w:val="0"/>
      <w:marTop w:val="0"/>
      <w:marBottom w:val="0"/>
      <w:divBdr>
        <w:top w:val="none" w:sz="0" w:space="0" w:color="auto"/>
        <w:left w:val="none" w:sz="0" w:space="0" w:color="auto"/>
        <w:bottom w:val="none" w:sz="0" w:space="0" w:color="auto"/>
        <w:right w:val="none" w:sz="0" w:space="0" w:color="auto"/>
      </w:divBdr>
    </w:div>
    <w:div w:id="2029864382">
      <w:bodyDiv w:val="1"/>
      <w:marLeft w:val="0"/>
      <w:marRight w:val="0"/>
      <w:marTop w:val="0"/>
      <w:marBottom w:val="0"/>
      <w:divBdr>
        <w:top w:val="none" w:sz="0" w:space="0" w:color="auto"/>
        <w:left w:val="none" w:sz="0" w:space="0" w:color="auto"/>
        <w:bottom w:val="none" w:sz="0" w:space="0" w:color="auto"/>
        <w:right w:val="none" w:sz="0" w:space="0" w:color="auto"/>
      </w:divBdr>
    </w:div>
    <w:div w:id="2080247159">
      <w:bodyDiv w:val="1"/>
      <w:marLeft w:val="0"/>
      <w:marRight w:val="0"/>
      <w:marTop w:val="0"/>
      <w:marBottom w:val="0"/>
      <w:divBdr>
        <w:top w:val="none" w:sz="0" w:space="0" w:color="auto"/>
        <w:left w:val="none" w:sz="0" w:space="0" w:color="auto"/>
        <w:bottom w:val="none" w:sz="0" w:space="0" w:color="auto"/>
        <w:right w:val="none" w:sz="0" w:space="0" w:color="auto"/>
      </w:divBdr>
    </w:div>
    <w:div w:id="21182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B657-D528-48C0-A4FC-E75B1440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9935</Words>
  <Characters>57627</Characters>
  <Application>Microsoft Office Word</Application>
  <DocSecurity>0</DocSecurity>
  <Lines>480</Lines>
  <Paragraphs>134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2025-09-03T06:28:00Z</cp:lastPrinted>
  <dcterms:created xsi:type="dcterms:W3CDTF">2025-09-03T21:18:00Z</dcterms:created>
  <dcterms:modified xsi:type="dcterms:W3CDTF">2025-09-03T21:19:00Z</dcterms:modified>
</cp:coreProperties>
</file>