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C1983" w14:textId="77777777" w:rsidR="00844E70" w:rsidRPr="00FC2BB2" w:rsidRDefault="00844E70" w:rsidP="00844E70">
      <w:pPr>
        <w:spacing w:after="240" w:line="276" w:lineRule="auto"/>
        <w:jc w:val="center"/>
        <w:rPr>
          <w:b/>
          <w:caps/>
          <w:sz w:val="28"/>
          <w:szCs w:val="28"/>
          <w:lang w:val="en-US"/>
        </w:rPr>
      </w:pPr>
      <w:r w:rsidRPr="00FC2BB2">
        <w:rPr>
          <w:b/>
          <w:caps/>
          <w:sz w:val="28"/>
          <w:szCs w:val="28"/>
          <w:lang w:val="en-US"/>
        </w:rPr>
        <w:t xml:space="preserve">FacultY OF MEDICINE </w:t>
      </w:r>
    </w:p>
    <w:p w14:paraId="65DBAD20" w14:textId="77777777" w:rsidR="00844E70" w:rsidRPr="00FC2BB2" w:rsidRDefault="00844E70" w:rsidP="00844E70">
      <w:pPr>
        <w:spacing w:after="240" w:line="276" w:lineRule="auto"/>
        <w:jc w:val="center"/>
        <w:rPr>
          <w:b/>
          <w:caps/>
          <w:sz w:val="28"/>
          <w:szCs w:val="28"/>
          <w:lang w:val="en-US"/>
        </w:rPr>
      </w:pPr>
      <w:r w:rsidRPr="00FC2BB2">
        <w:rPr>
          <w:b/>
          <w:caps/>
          <w:sz w:val="28"/>
          <w:szCs w:val="28"/>
          <w:lang w:val="en-US"/>
        </w:rPr>
        <w:t>STUDY PROGRAM 0912.1 MEDICINE</w:t>
      </w:r>
    </w:p>
    <w:p w14:paraId="378D8C40" w14:textId="19D74D51" w:rsidR="00844E70" w:rsidRPr="00FC2BB2" w:rsidRDefault="00844E70" w:rsidP="00844E70">
      <w:pPr>
        <w:spacing w:line="276" w:lineRule="auto"/>
        <w:jc w:val="center"/>
        <w:rPr>
          <w:sz w:val="28"/>
          <w:szCs w:val="28"/>
          <w:lang w:val="en-US"/>
        </w:rPr>
      </w:pPr>
      <w:r w:rsidRPr="00FC2BB2">
        <w:rPr>
          <w:b/>
          <w:caps/>
          <w:sz w:val="28"/>
          <w:szCs w:val="28"/>
          <w:lang w:val="en-US"/>
        </w:rPr>
        <w:t>CHAIR OF PATHOLOGY</w:t>
      </w:r>
    </w:p>
    <w:p w14:paraId="3F17D1F8" w14:textId="77777777" w:rsidR="00CD1080" w:rsidRPr="00FC2BB2" w:rsidRDefault="00CD1080" w:rsidP="00FE2F96">
      <w:pPr>
        <w:jc w:val="center"/>
        <w:rPr>
          <w:b/>
          <w:caps/>
          <w:sz w:val="28"/>
          <w:szCs w:val="32"/>
          <w:lang w:val="en-US"/>
        </w:rPr>
      </w:pPr>
    </w:p>
    <w:p w14:paraId="6EE6B0A6" w14:textId="77777777" w:rsidR="00206843" w:rsidRPr="00FC2BB2" w:rsidRDefault="00206843" w:rsidP="000F52E1">
      <w:pPr>
        <w:rPr>
          <w:lang w:val="en-US"/>
        </w:rPr>
      </w:pPr>
    </w:p>
    <w:p w14:paraId="38C14638" w14:textId="77777777" w:rsidR="007636A6" w:rsidRPr="00FC2BB2" w:rsidRDefault="007636A6" w:rsidP="000F52E1">
      <w:pPr>
        <w:rPr>
          <w:lang w:val="en-US"/>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3118"/>
        <w:gridCol w:w="2977"/>
        <w:gridCol w:w="1843"/>
      </w:tblGrid>
      <w:tr w:rsidR="00FC2BB2" w:rsidRPr="00FC2BB2" w14:paraId="05E29071" w14:textId="77777777" w:rsidTr="00E70B08">
        <w:tc>
          <w:tcPr>
            <w:tcW w:w="5245" w:type="dxa"/>
            <w:gridSpan w:val="2"/>
            <w:tcBorders>
              <w:top w:val="nil"/>
              <w:left w:val="nil"/>
              <w:bottom w:val="nil"/>
              <w:right w:val="nil"/>
            </w:tcBorders>
          </w:tcPr>
          <w:p w14:paraId="2ECF0C75" w14:textId="77777777" w:rsidR="00FC2BB2" w:rsidRPr="00FC2BB2" w:rsidRDefault="00FC2BB2" w:rsidP="00FC2BB2">
            <w:pPr>
              <w:pStyle w:val="Titlu2"/>
              <w:spacing w:before="120"/>
              <w:rPr>
                <w:b w:val="0"/>
                <w:sz w:val="24"/>
                <w:lang w:val="en-US"/>
              </w:rPr>
            </w:pPr>
            <w:r w:rsidRPr="00FC2BB2">
              <w:rPr>
                <w:b w:val="0"/>
                <w:sz w:val="24"/>
                <w:lang w:val="en-US"/>
              </w:rPr>
              <w:t>APPROVED</w:t>
            </w:r>
          </w:p>
          <w:p w14:paraId="581DA949" w14:textId="77777777" w:rsidR="00FC2BB2" w:rsidRPr="00FC2BB2" w:rsidRDefault="00FC2BB2" w:rsidP="00FC2BB2">
            <w:pPr>
              <w:spacing w:line="360" w:lineRule="auto"/>
              <w:rPr>
                <w:lang w:val="en-US"/>
              </w:rPr>
            </w:pPr>
            <w:r w:rsidRPr="00FC2BB2">
              <w:rPr>
                <w:lang w:val="en-US"/>
              </w:rPr>
              <w:t xml:space="preserve">at the meeting of the Commission for Quality Assurance and Evaluation of the Curriculum </w:t>
            </w:r>
          </w:p>
          <w:p w14:paraId="04F44BFC" w14:textId="00C16F0D" w:rsidR="00FC2BB2" w:rsidRPr="00FC2BB2" w:rsidRDefault="00FC2BB2" w:rsidP="00FC2BB2">
            <w:pPr>
              <w:spacing w:line="360" w:lineRule="auto"/>
              <w:rPr>
                <w:b/>
                <w:lang w:val="en-US"/>
              </w:rPr>
            </w:pPr>
            <w:r w:rsidRPr="00FC2BB2">
              <w:rPr>
                <w:lang w:val="en-US"/>
              </w:rPr>
              <w:t xml:space="preserve">faculty Medicine </w:t>
            </w:r>
          </w:p>
          <w:p w14:paraId="2B13BCB1" w14:textId="3A85C48F" w:rsidR="00FC2BB2" w:rsidRPr="00FC2BB2" w:rsidRDefault="00FC2BB2" w:rsidP="00FC2BB2">
            <w:pPr>
              <w:spacing w:line="360" w:lineRule="auto"/>
              <w:rPr>
                <w:lang w:val="en-US"/>
              </w:rPr>
            </w:pPr>
            <w:r w:rsidRPr="00FC2BB2">
              <w:rPr>
                <w:lang w:val="en-US"/>
              </w:rPr>
              <w:t>Minutes No.</w:t>
            </w:r>
            <w:r w:rsidR="00F549EC">
              <w:rPr>
                <w:lang w:val="en-US"/>
              </w:rPr>
              <w:t xml:space="preserve"> ____</w:t>
            </w:r>
            <w:r w:rsidR="00F549EC" w:rsidRPr="00FC2BB2">
              <w:rPr>
                <w:lang w:val="en-US"/>
              </w:rPr>
              <w:t xml:space="preserve"> of </w:t>
            </w:r>
            <w:r w:rsidR="00F549EC">
              <w:rPr>
                <w:lang w:val="en-US"/>
              </w:rPr>
              <w:t>_____________</w:t>
            </w:r>
          </w:p>
          <w:p w14:paraId="2F3AAA58" w14:textId="45C2A498" w:rsidR="00FC2BB2" w:rsidRPr="00FC2BB2" w:rsidRDefault="00FC2BB2" w:rsidP="00FC2BB2">
            <w:pPr>
              <w:spacing w:line="360" w:lineRule="auto"/>
              <w:rPr>
                <w:lang w:val="en-US"/>
              </w:rPr>
            </w:pPr>
            <w:r w:rsidRPr="00FC2BB2">
              <w:rPr>
                <w:lang w:val="en-US"/>
              </w:rPr>
              <w:t xml:space="preserve">Chairman, PhD, </w:t>
            </w:r>
            <w:r w:rsidR="00D24CAB">
              <w:rPr>
                <w:lang w:val="en-US"/>
              </w:rPr>
              <w:t>university</w:t>
            </w:r>
            <w:r w:rsidRPr="00FC2BB2">
              <w:rPr>
                <w:lang w:val="en-US"/>
              </w:rPr>
              <w:t xml:space="preserve"> professor</w:t>
            </w:r>
          </w:p>
          <w:p w14:paraId="78A5B5DA" w14:textId="4855892A" w:rsidR="00FC2BB2" w:rsidRPr="00FC2BB2" w:rsidRDefault="004F503D" w:rsidP="00FC2BB2">
            <w:pPr>
              <w:spacing w:line="360" w:lineRule="auto"/>
              <w:rPr>
                <w:lang w:val="en-US"/>
              </w:rPr>
            </w:pPr>
            <w:r>
              <w:rPr>
                <w:lang w:val="en-US"/>
              </w:rPr>
              <w:t>Padure Andrei</w:t>
            </w:r>
            <w:r w:rsidR="00FC2BB2" w:rsidRPr="00FC2BB2">
              <w:rPr>
                <w:lang w:val="en-US"/>
              </w:rPr>
              <w:t>_______________</w:t>
            </w:r>
          </w:p>
          <w:p w14:paraId="59560288" w14:textId="31B315B9" w:rsidR="00FC2BB2" w:rsidRPr="00FC2BB2" w:rsidRDefault="00FC2BB2" w:rsidP="00FC2BB2">
            <w:pPr>
              <w:rPr>
                <w:sz w:val="26"/>
                <w:lang w:val="en-US"/>
              </w:rPr>
            </w:pPr>
          </w:p>
        </w:tc>
        <w:tc>
          <w:tcPr>
            <w:tcW w:w="4820" w:type="dxa"/>
            <w:gridSpan w:val="2"/>
            <w:tcBorders>
              <w:top w:val="nil"/>
              <w:left w:val="nil"/>
              <w:bottom w:val="nil"/>
              <w:right w:val="nil"/>
            </w:tcBorders>
          </w:tcPr>
          <w:p w14:paraId="5B533383" w14:textId="77777777" w:rsidR="00FC2BB2" w:rsidRPr="00FC2BB2" w:rsidRDefault="00FC2BB2" w:rsidP="00FC2BB2">
            <w:pPr>
              <w:pStyle w:val="Titlu2"/>
              <w:spacing w:before="120"/>
              <w:rPr>
                <w:b w:val="0"/>
                <w:sz w:val="24"/>
                <w:lang w:val="en-US"/>
              </w:rPr>
            </w:pPr>
            <w:r w:rsidRPr="00FC2BB2">
              <w:rPr>
                <w:b w:val="0"/>
                <w:sz w:val="24"/>
                <w:lang w:val="en-US"/>
              </w:rPr>
              <w:t>APPROVED</w:t>
            </w:r>
          </w:p>
          <w:p w14:paraId="21EC031B" w14:textId="431FBED7" w:rsidR="00FC2BB2" w:rsidRPr="00FC2BB2" w:rsidRDefault="00FC2BB2" w:rsidP="00FC2BB2">
            <w:pPr>
              <w:spacing w:line="360" w:lineRule="auto"/>
              <w:rPr>
                <w:lang w:val="en-US"/>
              </w:rPr>
            </w:pPr>
            <w:r w:rsidRPr="00FC2BB2">
              <w:rPr>
                <w:lang w:val="en-US"/>
              </w:rPr>
              <w:t xml:space="preserve">at the Council meeting of the </w:t>
            </w:r>
            <w:r>
              <w:rPr>
                <w:lang w:val="en-US"/>
              </w:rPr>
              <w:t>f</w:t>
            </w:r>
            <w:r w:rsidRPr="00FC2BB2">
              <w:rPr>
                <w:lang w:val="en-US"/>
              </w:rPr>
              <w:t xml:space="preserve">aculty </w:t>
            </w:r>
          </w:p>
          <w:p w14:paraId="763FE677" w14:textId="4A4A91FE" w:rsidR="00FC2BB2" w:rsidRPr="00FC2BB2" w:rsidRDefault="00FC2BB2" w:rsidP="00FC2BB2">
            <w:pPr>
              <w:spacing w:line="360" w:lineRule="auto"/>
              <w:rPr>
                <w:lang w:val="en-US"/>
              </w:rPr>
            </w:pPr>
            <w:r w:rsidRPr="00FC2BB2">
              <w:rPr>
                <w:lang w:val="en-US"/>
              </w:rPr>
              <w:t xml:space="preserve">Medicine </w:t>
            </w:r>
            <w:r>
              <w:rPr>
                <w:lang w:val="en-US"/>
              </w:rPr>
              <w:t>1</w:t>
            </w:r>
          </w:p>
          <w:p w14:paraId="0C796443" w14:textId="33418C2C" w:rsidR="00FC2BB2" w:rsidRPr="00FC2BB2" w:rsidRDefault="00FC2BB2" w:rsidP="00FC2BB2">
            <w:pPr>
              <w:spacing w:line="360" w:lineRule="auto"/>
              <w:rPr>
                <w:lang w:val="en-US"/>
              </w:rPr>
            </w:pPr>
            <w:r w:rsidRPr="00FC2BB2">
              <w:rPr>
                <w:lang w:val="en-US"/>
              </w:rPr>
              <w:t>Minutes No.</w:t>
            </w:r>
            <w:r w:rsidR="00F549EC">
              <w:rPr>
                <w:lang w:val="en-US"/>
              </w:rPr>
              <w:t>____</w:t>
            </w:r>
            <w:r w:rsidRPr="00FC2BB2">
              <w:rPr>
                <w:lang w:val="en-US"/>
              </w:rPr>
              <w:t xml:space="preserve"> of </w:t>
            </w:r>
            <w:r w:rsidR="00F549EC">
              <w:rPr>
                <w:lang w:val="en-US"/>
              </w:rPr>
              <w:t>_____________</w:t>
            </w:r>
          </w:p>
          <w:p w14:paraId="280809BA" w14:textId="77777777" w:rsidR="00FC2BB2" w:rsidRPr="00FC2BB2" w:rsidRDefault="00FC2BB2" w:rsidP="00FC2BB2">
            <w:pPr>
              <w:spacing w:line="360" w:lineRule="auto"/>
              <w:rPr>
                <w:lang w:val="en-US"/>
              </w:rPr>
            </w:pPr>
          </w:p>
          <w:p w14:paraId="5769DE90" w14:textId="74ADB4D6" w:rsidR="00FC2BB2" w:rsidRPr="00FC2BB2" w:rsidRDefault="00FC2BB2" w:rsidP="00FC2BB2">
            <w:pPr>
              <w:spacing w:line="360" w:lineRule="auto"/>
              <w:rPr>
                <w:lang w:val="en-US"/>
              </w:rPr>
            </w:pPr>
            <w:r w:rsidRPr="00FC2BB2">
              <w:rPr>
                <w:lang w:val="en-US"/>
              </w:rPr>
              <w:t xml:space="preserve">Dean of Faculty Ph.D., </w:t>
            </w:r>
            <w:r w:rsidR="00D24CAB">
              <w:rPr>
                <w:lang w:val="en-US"/>
              </w:rPr>
              <w:t>university</w:t>
            </w:r>
            <w:r w:rsidRPr="00FC2BB2">
              <w:rPr>
                <w:lang w:val="en-US"/>
              </w:rPr>
              <w:t xml:space="preserve"> professor</w:t>
            </w:r>
          </w:p>
          <w:p w14:paraId="138C2AC8" w14:textId="3F223745" w:rsidR="00FC2BB2" w:rsidRPr="00FC2BB2" w:rsidRDefault="00FC2BB2" w:rsidP="00FC2BB2">
            <w:pPr>
              <w:spacing w:line="360" w:lineRule="auto"/>
              <w:rPr>
                <w:lang w:val="en-US"/>
              </w:rPr>
            </w:pPr>
            <w:r>
              <w:rPr>
                <w:lang w:val="en-US"/>
              </w:rPr>
              <w:t>Placinta Gheorghe</w:t>
            </w:r>
            <w:r w:rsidRPr="00FC2BB2">
              <w:rPr>
                <w:lang w:val="en-US"/>
              </w:rPr>
              <w:t xml:space="preserve"> ________________</w:t>
            </w:r>
          </w:p>
          <w:p w14:paraId="45451279" w14:textId="083E5BC4" w:rsidR="00FC2BB2" w:rsidRPr="00FC2BB2" w:rsidRDefault="00FC2BB2" w:rsidP="00FC2BB2">
            <w:pPr>
              <w:spacing w:line="276" w:lineRule="auto"/>
              <w:jc w:val="center"/>
              <w:rPr>
                <w:sz w:val="26"/>
                <w:lang w:val="en-US"/>
              </w:rPr>
            </w:pPr>
          </w:p>
        </w:tc>
      </w:tr>
      <w:tr w:rsidR="00DC15A2" w:rsidRPr="009221AD" w14:paraId="4F2B0E53" w14:textId="77777777" w:rsidTr="00E70B08">
        <w:trPr>
          <w:gridBefore w:val="1"/>
          <w:gridAfter w:val="1"/>
          <w:wBefore w:w="2127" w:type="dxa"/>
          <w:wAfter w:w="1843" w:type="dxa"/>
        </w:trPr>
        <w:tc>
          <w:tcPr>
            <w:tcW w:w="6095" w:type="dxa"/>
            <w:gridSpan w:val="2"/>
            <w:tcBorders>
              <w:top w:val="nil"/>
              <w:left w:val="nil"/>
              <w:bottom w:val="nil"/>
              <w:right w:val="nil"/>
            </w:tcBorders>
            <w:vAlign w:val="center"/>
          </w:tcPr>
          <w:p w14:paraId="483054AD" w14:textId="77777777" w:rsidR="00CD1080" w:rsidRPr="00FC2BB2" w:rsidRDefault="00CD1080" w:rsidP="00F307F1">
            <w:pPr>
              <w:pStyle w:val="Titlu2"/>
              <w:spacing w:before="120" w:line="276" w:lineRule="auto"/>
              <w:rPr>
                <w:b w:val="0"/>
                <w:sz w:val="26"/>
                <w:lang w:val="en-US"/>
              </w:rPr>
            </w:pPr>
          </w:p>
          <w:p w14:paraId="62DD5A09" w14:textId="77777777" w:rsidR="00FC2BB2" w:rsidRPr="00FC2BB2" w:rsidRDefault="00FC2BB2" w:rsidP="00FC2BB2">
            <w:pPr>
              <w:pStyle w:val="Titlu2"/>
              <w:spacing w:before="120"/>
              <w:rPr>
                <w:b w:val="0"/>
                <w:sz w:val="24"/>
                <w:lang w:val="en-US"/>
              </w:rPr>
            </w:pPr>
            <w:r w:rsidRPr="00FC2BB2">
              <w:rPr>
                <w:b w:val="0"/>
                <w:sz w:val="24"/>
                <w:lang w:val="en-US"/>
              </w:rPr>
              <w:t>APPROVED</w:t>
            </w:r>
          </w:p>
          <w:p w14:paraId="60D40553" w14:textId="7AB8069C" w:rsidR="00FC2BB2" w:rsidRPr="00FC2BB2" w:rsidRDefault="00FC2BB2" w:rsidP="00FC2BB2">
            <w:pPr>
              <w:spacing w:line="360" w:lineRule="auto"/>
              <w:jc w:val="center"/>
              <w:rPr>
                <w:lang w:val="en-US"/>
              </w:rPr>
            </w:pPr>
            <w:r w:rsidRPr="00FC2BB2">
              <w:rPr>
                <w:lang w:val="en-US"/>
              </w:rPr>
              <w:t>at the meeting of the chair</w:t>
            </w:r>
          </w:p>
          <w:p w14:paraId="05FA1A61" w14:textId="145D6FC4" w:rsidR="002B0436" w:rsidRDefault="00FC2BB2" w:rsidP="00FC2BB2">
            <w:pPr>
              <w:spacing w:line="360" w:lineRule="auto"/>
              <w:jc w:val="center"/>
              <w:rPr>
                <w:lang w:val="en-US"/>
              </w:rPr>
            </w:pPr>
            <w:r w:rsidRPr="00FC2BB2">
              <w:rPr>
                <w:lang w:val="en-US"/>
              </w:rPr>
              <w:t xml:space="preserve">Minutes </w:t>
            </w:r>
            <w:r w:rsidR="002B0436" w:rsidRPr="00FC2BB2">
              <w:rPr>
                <w:lang w:val="en-US"/>
              </w:rPr>
              <w:t>No.</w:t>
            </w:r>
            <w:r w:rsidR="00206158">
              <w:rPr>
                <w:lang w:val="en-US"/>
              </w:rPr>
              <w:t>6</w:t>
            </w:r>
            <w:r w:rsidR="002B0436" w:rsidRPr="00FC2BB2">
              <w:rPr>
                <w:lang w:val="en-US"/>
              </w:rPr>
              <w:t xml:space="preserve"> of </w:t>
            </w:r>
            <w:r w:rsidR="00206158">
              <w:rPr>
                <w:lang w:val="en-US"/>
              </w:rPr>
              <w:t>01.03.2024</w:t>
            </w:r>
          </w:p>
          <w:p w14:paraId="0282F8D9" w14:textId="6DB2F8A7" w:rsidR="00FC2BB2" w:rsidRPr="00FC2BB2" w:rsidRDefault="00FC2BB2" w:rsidP="00FC2BB2">
            <w:pPr>
              <w:spacing w:line="360" w:lineRule="auto"/>
              <w:jc w:val="center"/>
              <w:rPr>
                <w:lang w:val="en-US"/>
              </w:rPr>
            </w:pPr>
            <w:r w:rsidRPr="00FC2BB2">
              <w:rPr>
                <w:lang w:val="en-US"/>
              </w:rPr>
              <w:t xml:space="preserve">Head of chair </w:t>
            </w:r>
          </w:p>
          <w:p w14:paraId="161F36D2" w14:textId="4EC49476" w:rsidR="00CD1080" w:rsidRPr="00FC2BB2" w:rsidRDefault="00FC2BB2" w:rsidP="00CD1080">
            <w:pPr>
              <w:spacing w:line="360" w:lineRule="auto"/>
              <w:jc w:val="center"/>
              <w:rPr>
                <w:sz w:val="26"/>
                <w:lang w:val="en-US"/>
              </w:rPr>
            </w:pPr>
            <w:r w:rsidRPr="00FC2BB2">
              <w:rPr>
                <w:sz w:val="26"/>
                <w:lang w:val="en-US"/>
              </w:rPr>
              <w:t xml:space="preserve">PhD, </w:t>
            </w:r>
            <w:r w:rsidR="00D24CAB">
              <w:rPr>
                <w:lang w:val="en-US"/>
              </w:rPr>
              <w:t>university</w:t>
            </w:r>
            <w:r w:rsidRPr="00FC2BB2">
              <w:rPr>
                <w:sz w:val="26"/>
                <w:lang w:val="en-US"/>
              </w:rPr>
              <w:t xml:space="preserve"> professor </w:t>
            </w:r>
          </w:p>
          <w:p w14:paraId="4686C844" w14:textId="0E17E9CF" w:rsidR="00CD1080" w:rsidRPr="00FC2BB2" w:rsidRDefault="006C7177" w:rsidP="00CD1080">
            <w:pPr>
              <w:spacing w:line="360" w:lineRule="auto"/>
              <w:jc w:val="center"/>
              <w:rPr>
                <w:sz w:val="22"/>
                <w:lang w:val="en-US"/>
              </w:rPr>
            </w:pPr>
            <w:r w:rsidRPr="00FC2BB2">
              <w:rPr>
                <w:sz w:val="26"/>
                <w:lang w:val="en-US"/>
              </w:rPr>
              <w:t>Melnic Eugen</w:t>
            </w:r>
            <w:r w:rsidR="00CD1080" w:rsidRPr="00FC2BB2">
              <w:rPr>
                <w:sz w:val="22"/>
                <w:lang w:val="en-US"/>
              </w:rPr>
              <w:t xml:space="preserve">___________                             </w:t>
            </w:r>
          </w:p>
          <w:p w14:paraId="75DA34DE" w14:textId="77777777" w:rsidR="00A63E65" w:rsidRPr="00FC2BB2" w:rsidRDefault="00A63E65" w:rsidP="00E70B08">
            <w:pPr>
              <w:spacing w:line="276" w:lineRule="auto"/>
              <w:jc w:val="center"/>
              <w:rPr>
                <w:sz w:val="26"/>
                <w:lang w:val="en-US"/>
              </w:rPr>
            </w:pPr>
          </w:p>
        </w:tc>
      </w:tr>
    </w:tbl>
    <w:p w14:paraId="41D172B9" w14:textId="69AFAC7B" w:rsidR="0085747F" w:rsidRPr="00FC2BB2" w:rsidRDefault="0085747F" w:rsidP="0085747F">
      <w:pPr>
        <w:spacing w:line="360" w:lineRule="auto"/>
        <w:jc w:val="center"/>
        <w:rPr>
          <w:b/>
          <w:sz w:val="40"/>
          <w:szCs w:val="40"/>
          <w:lang w:val="en-US"/>
        </w:rPr>
      </w:pPr>
      <w:r w:rsidRPr="00FC2BB2">
        <w:rPr>
          <w:b/>
          <w:sz w:val="40"/>
          <w:szCs w:val="40"/>
          <w:lang w:val="en-US"/>
        </w:rPr>
        <w:t xml:space="preserve">CURRICULUM </w:t>
      </w:r>
    </w:p>
    <w:p w14:paraId="1B2B049E" w14:textId="63FF0D3A" w:rsidR="00202EBD" w:rsidRPr="00FC2BB2" w:rsidRDefault="003F0ECD" w:rsidP="003F0ECD">
      <w:pPr>
        <w:pStyle w:val="Textsimplu"/>
        <w:tabs>
          <w:tab w:val="left" w:pos="9781"/>
        </w:tabs>
        <w:ind w:left="2410" w:hanging="2410"/>
        <w:jc w:val="center"/>
        <w:rPr>
          <w:rFonts w:ascii="Times New Roman" w:hAnsi="Times New Roman"/>
          <w:b/>
          <w:caps/>
          <w:sz w:val="28"/>
          <w:szCs w:val="28"/>
          <w:lang w:val="en-US"/>
        </w:rPr>
      </w:pPr>
      <w:r w:rsidRPr="00FC2BB2">
        <w:rPr>
          <w:rFonts w:ascii="Times New Roman" w:hAnsi="Times New Roman"/>
          <w:sz w:val="28"/>
          <w:szCs w:val="28"/>
          <w:lang w:val="en-US"/>
        </w:rPr>
        <w:t>DISCIPLIN</w:t>
      </w:r>
      <w:r w:rsidR="00FC2BB2">
        <w:rPr>
          <w:rFonts w:ascii="Times New Roman" w:hAnsi="Times New Roman"/>
          <w:sz w:val="28"/>
          <w:szCs w:val="28"/>
          <w:lang w:val="en-US"/>
        </w:rPr>
        <w:t>E</w:t>
      </w:r>
      <w:r w:rsidR="000C2349">
        <w:rPr>
          <w:rFonts w:ascii="Times New Roman" w:hAnsi="Times New Roman"/>
          <w:sz w:val="28"/>
          <w:szCs w:val="28"/>
          <w:lang w:val="en-US"/>
        </w:rPr>
        <w:t>:</w:t>
      </w:r>
      <w:r w:rsidR="00FC2BB2">
        <w:rPr>
          <w:rFonts w:ascii="Times New Roman" w:hAnsi="Times New Roman"/>
          <w:sz w:val="28"/>
          <w:szCs w:val="28"/>
          <w:lang w:val="en-US"/>
        </w:rPr>
        <w:t xml:space="preserve"> </w:t>
      </w:r>
      <w:r w:rsidR="00FC2BB2">
        <w:rPr>
          <w:rFonts w:ascii="Times New Roman" w:hAnsi="Times New Roman"/>
          <w:b/>
          <w:caps/>
          <w:sz w:val="28"/>
          <w:szCs w:val="28"/>
          <w:lang w:val="en-US"/>
        </w:rPr>
        <w:t>PATHOPHYSIOLOGY OF THE CARDIOVASCULAR SYSTEM</w:t>
      </w:r>
    </w:p>
    <w:p w14:paraId="5C5CD9F8" w14:textId="77777777" w:rsidR="00A63E65" w:rsidRPr="00FC2BB2" w:rsidRDefault="00A63E65" w:rsidP="0085747F">
      <w:pPr>
        <w:jc w:val="center"/>
        <w:rPr>
          <w:b/>
          <w:sz w:val="28"/>
          <w:szCs w:val="28"/>
          <w:lang w:val="en-US"/>
        </w:rPr>
      </w:pPr>
    </w:p>
    <w:p w14:paraId="7122DE40" w14:textId="524DB9E6" w:rsidR="0085747F" w:rsidRPr="00FC2BB2" w:rsidRDefault="00F549EC" w:rsidP="0085747F">
      <w:pPr>
        <w:jc w:val="center"/>
        <w:rPr>
          <w:b/>
          <w:sz w:val="28"/>
          <w:szCs w:val="28"/>
          <w:lang w:val="en-US"/>
        </w:rPr>
      </w:pPr>
      <w:r>
        <w:rPr>
          <w:b/>
          <w:sz w:val="28"/>
          <w:szCs w:val="28"/>
          <w:lang w:val="en-US"/>
        </w:rPr>
        <w:t>Integrated studies</w:t>
      </w:r>
      <w:r w:rsidR="0085747F" w:rsidRPr="00FC2BB2">
        <w:rPr>
          <w:b/>
          <w:sz w:val="28"/>
          <w:szCs w:val="28"/>
          <w:lang w:val="en-US"/>
        </w:rPr>
        <w:t>/ C</w:t>
      </w:r>
      <w:r>
        <w:rPr>
          <w:b/>
          <w:sz w:val="28"/>
          <w:szCs w:val="28"/>
          <w:lang w:val="en-US"/>
        </w:rPr>
        <w:t xml:space="preserve">ycle </w:t>
      </w:r>
      <w:r w:rsidR="0085747F" w:rsidRPr="00FC2BB2">
        <w:rPr>
          <w:b/>
          <w:sz w:val="28"/>
          <w:szCs w:val="28"/>
          <w:lang w:val="en-US"/>
        </w:rPr>
        <w:t xml:space="preserve">I, </w:t>
      </w:r>
      <w:r w:rsidRPr="00FC2BB2">
        <w:rPr>
          <w:b/>
          <w:sz w:val="28"/>
          <w:szCs w:val="28"/>
          <w:lang w:val="en-US"/>
        </w:rPr>
        <w:t>Li</w:t>
      </w:r>
      <w:r>
        <w:rPr>
          <w:b/>
          <w:sz w:val="28"/>
          <w:szCs w:val="28"/>
          <w:lang w:val="en-US"/>
        </w:rPr>
        <w:t>c</w:t>
      </w:r>
      <w:r w:rsidRPr="00FC2BB2">
        <w:rPr>
          <w:b/>
          <w:sz w:val="28"/>
          <w:szCs w:val="28"/>
          <w:lang w:val="en-US"/>
        </w:rPr>
        <w:t>en</w:t>
      </w:r>
      <w:r>
        <w:rPr>
          <w:b/>
          <w:sz w:val="28"/>
          <w:szCs w:val="28"/>
          <w:lang w:val="en-US"/>
        </w:rPr>
        <w:t>se</w:t>
      </w:r>
    </w:p>
    <w:p w14:paraId="30804E89" w14:textId="6B4EC702" w:rsidR="00202EBD" w:rsidRPr="00FC2BB2" w:rsidRDefault="004F503D" w:rsidP="00202EBD">
      <w:pPr>
        <w:pStyle w:val="Textsimplu"/>
        <w:tabs>
          <w:tab w:val="left" w:pos="9781"/>
        </w:tabs>
        <w:spacing w:after="120"/>
        <w:ind w:left="2410" w:hanging="2410"/>
        <w:rPr>
          <w:rFonts w:ascii="Times New Roman" w:hAnsi="Times New Roman"/>
          <w:b/>
          <w:sz w:val="26"/>
          <w:szCs w:val="26"/>
          <w:lang w:val="en-US"/>
        </w:rPr>
      </w:pPr>
      <w:r>
        <w:rPr>
          <w:rFonts w:ascii="Times New Roman" w:hAnsi="Times New Roman"/>
          <w:sz w:val="26"/>
          <w:szCs w:val="26"/>
          <w:lang w:val="en-US"/>
        </w:rPr>
        <w:t xml:space="preserve"> </w:t>
      </w:r>
      <w:r w:rsidR="00F549EC">
        <w:rPr>
          <w:rFonts w:ascii="Times New Roman" w:hAnsi="Times New Roman"/>
          <w:sz w:val="26"/>
          <w:szCs w:val="26"/>
          <w:lang w:val="en-US"/>
        </w:rPr>
        <w:t>Course kind</w:t>
      </w:r>
      <w:r w:rsidR="00202EBD" w:rsidRPr="00FC2BB2">
        <w:rPr>
          <w:rFonts w:ascii="Times New Roman" w:hAnsi="Times New Roman"/>
          <w:sz w:val="26"/>
          <w:szCs w:val="26"/>
          <w:lang w:val="en-US"/>
        </w:rPr>
        <w:t xml:space="preserve">: </w:t>
      </w:r>
      <w:r w:rsidR="003F3D9D" w:rsidRPr="00FC2BB2">
        <w:rPr>
          <w:rFonts w:ascii="Times New Roman" w:hAnsi="Times New Roman"/>
          <w:sz w:val="26"/>
          <w:szCs w:val="26"/>
          <w:lang w:val="en-US"/>
        </w:rPr>
        <w:t xml:space="preserve"> </w:t>
      </w:r>
      <w:r w:rsidR="00F549EC">
        <w:rPr>
          <w:rFonts w:ascii="Times New Roman" w:hAnsi="Times New Roman"/>
          <w:b/>
          <w:sz w:val="26"/>
          <w:szCs w:val="26"/>
          <w:lang w:val="en-US"/>
        </w:rPr>
        <w:t xml:space="preserve">Optional discipline </w:t>
      </w:r>
    </w:p>
    <w:p w14:paraId="2E0A607D" w14:textId="483589B1" w:rsidR="0092257D" w:rsidRPr="00FC2BB2" w:rsidRDefault="004F503D" w:rsidP="0092257D">
      <w:pPr>
        <w:spacing w:line="360" w:lineRule="auto"/>
        <w:rPr>
          <w:bCs/>
          <w:sz w:val="26"/>
          <w:szCs w:val="26"/>
          <w:lang w:val="en-US"/>
        </w:rPr>
      </w:pPr>
      <w:r>
        <w:rPr>
          <w:bCs/>
          <w:sz w:val="26"/>
          <w:szCs w:val="26"/>
          <w:lang w:val="en-US"/>
        </w:rPr>
        <w:t xml:space="preserve"> </w:t>
      </w:r>
      <w:r w:rsidR="00E81B10" w:rsidRPr="00FC2BB2">
        <w:rPr>
          <w:bCs/>
          <w:sz w:val="26"/>
          <w:szCs w:val="26"/>
          <w:lang w:val="en-US"/>
        </w:rPr>
        <w:t>Curriculum elaborat</w:t>
      </w:r>
      <w:r w:rsidR="00F549EC">
        <w:rPr>
          <w:bCs/>
          <w:sz w:val="26"/>
          <w:szCs w:val="26"/>
          <w:lang w:val="en-US"/>
        </w:rPr>
        <w:t>ed by</w:t>
      </w:r>
      <w:r w:rsidR="00E81B10" w:rsidRPr="00FC2BB2">
        <w:rPr>
          <w:bCs/>
          <w:sz w:val="26"/>
          <w:szCs w:val="26"/>
          <w:lang w:val="en-US"/>
        </w:rPr>
        <w:t>:</w:t>
      </w:r>
    </w:p>
    <w:p w14:paraId="706E861A" w14:textId="48F02FC8" w:rsidR="00E81B10" w:rsidRPr="00FC2BB2" w:rsidRDefault="004F503D" w:rsidP="0092257D">
      <w:pPr>
        <w:spacing w:line="360" w:lineRule="auto"/>
        <w:rPr>
          <w:b/>
          <w:bCs/>
          <w:sz w:val="26"/>
          <w:szCs w:val="26"/>
          <w:lang w:val="en-US"/>
        </w:rPr>
      </w:pPr>
      <w:r>
        <w:rPr>
          <w:b/>
          <w:bCs/>
          <w:sz w:val="26"/>
          <w:szCs w:val="26"/>
          <w:lang w:val="en-US"/>
        </w:rPr>
        <w:t xml:space="preserve"> </w:t>
      </w:r>
      <w:r w:rsidR="0082781D" w:rsidRPr="00FC2BB2">
        <w:rPr>
          <w:b/>
          <w:bCs/>
          <w:sz w:val="26"/>
          <w:szCs w:val="26"/>
          <w:lang w:val="en-US"/>
        </w:rPr>
        <w:t>Ciobanu Nicola</w:t>
      </w:r>
      <w:r w:rsidR="00387C08" w:rsidRPr="00FC2BB2">
        <w:rPr>
          <w:b/>
          <w:bCs/>
          <w:sz w:val="26"/>
          <w:szCs w:val="26"/>
          <w:lang w:val="en-US"/>
        </w:rPr>
        <w:t>e</w:t>
      </w:r>
      <w:r w:rsidR="00E81B10" w:rsidRPr="00FC2BB2">
        <w:rPr>
          <w:b/>
          <w:bCs/>
          <w:sz w:val="26"/>
          <w:szCs w:val="26"/>
          <w:lang w:val="en-US"/>
        </w:rPr>
        <w:t xml:space="preserve">, </w:t>
      </w:r>
      <w:r w:rsidR="00F549EC">
        <w:rPr>
          <w:b/>
          <w:bCs/>
          <w:sz w:val="26"/>
          <w:szCs w:val="26"/>
          <w:lang w:val="en-US"/>
        </w:rPr>
        <w:t xml:space="preserve">PhD, research professor </w:t>
      </w:r>
      <w:r w:rsidR="00E81B10" w:rsidRPr="00FC2BB2">
        <w:rPr>
          <w:b/>
          <w:bCs/>
          <w:sz w:val="26"/>
          <w:szCs w:val="26"/>
          <w:lang w:val="en-US"/>
        </w:rPr>
        <w:t xml:space="preserve">  </w:t>
      </w:r>
    </w:p>
    <w:p w14:paraId="6D4F696E" w14:textId="5E7E1AF2" w:rsidR="0092257D" w:rsidRPr="00FC2BB2" w:rsidRDefault="0092257D" w:rsidP="0092257D">
      <w:pPr>
        <w:rPr>
          <w:bCs/>
          <w:sz w:val="26"/>
          <w:szCs w:val="26"/>
          <w:lang w:val="en-US"/>
        </w:rPr>
      </w:pPr>
    </w:p>
    <w:p w14:paraId="14F13668" w14:textId="4165D563" w:rsidR="0085747F" w:rsidRPr="00FC2BB2" w:rsidRDefault="0085747F" w:rsidP="0085747F">
      <w:pPr>
        <w:pStyle w:val="Textsimplu"/>
        <w:tabs>
          <w:tab w:val="left" w:pos="9781"/>
        </w:tabs>
        <w:spacing w:line="360" w:lineRule="auto"/>
        <w:jc w:val="center"/>
        <w:rPr>
          <w:rFonts w:ascii="Times New Roman" w:hAnsi="Times New Roman"/>
          <w:sz w:val="26"/>
          <w:lang w:val="en-US"/>
        </w:rPr>
      </w:pPr>
      <w:r w:rsidRPr="00FC2BB2">
        <w:rPr>
          <w:rFonts w:ascii="Times New Roman" w:hAnsi="Times New Roman"/>
          <w:sz w:val="26"/>
          <w:szCs w:val="28"/>
          <w:lang w:val="en-US"/>
        </w:rPr>
        <w:t>Chi</w:t>
      </w:r>
      <w:r w:rsidR="00F549EC">
        <w:rPr>
          <w:rFonts w:ascii="Times New Roman" w:hAnsi="Times New Roman"/>
          <w:sz w:val="26"/>
          <w:szCs w:val="28"/>
          <w:lang w:val="en-US"/>
        </w:rPr>
        <w:t>si</w:t>
      </w:r>
      <w:r w:rsidRPr="00FC2BB2">
        <w:rPr>
          <w:rFonts w:ascii="Times New Roman" w:hAnsi="Times New Roman"/>
          <w:sz w:val="26"/>
          <w:szCs w:val="28"/>
          <w:lang w:val="en-US"/>
        </w:rPr>
        <w:t>n</w:t>
      </w:r>
      <w:r w:rsidR="00F549EC">
        <w:rPr>
          <w:rFonts w:ascii="Times New Roman" w:hAnsi="Times New Roman"/>
          <w:sz w:val="26"/>
          <w:szCs w:val="28"/>
          <w:lang w:val="en-US"/>
        </w:rPr>
        <w:t>a</w:t>
      </w:r>
      <w:r w:rsidRPr="00FC2BB2">
        <w:rPr>
          <w:rFonts w:ascii="Times New Roman" w:hAnsi="Times New Roman"/>
          <w:sz w:val="26"/>
          <w:szCs w:val="28"/>
          <w:lang w:val="en-US"/>
        </w:rPr>
        <w:t>u, 20</w:t>
      </w:r>
      <w:r w:rsidR="002E5C8D" w:rsidRPr="00FC2BB2">
        <w:rPr>
          <w:rFonts w:ascii="Times New Roman" w:hAnsi="Times New Roman"/>
          <w:sz w:val="26"/>
          <w:szCs w:val="28"/>
          <w:lang w:val="en-US"/>
        </w:rPr>
        <w:t>2</w:t>
      </w:r>
      <w:r w:rsidR="0082781D" w:rsidRPr="00FC2BB2">
        <w:rPr>
          <w:rFonts w:ascii="Times New Roman" w:hAnsi="Times New Roman"/>
          <w:sz w:val="26"/>
          <w:szCs w:val="28"/>
          <w:lang w:val="en-US"/>
        </w:rPr>
        <w:t>4</w:t>
      </w:r>
    </w:p>
    <w:p w14:paraId="04C0F5F2" w14:textId="71F5E013" w:rsidR="00C26954" w:rsidRPr="00FC2BB2" w:rsidRDefault="00C26954" w:rsidP="00951248">
      <w:pPr>
        <w:pStyle w:val="Listparagraf"/>
        <w:pageBreakBefore/>
        <w:widowControl w:val="0"/>
        <w:numPr>
          <w:ilvl w:val="0"/>
          <w:numId w:val="2"/>
        </w:numPr>
        <w:ind w:left="709" w:hanging="567"/>
        <w:rPr>
          <w:b/>
          <w:sz w:val="28"/>
          <w:lang w:val="en-US"/>
        </w:rPr>
      </w:pPr>
      <w:r w:rsidRPr="00FC2BB2">
        <w:rPr>
          <w:b/>
          <w:sz w:val="28"/>
          <w:lang w:val="en-US"/>
        </w:rPr>
        <w:lastRenderedPageBreak/>
        <w:t>PRELIMINARI</w:t>
      </w:r>
      <w:r w:rsidR="0017513E">
        <w:rPr>
          <w:b/>
          <w:sz w:val="28"/>
          <w:lang w:val="en-US"/>
        </w:rPr>
        <w:t>ES</w:t>
      </w:r>
    </w:p>
    <w:p w14:paraId="12DBD39C" w14:textId="5449DBB0" w:rsidR="00D72562" w:rsidRPr="00FC2BB2" w:rsidRDefault="00D72562" w:rsidP="0017513E">
      <w:pPr>
        <w:widowControl w:val="0"/>
        <w:jc w:val="both"/>
        <w:rPr>
          <w:b/>
          <w:sz w:val="26"/>
          <w:szCs w:val="26"/>
          <w:lang w:val="en-US"/>
        </w:rPr>
      </w:pPr>
      <w:r w:rsidRPr="00D72562">
        <w:rPr>
          <w:b/>
          <w:sz w:val="26"/>
          <w:szCs w:val="26"/>
          <w:lang w:val="en-US"/>
        </w:rPr>
        <w:t xml:space="preserve">General presentation of the discipline: the place and role of the discipline in the </w:t>
      </w:r>
      <w:r>
        <w:rPr>
          <w:b/>
          <w:sz w:val="26"/>
          <w:szCs w:val="26"/>
          <w:lang w:val="en-US"/>
        </w:rPr>
        <w:t xml:space="preserve">  </w:t>
      </w:r>
      <w:r w:rsidRPr="00D72562">
        <w:rPr>
          <w:b/>
          <w:sz w:val="26"/>
          <w:szCs w:val="26"/>
          <w:lang w:val="en-US"/>
        </w:rPr>
        <w:t>formation of specific competencies of the vocational training program / specialty</w:t>
      </w:r>
    </w:p>
    <w:p w14:paraId="63B889EE" w14:textId="7550F551" w:rsidR="007879F0" w:rsidRPr="007879F0" w:rsidRDefault="000C2349" w:rsidP="000C2349">
      <w:pPr>
        <w:widowControl w:val="0"/>
        <w:jc w:val="both"/>
        <w:rPr>
          <w:sz w:val="26"/>
          <w:szCs w:val="26"/>
          <w:lang w:val="en-US"/>
        </w:rPr>
      </w:pPr>
      <w:r w:rsidRPr="007879F0">
        <w:rPr>
          <w:sz w:val="26"/>
          <w:szCs w:val="26"/>
          <w:lang w:val="en-US"/>
        </w:rPr>
        <w:t xml:space="preserve">• </w:t>
      </w:r>
      <w:r w:rsidR="007879F0" w:rsidRPr="007879F0">
        <w:rPr>
          <w:sz w:val="26"/>
          <w:szCs w:val="26"/>
          <w:lang w:val="en-US"/>
        </w:rPr>
        <w:t>Cardiovascular Pathophysiology as an optional subject within the Study Program 0912.1 Medicine is an important landmark in the university training of students, primarily in the subject of Cardiology from the spectrum of Internal Medicine.</w:t>
      </w:r>
    </w:p>
    <w:p w14:paraId="2B539FA4" w14:textId="3C23919A" w:rsidR="007879F0" w:rsidRDefault="000C2349" w:rsidP="000C2349">
      <w:pPr>
        <w:widowControl w:val="0"/>
        <w:jc w:val="both"/>
        <w:rPr>
          <w:sz w:val="26"/>
          <w:szCs w:val="26"/>
          <w:lang w:val="en-US"/>
        </w:rPr>
      </w:pPr>
      <w:r w:rsidRPr="007879F0">
        <w:rPr>
          <w:sz w:val="26"/>
          <w:szCs w:val="26"/>
          <w:lang w:val="en-US"/>
        </w:rPr>
        <w:t xml:space="preserve">• </w:t>
      </w:r>
      <w:r w:rsidR="007879F0" w:rsidRPr="007879F0">
        <w:rPr>
          <w:sz w:val="26"/>
          <w:szCs w:val="26"/>
          <w:lang w:val="en-US"/>
        </w:rPr>
        <w:t>Within this optional subject, students are promoted to acquire detailed pathophysiological knowledge of the basic entities of cardiovascular pathology (e.g., essential and pulmonary hypertension, heart failure, cardiorenal syndrome), regarding the pathogenetic mechanisms of triggering and evolution, the pathophysiological significance of functional and biochemical diagnostic markers, of prognosis predictors, as well as the conceptually argued landmarks of pathogenetic treatment.</w:t>
      </w:r>
    </w:p>
    <w:p w14:paraId="29A85B14" w14:textId="2E2BAF47" w:rsidR="007879F0" w:rsidRDefault="000C2349" w:rsidP="000C2349">
      <w:pPr>
        <w:widowControl w:val="0"/>
        <w:jc w:val="both"/>
        <w:rPr>
          <w:sz w:val="26"/>
          <w:szCs w:val="26"/>
          <w:lang w:val="en-US"/>
        </w:rPr>
      </w:pPr>
      <w:r w:rsidRPr="007879F0">
        <w:rPr>
          <w:sz w:val="26"/>
          <w:szCs w:val="26"/>
          <w:lang w:val="en-US"/>
        </w:rPr>
        <w:t xml:space="preserve">• </w:t>
      </w:r>
      <w:r w:rsidR="007879F0" w:rsidRPr="007879F0">
        <w:rPr>
          <w:sz w:val="26"/>
          <w:szCs w:val="26"/>
          <w:lang w:val="en-US"/>
        </w:rPr>
        <w:t>The objectives of the discipline are: knowledge, deepening and correct use of the pathophysiological entities of circulatory homeostasis disorder, comprehensive acquisition of the molecular and cellular mechanisms underlying vascular endothelium impairment, the evolution of essential and pulmonary hypertension, diastolic heart failure and cardio-renal syndrome, consolidation of the algorithm of functional and biochemical markers that have diagnostic and prognostic value, as well as justification of pathogenetic treatment guidelines.</w:t>
      </w:r>
    </w:p>
    <w:p w14:paraId="2C2B563B" w14:textId="77777777" w:rsidR="007879F0" w:rsidRDefault="007879F0" w:rsidP="007879F0">
      <w:pPr>
        <w:widowControl w:val="0"/>
        <w:ind w:left="720"/>
        <w:jc w:val="both"/>
        <w:rPr>
          <w:sz w:val="26"/>
          <w:szCs w:val="26"/>
          <w:lang w:val="en-US"/>
        </w:rPr>
      </w:pPr>
    </w:p>
    <w:p w14:paraId="32C19B39" w14:textId="77777777" w:rsidR="0017513E" w:rsidRPr="0017513E" w:rsidRDefault="0017513E" w:rsidP="0017513E">
      <w:pPr>
        <w:widowControl w:val="0"/>
        <w:ind w:firstLine="357"/>
        <w:jc w:val="both"/>
        <w:rPr>
          <w:b/>
          <w:bCs/>
          <w:sz w:val="26"/>
          <w:szCs w:val="26"/>
          <w:lang w:val="en-US"/>
        </w:rPr>
      </w:pPr>
      <w:r w:rsidRPr="0017513E">
        <w:rPr>
          <w:b/>
          <w:bCs/>
          <w:sz w:val="26"/>
          <w:szCs w:val="26"/>
          <w:lang w:val="en-US"/>
        </w:rPr>
        <w:t>Curriculum mission (purpose) in professional training</w:t>
      </w:r>
    </w:p>
    <w:p w14:paraId="486CAFCD" w14:textId="14C453F2" w:rsidR="0017513E" w:rsidRPr="0017513E" w:rsidRDefault="00B40EC0" w:rsidP="00B40EC0">
      <w:pPr>
        <w:widowControl w:val="0"/>
        <w:jc w:val="both"/>
        <w:rPr>
          <w:sz w:val="26"/>
          <w:szCs w:val="26"/>
          <w:lang w:val="en-US"/>
        </w:rPr>
      </w:pPr>
      <w:r w:rsidRPr="007879F0">
        <w:rPr>
          <w:sz w:val="26"/>
          <w:szCs w:val="26"/>
          <w:lang w:val="en-US"/>
        </w:rPr>
        <w:t>•</w:t>
      </w:r>
      <w:r>
        <w:rPr>
          <w:sz w:val="26"/>
          <w:szCs w:val="26"/>
          <w:lang w:val="en-US"/>
        </w:rPr>
        <w:t xml:space="preserve"> </w:t>
      </w:r>
      <w:r w:rsidR="0017513E" w:rsidRPr="0017513E">
        <w:rPr>
          <w:sz w:val="26"/>
          <w:szCs w:val="26"/>
          <w:lang w:val="en-US"/>
        </w:rPr>
        <w:t>The optional discipline "Pathophysiology of the Cardiovascular System" has the role of providing students with theoretical knowledge, contemporary conceptual elements and practical skills regarding the comprehensive understanding of the pathogenetic mechanisms of triggering cardiovascular diseases, as well as their complications, in order to use the knowledge received in the formation of the algorithm of feasible markers and predictors in diagnostic and prognostic estimation, as well as in the justification of pathogenetic treatment.</w:t>
      </w:r>
    </w:p>
    <w:p w14:paraId="0CA11A00" w14:textId="6C3DFC88" w:rsidR="0017513E" w:rsidRPr="0017513E" w:rsidRDefault="00B40EC0" w:rsidP="00B40EC0">
      <w:pPr>
        <w:widowControl w:val="0"/>
        <w:jc w:val="both"/>
        <w:rPr>
          <w:sz w:val="26"/>
          <w:szCs w:val="26"/>
          <w:lang w:val="en-US"/>
        </w:rPr>
      </w:pPr>
      <w:r w:rsidRPr="007879F0">
        <w:rPr>
          <w:sz w:val="26"/>
          <w:szCs w:val="26"/>
          <w:lang w:val="en-US"/>
        </w:rPr>
        <w:t>•</w:t>
      </w:r>
      <w:r>
        <w:rPr>
          <w:sz w:val="26"/>
          <w:szCs w:val="26"/>
          <w:lang w:val="en-US"/>
        </w:rPr>
        <w:t xml:space="preserve"> </w:t>
      </w:r>
      <w:r w:rsidR="0017513E" w:rsidRPr="0017513E">
        <w:rPr>
          <w:sz w:val="26"/>
          <w:szCs w:val="26"/>
          <w:lang w:val="en-US"/>
        </w:rPr>
        <w:t>The discipline aims to provide students with additional easy premises in the complex training within the Bachelor of Medicine program, in the perspective of the employment required after graduation in residency programs.</w:t>
      </w:r>
    </w:p>
    <w:p w14:paraId="356A61FA" w14:textId="2097B3DC" w:rsidR="00CF18E8" w:rsidRPr="0017513E" w:rsidRDefault="00B40EC0" w:rsidP="00B40EC0">
      <w:pPr>
        <w:widowControl w:val="0"/>
        <w:jc w:val="both"/>
        <w:rPr>
          <w:sz w:val="26"/>
          <w:szCs w:val="26"/>
          <w:lang w:val="en-US"/>
        </w:rPr>
      </w:pPr>
      <w:r w:rsidRPr="007879F0">
        <w:rPr>
          <w:sz w:val="26"/>
          <w:szCs w:val="26"/>
          <w:lang w:val="en-US"/>
        </w:rPr>
        <w:t>•</w:t>
      </w:r>
      <w:r>
        <w:rPr>
          <w:sz w:val="26"/>
          <w:szCs w:val="26"/>
          <w:lang w:val="en-US"/>
        </w:rPr>
        <w:t xml:space="preserve"> </w:t>
      </w:r>
      <w:r w:rsidR="0017513E" w:rsidRPr="0017513E">
        <w:rPr>
          <w:sz w:val="26"/>
          <w:szCs w:val="26"/>
          <w:lang w:val="en-US"/>
        </w:rPr>
        <w:t>The discipline uses and promotes the principle of "training through research", in which it is important to adjust the conceptual material treated within the theoretical course and practical works to the evidence obtained within the scientific research at the molecular and cellular level in the "Molecular Medicine" center.</w:t>
      </w:r>
    </w:p>
    <w:p w14:paraId="094F7A7A" w14:textId="5DAFF635" w:rsidR="0017513E" w:rsidRPr="0017513E" w:rsidRDefault="0017513E" w:rsidP="0017513E">
      <w:pPr>
        <w:widowControl w:val="0"/>
        <w:numPr>
          <w:ilvl w:val="0"/>
          <w:numId w:val="4"/>
        </w:numPr>
        <w:jc w:val="both"/>
        <w:rPr>
          <w:sz w:val="26"/>
          <w:szCs w:val="26"/>
          <w:lang w:val="en-US"/>
        </w:rPr>
      </w:pPr>
      <w:r w:rsidRPr="0017513E">
        <w:rPr>
          <w:sz w:val="26"/>
          <w:szCs w:val="26"/>
          <w:lang w:val="en-US"/>
        </w:rPr>
        <w:t xml:space="preserve"> Language(s) of teaching of the subject: Romanian, English, Russian.</w:t>
      </w:r>
    </w:p>
    <w:p w14:paraId="609A0DE7" w14:textId="18B11CF1" w:rsidR="000416B3" w:rsidRPr="00FC2BB2" w:rsidRDefault="0017513E" w:rsidP="0017513E">
      <w:pPr>
        <w:widowControl w:val="0"/>
        <w:numPr>
          <w:ilvl w:val="0"/>
          <w:numId w:val="4"/>
        </w:numPr>
        <w:jc w:val="both"/>
        <w:rPr>
          <w:sz w:val="26"/>
          <w:szCs w:val="26"/>
          <w:lang w:val="en-US"/>
        </w:rPr>
      </w:pPr>
      <w:r w:rsidRPr="0017513E">
        <w:rPr>
          <w:sz w:val="26"/>
          <w:szCs w:val="26"/>
          <w:lang w:val="en-US"/>
        </w:rPr>
        <w:t xml:space="preserve"> Beneficiaries: 4th year students, Faculty of Medicine 1 and 2, Medicine specialty</w:t>
      </w:r>
      <w:r w:rsidR="000416B3" w:rsidRPr="00FC2BB2">
        <w:rPr>
          <w:sz w:val="26"/>
          <w:szCs w:val="26"/>
          <w:lang w:val="en-US"/>
        </w:rPr>
        <w:t xml:space="preserve">. </w:t>
      </w:r>
    </w:p>
    <w:p w14:paraId="76C49FFC" w14:textId="5FB459D4" w:rsidR="00773F4B" w:rsidRDefault="0017513E" w:rsidP="00951248">
      <w:pPr>
        <w:pStyle w:val="Listparagraf"/>
        <w:widowControl w:val="0"/>
        <w:numPr>
          <w:ilvl w:val="0"/>
          <w:numId w:val="2"/>
        </w:numPr>
        <w:spacing w:before="360"/>
        <w:ind w:left="709" w:hanging="567"/>
        <w:contextualSpacing w:val="0"/>
        <w:rPr>
          <w:b/>
          <w:sz w:val="28"/>
          <w:lang w:val="en-US"/>
        </w:rPr>
      </w:pPr>
      <w:r w:rsidRPr="0017513E">
        <w:rPr>
          <w:b/>
          <w:sz w:val="28"/>
          <w:lang w:val="en-US"/>
        </w:rPr>
        <w:t>ADMINISTRATION OF DISCIPLINE</w:t>
      </w:r>
    </w:p>
    <w:tbl>
      <w:tblPr>
        <w:tblStyle w:val="Tabelgril"/>
        <w:tblW w:w="9922" w:type="dxa"/>
        <w:tblInd w:w="392" w:type="dxa"/>
        <w:tblLook w:val="04A0" w:firstRow="1" w:lastRow="0" w:firstColumn="1" w:lastColumn="0" w:noHBand="0" w:noVBand="1"/>
      </w:tblPr>
      <w:tblGrid>
        <w:gridCol w:w="2266"/>
        <w:gridCol w:w="1296"/>
        <w:gridCol w:w="4089"/>
        <w:gridCol w:w="2271"/>
      </w:tblGrid>
      <w:tr w:rsidR="00DC15A2" w:rsidRPr="00FC2BB2" w14:paraId="3D795459" w14:textId="77777777" w:rsidTr="00F307F1">
        <w:tc>
          <w:tcPr>
            <w:tcW w:w="3562" w:type="dxa"/>
            <w:gridSpan w:val="2"/>
            <w:tcBorders>
              <w:top w:val="double" w:sz="4" w:space="0" w:color="auto"/>
              <w:left w:val="double" w:sz="4" w:space="0" w:color="auto"/>
            </w:tcBorders>
          </w:tcPr>
          <w:p w14:paraId="703A821A" w14:textId="69F1B1D1" w:rsidR="00773F4B" w:rsidRPr="00FC2BB2" w:rsidRDefault="00773F4B" w:rsidP="00B4532C">
            <w:pPr>
              <w:pStyle w:val="Textsimplu"/>
              <w:tabs>
                <w:tab w:val="left" w:pos="9781"/>
              </w:tabs>
              <w:spacing w:before="120" w:after="120"/>
              <w:rPr>
                <w:rFonts w:ascii="Times New Roman" w:hAnsi="Times New Roman"/>
                <w:sz w:val="26"/>
                <w:szCs w:val="26"/>
                <w:lang w:val="en-US"/>
              </w:rPr>
            </w:pPr>
            <w:r w:rsidRPr="00FC2BB2">
              <w:rPr>
                <w:rFonts w:ascii="Times New Roman" w:hAnsi="Times New Roman"/>
                <w:sz w:val="26"/>
                <w:szCs w:val="26"/>
                <w:lang w:val="en-US"/>
              </w:rPr>
              <w:t>Cod</w:t>
            </w:r>
            <w:r w:rsidR="0017513E">
              <w:rPr>
                <w:rFonts w:ascii="Times New Roman" w:hAnsi="Times New Roman"/>
                <w:sz w:val="26"/>
                <w:szCs w:val="26"/>
                <w:lang w:val="en-US"/>
              </w:rPr>
              <w:t xml:space="preserve">e of </w:t>
            </w:r>
            <w:r w:rsidRPr="00FC2BB2">
              <w:rPr>
                <w:rFonts w:ascii="Times New Roman" w:hAnsi="Times New Roman"/>
                <w:sz w:val="26"/>
                <w:szCs w:val="26"/>
                <w:lang w:val="en-US"/>
              </w:rPr>
              <w:t>discipline</w:t>
            </w:r>
          </w:p>
        </w:tc>
        <w:tc>
          <w:tcPr>
            <w:tcW w:w="6360" w:type="dxa"/>
            <w:gridSpan w:val="2"/>
            <w:tcBorders>
              <w:top w:val="double" w:sz="4" w:space="0" w:color="auto"/>
              <w:right w:val="double" w:sz="4" w:space="0" w:color="auto"/>
            </w:tcBorders>
            <w:vAlign w:val="center"/>
          </w:tcPr>
          <w:p w14:paraId="0F9E0D85" w14:textId="1DA6D4B3" w:rsidR="00773F4B" w:rsidRPr="00FC2BB2" w:rsidRDefault="00084578" w:rsidP="0031370B">
            <w:pPr>
              <w:pStyle w:val="Textsimplu"/>
              <w:tabs>
                <w:tab w:val="left" w:pos="9781"/>
              </w:tabs>
              <w:spacing w:before="120" w:after="120"/>
              <w:rPr>
                <w:rFonts w:ascii="Times New Roman" w:hAnsi="Times New Roman"/>
                <w:b/>
                <w:sz w:val="26"/>
                <w:szCs w:val="26"/>
                <w:lang w:val="en-US"/>
              </w:rPr>
            </w:pPr>
            <w:r w:rsidRPr="00FC2BB2">
              <w:rPr>
                <w:rFonts w:ascii="Times New Roman" w:hAnsi="Times New Roman"/>
                <w:b/>
                <w:sz w:val="26"/>
                <w:szCs w:val="26"/>
                <w:lang w:val="en-US"/>
              </w:rPr>
              <w:t>CD 8.5.1.</w:t>
            </w:r>
          </w:p>
        </w:tc>
      </w:tr>
      <w:tr w:rsidR="00DC15A2" w:rsidRPr="009221AD" w14:paraId="1628A834" w14:textId="77777777" w:rsidTr="00F307F1">
        <w:tc>
          <w:tcPr>
            <w:tcW w:w="3562" w:type="dxa"/>
            <w:gridSpan w:val="2"/>
            <w:tcBorders>
              <w:left w:val="double" w:sz="4" w:space="0" w:color="auto"/>
            </w:tcBorders>
          </w:tcPr>
          <w:p w14:paraId="72A5BA8A" w14:textId="384DF523" w:rsidR="00773F4B" w:rsidRPr="00FC2BB2" w:rsidRDefault="0017513E" w:rsidP="00B4532C">
            <w:pPr>
              <w:pStyle w:val="Textsimplu"/>
              <w:tabs>
                <w:tab w:val="left" w:pos="9781"/>
              </w:tabs>
              <w:spacing w:before="120" w:after="120"/>
              <w:rPr>
                <w:rFonts w:ascii="Times New Roman" w:hAnsi="Times New Roman"/>
                <w:sz w:val="26"/>
                <w:szCs w:val="26"/>
                <w:lang w:val="en-US"/>
              </w:rPr>
            </w:pPr>
            <w:r>
              <w:rPr>
                <w:rFonts w:ascii="Times New Roman" w:hAnsi="Times New Roman"/>
                <w:sz w:val="26"/>
                <w:szCs w:val="26"/>
                <w:lang w:val="en-US"/>
              </w:rPr>
              <w:t xml:space="preserve">Name of </w:t>
            </w:r>
            <w:r w:rsidR="00773F4B" w:rsidRPr="00FC2BB2">
              <w:rPr>
                <w:rFonts w:ascii="Times New Roman" w:hAnsi="Times New Roman"/>
                <w:sz w:val="26"/>
                <w:szCs w:val="26"/>
                <w:lang w:val="en-US"/>
              </w:rPr>
              <w:t>discipline</w:t>
            </w:r>
          </w:p>
        </w:tc>
        <w:tc>
          <w:tcPr>
            <w:tcW w:w="6360" w:type="dxa"/>
            <w:gridSpan w:val="2"/>
            <w:tcBorders>
              <w:right w:val="double" w:sz="4" w:space="0" w:color="auto"/>
            </w:tcBorders>
            <w:vAlign w:val="center"/>
          </w:tcPr>
          <w:p w14:paraId="5AF222AA" w14:textId="283C8820" w:rsidR="00773F4B" w:rsidRPr="00FC2BB2" w:rsidRDefault="0017513E" w:rsidP="0031370B">
            <w:pPr>
              <w:pStyle w:val="Textsimplu"/>
              <w:tabs>
                <w:tab w:val="left" w:pos="9781"/>
              </w:tabs>
              <w:spacing w:before="120" w:after="120"/>
              <w:rPr>
                <w:rFonts w:ascii="Times New Roman" w:hAnsi="Times New Roman"/>
                <w:b/>
                <w:sz w:val="26"/>
                <w:szCs w:val="26"/>
                <w:lang w:val="en-US"/>
              </w:rPr>
            </w:pPr>
            <w:r>
              <w:rPr>
                <w:rFonts w:ascii="Times New Roman" w:hAnsi="Times New Roman"/>
                <w:b/>
                <w:sz w:val="26"/>
                <w:szCs w:val="26"/>
                <w:lang w:val="en-US"/>
              </w:rPr>
              <w:t xml:space="preserve">Pathophysiology of the cardiovascular system </w:t>
            </w:r>
            <w:r w:rsidR="00710385" w:rsidRPr="00FC2BB2">
              <w:rPr>
                <w:rFonts w:ascii="Times New Roman" w:hAnsi="Times New Roman"/>
                <w:b/>
                <w:sz w:val="26"/>
                <w:szCs w:val="26"/>
                <w:lang w:val="en-US"/>
              </w:rPr>
              <w:t xml:space="preserve"> </w:t>
            </w:r>
          </w:p>
        </w:tc>
      </w:tr>
      <w:tr w:rsidR="00DC15A2" w:rsidRPr="00FC2BB2" w14:paraId="603C98FD" w14:textId="77777777" w:rsidTr="00F307F1">
        <w:tc>
          <w:tcPr>
            <w:tcW w:w="3562" w:type="dxa"/>
            <w:gridSpan w:val="2"/>
            <w:tcBorders>
              <w:left w:val="double" w:sz="4" w:space="0" w:color="auto"/>
              <w:bottom w:val="double" w:sz="4" w:space="0" w:color="auto"/>
            </w:tcBorders>
          </w:tcPr>
          <w:p w14:paraId="30C9A191" w14:textId="711A98AA" w:rsidR="00773F4B" w:rsidRPr="00FC2BB2" w:rsidRDefault="005F4ECB" w:rsidP="00B4532C">
            <w:pPr>
              <w:pStyle w:val="Textsimplu"/>
              <w:tabs>
                <w:tab w:val="left" w:pos="9781"/>
              </w:tabs>
              <w:spacing w:before="120" w:after="120"/>
              <w:rPr>
                <w:rFonts w:ascii="Times New Roman" w:hAnsi="Times New Roman"/>
                <w:sz w:val="26"/>
                <w:szCs w:val="26"/>
                <w:lang w:val="en-US"/>
              </w:rPr>
            </w:pPr>
            <w:r w:rsidRPr="005F4ECB">
              <w:rPr>
                <w:rFonts w:ascii="Times New Roman" w:hAnsi="Times New Roman"/>
                <w:sz w:val="26"/>
                <w:szCs w:val="26"/>
                <w:lang w:val="en-US"/>
              </w:rPr>
              <w:t xml:space="preserve">Executors </w:t>
            </w:r>
            <w:r w:rsidR="0017513E">
              <w:rPr>
                <w:rFonts w:ascii="Times New Roman" w:hAnsi="Times New Roman"/>
                <w:sz w:val="26"/>
                <w:szCs w:val="26"/>
                <w:lang w:val="en-US"/>
              </w:rPr>
              <w:t xml:space="preserve">of </w:t>
            </w:r>
            <w:r w:rsidR="00773F4B" w:rsidRPr="00FC2BB2">
              <w:rPr>
                <w:rFonts w:ascii="Times New Roman" w:hAnsi="Times New Roman"/>
                <w:sz w:val="26"/>
                <w:szCs w:val="26"/>
                <w:lang w:val="en-US"/>
              </w:rPr>
              <w:t>disciplin</w:t>
            </w:r>
            <w:r w:rsidR="00F34252" w:rsidRPr="00FC2BB2">
              <w:rPr>
                <w:rFonts w:ascii="Times New Roman" w:hAnsi="Times New Roman"/>
                <w:sz w:val="26"/>
                <w:szCs w:val="26"/>
                <w:lang w:val="en-US"/>
              </w:rPr>
              <w:t>e</w:t>
            </w:r>
          </w:p>
        </w:tc>
        <w:tc>
          <w:tcPr>
            <w:tcW w:w="6360" w:type="dxa"/>
            <w:gridSpan w:val="2"/>
            <w:tcBorders>
              <w:bottom w:val="double" w:sz="4" w:space="0" w:color="auto"/>
              <w:right w:val="double" w:sz="4" w:space="0" w:color="auto"/>
            </w:tcBorders>
            <w:vAlign w:val="center"/>
          </w:tcPr>
          <w:p w14:paraId="424806E0" w14:textId="048E4EF7" w:rsidR="00773F4B" w:rsidRPr="00FC2BB2" w:rsidRDefault="00084578" w:rsidP="005D7378">
            <w:pPr>
              <w:pStyle w:val="Textsimplu"/>
              <w:tabs>
                <w:tab w:val="left" w:pos="9781"/>
              </w:tabs>
              <w:spacing w:before="120" w:after="120"/>
              <w:rPr>
                <w:rFonts w:ascii="Times New Roman" w:hAnsi="Times New Roman"/>
                <w:b/>
                <w:sz w:val="24"/>
                <w:szCs w:val="24"/>
                <w:lang w:val="en-US"/>
              </w:rPr>
            </w:pPr>
            <w:r w:rsidRPr="00FC2BB2">
              <w:rPr>
                <w:rFonts w:ascii="Times New Roman" w:hAnsi="Times New Roman"/>
                <w:b/>
                <w:sz w:val="24"/>
                <w:szCs w:val="24"/>
                <w:lang w:val="en-US"/>
              </w:rPr>
              <w:t>Cobe</w:t>
            </w:r>
            <w:r w:rsidR="00B40EC0">
              <w:rPr>
                <w:rFonts w:ascii="Times New Roman" w:hAnsi="Times New Roman"/>
                <w:b/>
                <w:sz w:val="24"/>
                <w:szCs w:val="24"/>
                <w:lang w:val="en-US"/>
              </w:rPr>
              <w:t>t</w:t>
            </w:r>
            <w:r w:rsidRPr="00FC2BB2">
              <w:rPr>
                <w:rFonts w:ascii="Times New Roman" w:hAnsi="Times New Roman"/>
                <w:b/>
                <w:sz w:val="24"/>
                <w:szCs w:val="24"/>
                <w:lang w:val="en-US"/>
              </w:rPr>
              <w:t xml:space="preserve"> V</w:t>
            </w:r>
            <w:r w:rsidR="00F307F1" w:rsidRPr="00FC2BB2">
              <w:rPr>
                <w:rFonts w:ascii="Times New Roman" w:hAnsi="Times New Roman"/>
                <w:b/>
                <w:sz w:val="24"/>
                <w:szCs w:val="24"/>
                <w:lang w:val="en-US"/>
              </w:rPr>
              <w:t>aleriu</w:t>
            </w:r>
            <w:r w:rsidRPr="00FC2BB2">
              <w:rPr>
                <w:rFonts w:ascii="Times New Roman" w:hAnsi="Times New Roman"/>
                <w:b/>
                <w:sz w:val="24"/>
                <w:szCs w:val="24"/>
                <w:lang w:val="en-US"/>
              </w:rPr>
              <w:t xml:space="preserve">, </w:t>
            </w:r>
            <w:r w:rsidR="0017513E">
              <w:rPr>
                <w:rFonts w:ascii="Times New Roman" w:hAnsi="Times New Roman"/>
                <w:b/>
                <w:sz w:val="24"/>
                <w:szCs w:val="24"/>
                <w:lang w:val="en-US"/>
              </w:rPr>
              <w:t xml:space="preserve">Tacu Lilia </w:t>
            </w:r>
            <w:r w:rsidR="00DD16EA" w:rsidRPr="00FC2BB2">
              <w:rPr>
                <w:rFonts w:ascii="Times New Roman" w:hAnsi="Times New Roman"/>
                <w:b/>
                <w:sz w:val="24"/>
                <w:szCs w:val="24"/>
                <w:lang w:val="en-US"/>
              </w:rPr>
              <w:t xml:space="preserve"> </w:t>
            </w:r>
          </w:p>
        </w:tc>
      </w:tr>
      <w:tr w:rsidR="00DC15A2" w:rsidRPr="00FC2BB2" w14:paraId="37296834" w14:textId="77777777" w:rsidTr="00F307F1">
        <w:tc>
          <w:tcPr>
            <w:tcW w:w="2266" w:type="dxa"/>
            <w:tcBorders>
              <w:top w:val="double" w:sz="4" w:space="0" w:color="auto"/>
              <w:left w:val="double" w:sz="4" w:space="0" w:color="auto"/>
              <w:bottom w:val="double" w:sz="4" w:space="0" w:color="auto"/>
            </w:tcBorders>
          </w:tcPr>
          <w:p w14:paraId="0FC6050B" w14:textId="191D19AA" w:rsidR="00B4532C" w:rsidRPr="00FC2BB2" w:rsidRDefault="00B40EC0" w:rsidP="00E70B08">
            <w:pPr>
              <w:pStyle w:val="Textsimplu"/>
              <w:tabs>
                <w:tab w:val="left" w:pos="9781"/>
              </w:tabs>
              <w:spacing w:before="120" w:after="120"/>
              <w:rPr>
                <w:rFonts w:ascii="Times New Roman" w:hAnsi="Times New Roman"/>
                <w:sz w:val="26"/>
                <w:szCs w:val="26"/>
                <w:lang w:val="en-US"/>
              </w:rPr>
            </w:pPr>
            <w:r>
              <w:rPr>
                <w:rFonts w:ascii="Times New Roman" w:hAnsi="Times New Roman"/>
                <w:sz w:val="26"/>
                <w:szCs w:val="26"/>
                <w:lang w:val="en-US"/>
              </w:rPr>
              <w:t xml:space="preserve">Year </w:t>
            </w:r>
          </w:p>
        </w:tc>
        <w:tc>
          <w:tcPr>
            <w:tcW w:w="1296" w:type="dxa"/>
            <w:tcBorders>
              <w:top w:val="double" w:sz="4" w:space="0" w:color="auto"/>
              <w:bottom w:val="double" w:sz="4" w:space="0" w:color="auto"/>
            </w:tcBorders>
            <w:vAlign w:val="center"/>
          </w:tcPr>
          <w:p w14:paraId="3ABC3663" w14:textId="5BA3367B" w:rsidR="00B4532C" w:rsidRPr="00FC2BB2" w:rsidRDefault="002F3C07" w:rsidP="0031370B">
            <w:pPr>
              <w:pStyle w:val="Textsimplu"/>
              <w:tabs>
                <w:tab w:val="left" w:pos="9781"/>
              </w:tabs>
              <w:spacing w:before="120" w:after="120"/>
              <w:jc w:val="center"/>
              <w:rPr>
                <w:rFonts w:ascii="Times New Roman" w:hAnsi="Times New Roman"/>
                <w:b/>
                <w:sz w:val="26"/>
                <w:szCs w:val="26"/>
                <w:lang w:val="en-US"/>
              </w:rPr>
            </w:pPr>
            <w:r w:rsidRPr="00FC2BB2">
              <w:rPr>
                <w:rFonts w:ascii="Times New Roman" w:hAnsi="Times New Roman"/>
                <w:b/>
                <w:sz w:val="26"/>
                <w:szCs w:val="26"/>
                <w:lang w:val="en-US"/>
              </w:rPr>
              <w:t>I</w:t>
            </w:r>
            <w:r w:rsidR="00DD16EA" w:rsidRPr="00FC2BB2">
              <w:rPr>
                <w:rFonts w:ascii="Times New Roman" w:hAnsi="Times New Roman"/>
                <w:b/>
                <w:sz w:val="26"/>
                <w:szCs w:val="26"/>
                <w:lang w:val="en-US"/>
              </w:rPr>
              <w:t>V</w:t>
            </w:r>
          </w:p>
        </w:tc>
        <w:tc>
          <w:tcPr>
            <w:tcW w:w="4089" w:type="dxa"/>
            <w:tcBorders>
              <w:top w:val="double" w:sz="4" w:space="0" w:color="auto"/>
              <w:bottom w:val="double" w:sz="4" w:space="0" w:color="auto"/>
            </w:tcBorders>
          </w:tcPr>
          <w:p w14:paraId="617F4110" w14:textId="4EF119A9" w:rsidR="00B4532C" w:rsidRPr="00FC2BB2" w:rsidRDefault="00B40EC0" w:rsidP="00E70B08">
            <w:pPr>
              <w:pStyle w:val="Textsimplu"/>
              <w:tabs>
                <w:tab w:val="left" w:pos="9781"/>
              </w:tabs>
              <w:spacing w:before="120" w:after="120"/>
              <w:rPr>
                <w:rFonts w:ascii="Times New Roman" w:hAnsi="Times New Roman"/>
                <w:sz w:val="26"/>
                <w:szCs w:val="26"/>
                <w:lang w:val="en-US"/>
              </w:rPr>
            </w:pPr>
            <w:r>
              <w:rPr>
                <w:rFonts w:ascii="Times New Roman" w:hAnsi="Times New Roman"/>
                <w:sz w:val="26"/>
                <w:szCs w:val="26"/>
                <w:lang w:val="en-US"/>
              </w:rPr>
              <w:t xml:space="preserve">Semester </w:t>
            </w:r>
          </w:p>
        </w:tc>
        <w:tc>
          <w:tcPr>
            <w:tcW w:w="2271" w:type="dxa"/>
            <w:tcBorders>
              <w:top w:val="double" w:sz="4" w:space="0" w:color="auto"/>
              <w:bottom w:val="double" w:sz="4" w:space="0" w:color="auto"/>
              <w:right w:val="double" w:sz="4" w:space="0" w:color="auto"/>
            </w:tcBorders>
            <w:vAlign w:val="center"/>
          </w:tcPr>
          <w:p w14:paraId="69EFFF7E" w14:textId="598CEDAF" w:rsidR="00B4532C" w:rsidRPr="00FC2BB2" w:rsidRDefault="00DD16EA" w:rsidP="0031370B">
            <w:pPr>
              <w:pStyle w:val="Textsimplu"/>
              <w:tabs>
                <w:tab w:val="left" w:pos="9781"/>
              </w:tabs>
              <w:spacing w:before="120" w:after="120"/>
              <w:jc w:val="center"/>
              <w:rPr>
                <w:rFonts w:ascii="Times New Roman" w:hAnsi="Times New Roman"/>
                <w:b/>
                <w:sz w:val="26"/>
                <w:szCs w:val="26"/>
                <w:lang w:val="en-US"/>
              </w:rPr>
            </w:pPr>
            <w:r w:rsidRPr="00FC2BB2">
              <w:rPr>
                <w:rFonts w:ascii="Times New Roman" w:hAnsi="Times New Roman"/>
                <w:b/>
                <w:sz w:val="26"/>
                <w:szCs w:val="26"/>
                <w:lang w:val="en-US"/>
              </w:rPr>
              <w:t>8</w:t>
            </w:r>
          </w:p>
        </w:tc>
      </w:tr>
      <w:tr w:rsidR="00DC15A2" w:rsidRPr="00FC2BB2" w14:paraId="3975D69F" w14:textId="77777777" w:rsidTr="0031370B">
        <w:tc>
          <w:tcPr>
            <w:tcW w:w="7651" w:type="dxa"/>
            <w:gridSpan w:val="3"/>
            <w:tcBorders>
              <w:top w:val="double" w:sz="4" w:space="0" w:color="auto"/>
              <w:left w:val="double" w:sz="4" w:space="0" w:color="auto"/>
            </w:tcBorders>
            <w:vAlign w:val="center"/>
          </w:tcPr>
          <w:p w14:paraId="4A8F6E27" w14:textId="1C7B3758" w:rsidR="00B4532C" w:rsidRPr="00FC2BB2" w:rsidRDefault="00B4532C" w:rsidP="00B4532C">
            <w:pPr>
              <w:pStyle w:val="Textsimplu"/>
              <w:tabs>
                <w:tab w:val="left" w:pos="9781"/>
              </w:tabs>
              <w:spacing w:before="120" w:after="120"/>
              <w:rPr>
                <w:rFonts w:ascii="Times New Roman" w:hAnsi="Times New Roman"/>
                <w:sz w:val="26"/>
                <w:szCs w:val="26"/>
                <w:lang w:val="en-US"/>
              </w:rPr>
            </w:pPr>
            <w:r w:rsidRPr="00FC2BB2">
              <w:rPr>
                <w:rFonts w:ascii="Times New Roman" w:hAnsi="Times New Roman"/>
                <w:sz w:val="26"/>
                <w:szCs w:val="26"/>
                <w:lang w:val="en-US"/>
              </w:rPr>
              <w:lastRenderedPageBreak/>
              <w:t>Num</w:t>
            </w:r>
            <w:r w:rsidR="00B40EC0">
              <w:rPr>
                <w:rFonts w:ascii="Times New Roman" w:hAnsi="Times New Roman"/>
                <w:sz w:val="26"/>
                <w:szCs w:val="26"/>
                <w:lang w:val="en-US"/>
              </w:rPr>
              <w:t xml:space="preserve">ber of hours, </w:t>
            </w:r>
            <w:r w:rsidRPr="00FC2BB2">
              <w:rPr>
                <w:rFonts w:ascii="Times New Roman" w:hAnsi="Times New Roman"/>
                <w:sz w:val="26"/>
                <w:szCs w:val="26"/>
                <w:lang w:val="en-US"/>
              </w:rPr>
              <w:t>inclusiv</w:t>
            </w:r>
            <w:r w:rsidR="00B40EC0">
              <w:rPr>
                <w:rFonts w:ascii="Times New Roman" w:hAnsi="Times New Roman"/>
                <w:sz w:val="26"/>
                <w:szCs w:val="26"/>
                <w:lang w:val="en-US"/>
              </w:rPr>
              <w:t>e</w:t>
            </w:r>
            <w:r w:rsidRPr="00FC2BB2">
              <w:rPr>
                <w:rFonts w:ascii="Times New Roman" w:hAnsi="Times New Roman"/>
                <w:sz w:val="26"/>
                <w:szCs w:val="26"/>
                <w:lang w:val="en-US"/>
              </w:rPr>
              <w:t>:</w:t>
            </w:r>
          </w:p>
        </w:tc>
        <w:tc>
          <w:tcPr>
            <w:tcW w:w="2271" w:type="dxa"/>
            <w:tcBorders>
              <w:top w:val="double" w:sz="4" w:space="0" w:color="auto"/>
              <w:right w:val="double" w:sz="4" w:space="0" w:color="auto"/>
            </w:tcBorders>
            <w:vAlign w:val="center"/>
          </w:tcPr>
          <w:p w14:paraId="7B81B125" w14:textId="77777777" w:rsidR="00B4532C" w:rsidRPr="00FC2BB2" w:rsidRDefault="00B4532C" w:rsidP="0031370B">
            <w:pPr>
              <w:pStyle w:val="Textsimplu"/>
              <w:tabs>
                <w:tab w:val="left" w:pos="9781"/>
              </w:tabs>
              <w:spacing w:before="120" w:after="120"/>
              <w:jc w:val="center"/>
              <w:rPr>
                <w:rFonts w:ascii="Times New Roman" w:hAnsi="Times New Roman"/>
                <w:b/>
                <w:sz w:val="26"/>
                <w:szCs w:val="26"/>
                <w:lang w:val="en-US"/>
              </w:rPr>
            </w:pPr>
          </w:p>
        </w:tc>
      </w:tr>
      <w:tr w:rsidR="00DC15A2" w:rsidRPr="00FC2BB2" w14:paraId="79787736" w14:textId="77777777" w:rsidTr="00F307F1">
        <w:tc>
          <w:tcPr>
            <w:tcW w:w="2266" w:type="dxa"/>
            <w:tcBorders>
              <w:left w:val="double" w:sz="4" w:space="0" w:color="auto"/>
            </w:tcBorders>
            <w:vAlign w:val="center"/>
          </w:tcPr>
          <w:p w14:paraId="78B7671A" w14:textId="3E06FF30" w:rsidR="00B4532C" w:rsidRPr="00FC2BB2" w:rsidRDefault="00B4532C" w:rsidP="00B4532C">
            <w:pPr>
              <w:pStyle w:val="Textsimplu"/>
              <w:tabs>
                <w:tab w:val="left" w:pos="9781"/>
              </w:tabs>
              <w:spacing w:before="60" w:after="60"/>
              <w:rPr>
                <w:rFonts w:ascii="Times New Roman" w:hAnsi="Times New Roman"/>
                <w:sz w:val="26"/>
                <w:szCs w:val="26"/>
                <w:lang w:val="en-US"/>
              </w:rPr>
            </w:pPr>
            <w:r w:rsidRPr="00FC2BB2">
              <w:rPr>
                <w:rFonts w:ascii="Times New Roman" w:hAnsi="Times New Roman"/>
                <w:sz w:val="26"/>
                <w:szCs w:val="26"/>
                <w:lang w:val="en-US"/>
              </w:rPr>
              <w:t>C</w:t>
            </w:r>
            <w:r w:rsidR="00B40EC0">
              <w:rPr>
                <w:rFonts w:ascii="Times New Roman" w:hAnsi="Times New Roman"/>
                <w:sz w:val="26"/>
                <w:szCs w:val="26"/>
                <w:lang w:val="en-US"/>
              </w:rPr>
              <w:t>o</w:t>
            </w:r>
            <w:r w:rsidRPr="00FC2BB2">
              <w:rPr>
                <w:rFonts w:ascii="Times New Roman" w:hAnsi="Times New Roman"/>
                <w:sz w:val="26"/>
                <w:szCs w:val="26"/>
                <w:lang w:val="en-US"/>
              </w:rPr>
              <w:t>urs</w:t>
            </w:r>
          </w:p>
        </w:tc>
        <w:tc>
          <w:tcPr>
            <w:tcW w:w="1296" w:type="dxa"/>
            <w:vAlign w:val="center"/>
          </w:tcPr>
          <w:p w14:paraId="2EFB4C61" w14:textId="6268F76D" w:rsidR="00B4532C" w:rsidRPr="00FC2BB2" w:rsidRDefault="00DD16EA" w:rsidP="0031370B">
            <w:pPr>
              <w:pStyle w:val="Textsimplu"/>
              <w:tabs>
                <w:tab w:val="left" w:pos="9781"/>
              </w:tabs>
              <w:spacing w:before="60" w:after="60"/>
              <w:jc w:val="center"/>
              <w:rPr>
                <w:rFonts w:ascii="Times New Roman" w:hAnsi="Times New Roman"/>
                <w:b/>
                <w:sz w:val="26"/>
                <w:szCs w:val="26"/>
                <w:lang w:val="en-US"/>
              </w:rPr>
            </w:pPr>
            <w:r w:rsidRPr="00FC2BB2">
              <w:rPr>
                <w:rFonts w:ascii="Times New Roman" w:hAnsi="Times New Roman"/>
                <w:b/>
                <w:sz w:val="26"/>
                <w:szCs w:val="26"/>
                <w:lang w:val="en-US"/>
              </w:rPr>
              <w:t>10</w:t>
            </w:r>
          </w:p>
        </w:tc>
        <w:tc>
          <w:tcPr>
            <w:tcW w:w="4089" w:type="dxa"/>
            <w:vAlign w:val="center"/>
          </w:tcPr>
          <w:p w14:paraId="79ADE97F" w14:textId="4F22D558" w:rsidR="00B4532C" w:rsidRPr="00FC2BB2" w:rsidRDefault="00B40EC0" w:rsidP="00B4532C">
            <w:pPr>
              <w:pStyle w:val="Textsimplu"/>
              <w:tabs>
                <w:tab w:val="left" w:pos="9781"/>
              </w:tabs>
              <w:spacing w:before="60" w:after="60"/>
              <w:rPr>
                <w:rFonts w:ascii="Times New Roman" w:hAnsi="Times New Roman"/>
                <w:sz w:val="26"/>
                <w:szCs w:val="26"/>
                <w:lang w:val="en-US"/>
              </w:rPr>
            </w:pPr>
            <w:r>
              <w:rPr>
                <w:rFonts w:ascii="Times New Roman" w:hAnsi="Times New Roman"/>
                <w:sz w:val="26"/>
                <w:szCs w:val="26"/>
                <w:lang w:val="en-US"/>
              </w:rPr>
              <w:t>Practical/l</w:t>
            </w:r>
            <w:r w:rsidR="00B4532C" w:rsidRPr="00FC2BB2">
              <w:rPr>
                <w:rFonts w:ascii="Times New Roman" w:hAnsi="Times New Roman"/>
                <w:sz w:val="26"/>
                <w:szCs w:val="26"/>
                <w:lang w:val="en-US"/>
              </w:rPr>
              <w:t>aborator</w:t>
            </w:r>
            <w:r>
              <w:rPr>
                <w:rFonts w:ascii="Times New Roman" w:hAnsi="Times New Roman"/>
                <w:sz w:val="26"/>
                <w:szCs w:val="26"/>
                <w:lang w:val="en-US"/>
              </w:rPr>
              <w:t xml:space="preserve">y works </w:t>
            </w:r>
          </w:p>
        </w:tc>
        <w:tc>
          <w:tcPr>
            <w:tcW w:w="2271" w:type="dxa"/>
            <w:tcBorders>
              <w:right w:val="double" w:sz="4" w:space="0" w:color="auto"/>
            </w:tcBorders>
            <w:vAlign w:val="center"/>
          </w:tcPr>
          <w:p w14:paraId="1FE39930" w14:textId="18F33C57" w:rsidR="00B4532C" w:rsidRPr="00FC2BB2" w:rsidRDefault="00DD16EA" w:rsidP="0031370B">
            <w:pPr>
              <w:pStyle w:val="Textsimplu"/>
              <w:tabs>
                <w:tab w:val="left" w:pos="9781"/>
              </w:tabs>
              <w:spacing w:before="60" w:after="60"/>
              <w:jc w:val="center"/>
              <w:rPr>
                <w:rFonts w:ascii="Times New Roman" w:hAnsi="Times New Roman"/>
                <w:b/>
                <w:sz w:val="26"/>
                <w:szCs w:val="26"/>
                <w:lang w:val="en-US"/>
              </w:rPr>
            </w:pPr>
            <w:r w:rsidRPr="00FC2BB2">
              <w:rPr>
                <w:rFonts w:ascii="Times New Roman" w:hAnsi="Times New Roman"/>
                <w:b/>
                <w:sz w:val="26"/>
                <w:szCs w:val="26"/>
                <w:lang w:val="en-US"/>
              </w:rPr>
              <w:t>10</w:t>
            </w:r>
          </w:p>
        </w:tc>
      </w:tr>
      <w:tr w:rsidR="00DC15A2" w:rsidRPr="00FC2BB2" w14:paraId="6AAFE269" w14:textId="77777777" w:rsidTr="00F307F1">
        <w:tc>
          <w:tcPr>
            <w:tcW w:w="2266" w:type="dxa"/>
            <w:tcBorders>
              <w:left w:val="double" w:sz="4" w:space="0" w:color="auto"/>
              <w:bottom w:val="double" w:sz="4" w:space="0" w:color="auto"/>
            </w:tcBorders>
            <w:vAlign w:val="center"/>
          </w:tcPr>
          <w:p w14:paraId="1D825C56" w14:textId="1449BE9F" w:rsidR="00B4532C" w:rsidRPr="00FC2BB2" w:rsidRDefault="00B40EC0" w:rsidP="00B4532C">
            <w:pPr>
              <w:pStyle w:val="Textsimplu"/>
              <w:tabs>
                <w:tab w:val="left" w:pos="9781"/>
              </w:tabs>
              <w:spacing w:before="60" w:after="60"/>
              <w:rPr>
                <w:rFonts w:ascii="Times New Roman" w:hAnsi="Times New Roman"/>
                <w:sz w:val="26"/>
                <w:szCs w:val="26"/>
                <w:lang w:val="en-US"/>
              </w:rPr>
            </w:pPr>
            <w:r w:rsidRPr="00FC2BB2">
              <w:rPr>
                <w:rFonts w:ascii="Times New Roman" w:hAnsi="Times New Roman"/>
                <w:sz w:val="26"/>
                <w:szCs w:val="26"/>
                <w:lang w:val="en-US"/>
              </w:rPr>
              <w:t>Seminars</w:t>
            </w:r>
          </w:p>
        </w:tc>
        <w:tc>
          <w:tcPr>
            <w:tcW w:w="1296" w:type="dxa"/>
            <w:tcBorders>
              <w:bottom w:val="double" w:sz="4" w:space="0" w:color="auto"/>
            </w:tcBorders>
          </w:tcPr>
          <w:p w14:paraId="2D1D23B0" w14:textId="77777777" w:rsidR="00B4532C" w:rsidRPr="00FC2BB2" w:rsidRDefault="00B4532C" w:rsidP="0031370B">
            <w:pPr>
              <w:pStyle w:val="Textsimplu"/>
              <w:tabs>
                <w:tab w:val="left" w:pos="9781"/>
              </w:tabs>
              <w:spacing w:before="60" w:after="60"/>
              <w:jc w:val="center"/>
              <w:rPr>
                <w:rFonts w:ascii="Times New Roman" w:hAnsi="Times New Roman"/>
                <w:b/>
                <w:sz w:val="26"/>
                <w:szCs w:val="26"/>
                <w:lang w:val="en-US"/>
              </w:rPr>
            </w:pPr>
          </w:p>
        </w:tc>
        <w:tc>
          <w:tcPr>
            <w:tcW w:w="4089" w:type="dxa"/>
            <w:tcBorders>
              <w:bottom w:val="double" w:sz="4" w:space="0" w:color="auto"/>
            </w:tcBorders>
            <w:vAlign w:val="center"/>
          </w:tcPr>
          <w:p w14:paraId="51EEE59D" w14:textId="22D9CF58" w:rsidR="00B4532C" w:rsidRPr="00FC2BB2" w:rsidRDefault="00B40EC0" w:rsidP="00B4532C">
            <w:pPr>
              <w:pStyle w:val="Textsimplu"/>
              <w:tabs>
                <w:tab w:val="left" w:pos="9781"/>
              </w:tabs>
              <w:spacing w:before="60" w:after="60"/>
              <w:rPr>
                <w:rFonts w:ascii="Times New Roman" w:hAnsi="Times New Roman"/>
                <w:sz w:val="26"/>
                <w:szCs w:val="26"/>
                <w:lang w:val="en-US"/>
              </w:rPr>
            </w:pPr>
            <w:r>
              <w:rPr>
                <w:rFonts w:ascii="Times New Roman" w:hAnsi="Times New Roman"/>
                <w:sz w:val="26"/>
                <w:szCs w:val="26"/>
                <w:lang w:val="en-US"/>
              </w:rPr>
              <w:t>In</w:t>
            </w:r>
            <w:r w:rsidR="00B4532C" w:rsidRPr="00FC2BB2">
              <w:rPr>
                <w:rFonts w:ascii="Times New Roman" w:hAnsi="Times New Roman"/>
                <w:sz w:val="26"/>
                <w:szCs w:val="26"/>
                <w:lang w:val="en-US"/>
              </w:rPr>
              <w:t>dividual</w:t>
            </w:r>
            <w:r>
              <w:rPr>
                <w:rFonts w:ascii="Times New Roman" w:hAnsi="Times New Roman"/>
                <w:sz w:val="26"/>
                <w:szCs w:val="26"/>
                <w:lang w:val="en-US"/>
              </w:rPr>
              <w:t xml:space="preserve"> work </w:t>
            </w:r>
          </w:p>
        </w:tc>
        <w:tc>
          <w:tcPr>
            <w:tcW w:w="2271" w:type="dxa"/>
            <w:tcBorders>
              <w:bottom w:val="double" w:sz="4" w:space="0" w:color="auto"/>
              <w:right w:val="double" w:sz="4" w:space="0" w:color="auto"/>
            </w:tcBorders>
            <w:vAlign w:val="center"/>
          </w:tcPr>
          <w:p w14:paraId="54EB873C" w14:textId="10F8BA56" w:rsidR="00B4532C" w:rsidRPr="00FC2BB2" w:rsidRDefault="00217C21" w:rsidP="0031370B">
            <w:pPr>
              <w:pStyle w:val="Textsimplu"/>
              <w:tabs>
                <w:tab w:val="left" w:pos="9781"/>
              </w:tabs>
              <w:spacing w:before="60" w:after="60"/>
              <w:jc w:val="center"/>
              <w:rPr>
                <w:rFonts w:ascii="Times New Roman" w:hAnsi="Times New Roman"/>
                <w:b/>
                <w:sz w:val="26"/>
                <w:szCs w:val="26"/>
                <w:lang w:val="en-US"/>
              </w:rPr>
            </w:pPr>
            <w:r w:rsidRPr="00FC2BB2">
              <w:rPr>
                <w:rFonts w:ascii="Times New Roman" w:hAnsi="Times New Roman"/>
                <w:b/>
                <w:sz w:val="26"/>
                <w:szCs w:val="26"/>
                <w:lang w:val="en-US"/>
              </w:rPr>
              <w:t>2</w:t>
            </w:r>
            <w:r w:rsidR="00DD16EA" w:rsidRPr="00FC2BB2">
              <w:rPr>
                <w:rFonts w:ascii="Times New Roman" w:hAnsi="Times New Roman"/>
                <w:b/>
                <w:sz w:val="26"/>
                <w:szCs w:val="26"/>
                <w:lang w:val="en-US"/>
              </w:rPr>
              <w:t>0</w:t>
            </w:r>
          </w:p>
        </w:tc>
      </w:tr>
      <w:tr w:rsidR="00DC15A2" w:rsidRPr="00FC2BB2" w14:paraId="3DC764D7" w14:textId="77777777" w:rsidTr="00F307F1">
        <w:tc>
          <w:tcPr>
            <w:tcW w:w="2266" w:type="dxa"/>
            <w:tcBorders>
              <w:top w:val="double" w:sz="4" w:space="0" w:color="auto"/>
              <w:left w:val="double" w:sz="4" w:space="0" w:color="auto"/>
              <w:bottom w:val="double" w:sz="4" w:space="0" w:color="auto"/>
            </w:tcBorders>
          </w:tcPr>
          <w:p w14:paraId="788DB946" w14:textId="23E1E6E1" w:rsidR="00B4532C" w:rsidRPr="00FC2BB2" w:rsidRDefault="00B40EC0" w:rsidP="00B4532C">
            <w:pPr>
              <w:pStyle w:val="Textsimplu"/>
              <w:tabs>
                <w:tab w:val="left" w:pos="9781"/>
              </w:tabs>
              <w:spacing w:before="120" w:after="120"/>
              <w:rPr>
                <w:rFonts w:ascii="Times New Roman" w:hAnsi="Times New Roman"/>
                <w:sz w:val="26"/>
                <w:szCs w:val="26"/>
                <w:lang w:val="en-US"/>
              </w:rPr>
            </w:pPr>
            <w:r>
              <w:rPr>
                <w:rFonts w:ascii="Times New Roman" w:hAnsi="Times New Roman"/>
                <w:sz w:val="26"/>
                <w:szCs w:val="26"/>
                <w:lang w:val="en-US"/>
              </w:rPr>
              <w:t xml:space="preserve">Evaluation form </w:t>
            </w:r>
          </w:p>
        </w:tc>
        <w:tc>
          <w:tcPr>
            <w:tcW w:w="1296" w:type="dxa"/>
            <w:tcBorders>
              <w:top w:val="double" w:sz="4" w:space="0" w:color="auto"/>
              <w:bottom w:val="double" w:sz="4" w:space="0" w:color="auto"/>
            </w:tcBorders>
          </w:tcPr>
          <w:p w14:paraId="7009982E" w14:textId="00496DFD" w:rsidR="00B4532C" w:rsidRPr="00FC2BB2" w:rsidRDefault="00CF18E8" w:rsidP="0031370B">
            <w:pPr>
              <w:pStyle w:val="Textsimplu"/>
              <w:tabs>
                <w:tab w:val="left" w:pos="9781"/>
              </w:tabs>
              <w:spacing w:before="120" w:after="120"/>
              <w:jc w:val="center"/>
              <w:rPr>
                <w:rFonts w:ascii="Times New Roman" w:hAnsi="Times New Roman"/>
                <w:b/>
                <w:sz w:val="26"/>
                <w:szCs w:val="26"/>
                <w:lang w:val="en-US"/>
              </w:rPr>
            </w:pPr>
            <w:r w:rsidRPr="00FC2BB2">
              <w:rPr>
                <w:rFonts w:ascii="Times New Roman" w:hAnsi="Times New Roman"/>
                <w:b/>
                <w:sz w:val="26"/>
                <w:szCs w:val="26"/>
                <w:lang w:val="en-US"/>
              </w:rPr>
              <w:t>E</w:t>
            </w:r>
          </w:p>
        </w:tc>
        <w:tc>
          <w:tcPr>
            <w:tcW w:w="4089" w:type="dxa"/>
            <w:tcBorders>
              <w:top w:val="double" w:sz="4" w:space="0" w:color="auto"/>
              <w:bottom w:val="double" w:sz="4" w:space="0" w:color="auto"/>
            </w:tcBorders>
          </w:tcPr>
          <w:p w14:paraId="3B201053" w14:textId="7598D740" w:rsidR="00B4532C" w:rsidRPr="00FC2BB2" w:rsidRDefault="00B4532C" w:rsidP="00B4532C">
            <w:pPr>
              <w:pStyle w:val="Textsimplu"/>
              <w:tabs>
                <w:tab w:val="left" w:pos="9781"/>
              </w:tabs>
              <w:spacing w:before="120" w:after="120"/>
              <w:rPr>
                <w:rFonts w:ascii="Times New Roman" w:hAnsi="Times New Roman"/>
                <w:sz w:val="26"/>
                <w:szCs w:val="26"/>
                <w:lang w:val="en-US"/>
              </w:rPr>
            </w:pPr>
            <w:r w:rsidRPr="00FC2BB2">
              <w:rPr>
                <w:rFonts w:ascii="Times New Roman" w:hAnsi="Times New Roman"/>
                <w:sz w:val="26"/>
                <w:szCs w:val="26"/>
                <w:lang w:val="en-US"/>
              </w:rPr>
              <w:t>Num</w:t>
            </w:r>
            <w:r w:rsidR="00B40EC0">
              <w:rPr>
                <w:rFonts w:ascii="Times New Roman" w:hAnsi="Times New Roman"/>
                <w:sz w:val="26"/>
                <w:szCs w:val="26"/>
                <w:lang w:val="en-US"/>
              </w:rPr>
              <w:t xml:space="preserve">ber of </w:t>
            </w:r>
            <w:r w:rsidRPr="00FC2BB2">
              <w:rPr>
                <w:rFonts w:ascii="Times New Roman" w:hAnsi="Times New Roman"/>
                <w:sz w:val="26"/>
                <w:szCs w:val="26"/>
                <w:lang w:val="en-US"/>
              </w:rPr>
              <w:t>credit</w:t>
            </w:r>
            <w:r w:rsidR="00B40EC0">
              <w:rPr>
                <w:rFonts w:ascii="Times New Roman" w:hAnsi="Times New Roman"/>
                <w:sz w:val="26"/>
                <w:szCs w:val="26"/>
                <w:lang w:val="en-US"/>
              </w:rPr>
              <w:t>s</w:t>
            </w:r>
          </w:p>
        </w:tc>
        <w:tc>
          <w:tcPr>
            <w:tcW w:w="2271" w:type="dxa"/>
            <w:tcBorders>
              <w:top w:val="double" w:sz="4" w:space="0" w:color="auto"/>
              <w:bottom w:val="double" w:sz="4" w:space="0" w:color="auto"/>
              <w:right w:val="double" w:sz="4" w:space="0" w:color="auto"/>
            </w:tcBorders>
            <w:vAlign w:val="center"/>
          </w:tcPr>
          <w:p w14:paraId="581F247B" w14:textId="78EF7C8D" w:rsidR="00B4532C" w:rsidRPr="00FC2BB2" w:rsidRDefault="00217C21" w:rsidP="0031370B">
            <w:pPr>
              <w:pStyle w:val="Textsimplu"/>
              <w:tabs>
                <w:tab w:val="left" w:pos="9781"/>
              </w:tabs>
              <w:spacing w:before="120" w:after="120"/>
              <w:jc w:val="center"/>
              <w:rPr>
                <w:rFonts w:ascii="Times New Roman" w:hAnsi="Times New Roman"/>
                <w:b/>
                <w:sz w:val="26"/>
                <w:szCs w:val="26"/>
                <w:lang w:val="en-US"/>
              </w:rPr>
            </w:pPr>
            <w:r w:rsidRPr="00FC2BB2">
              <w:rPr>
                <w:rFonts w:ascii="Times New Roman" w:hAnsi="Times New Roman"/>
                <w:b/>
                <w:sz w:val="26"/>
                <w:szCs w:val="26"/>
                <w:lang w:val="en-US"/>
              </w:rPr>
              <w:t>1</w:t>
            </w:r>
          </w:p>
        </w:tc>
      </w:tr>
    </w:tbl>
    <w:p w14:paraId="2214C3F0" w14:textId="77777777" w:rsidR="00B40EC0" w:rsidRDefault="00B40EC0" w:rsidP="004819D8">
      <w:pPr>
        <w:pStyle w:val="Titlu1"/>
        <w:spacing w:before="120"/>
        <w:jc w:val="center"/>
        <w:rPr>
          <w:bCs w:val="0"/>
          <w:caps/>
          <w:lang w:val="en-US"/>
        </w:rPr>
      </w:pPr>
      <w:r w:rsidRPr="00B40EC0">
        <w:rPr>
          <w:bCs w:val="0"/>
          <w:caps/>
          <w:lang w:val="en-US"/>
        </w:rPr>
        <w:t>III. TRAINING OBJECTIVES WITHIN THE DISCIPLINE</w:t>
      </w:r>
    </w:p>
    <w:p w14:paraId="7D2D09F2" w14:textId="1359D99C" w:rsidR="00C32243" w:rsidRPr="00B15FD2" w:rsidRDefault="00B15FD2" w:rsidP="004819D8">
      <w:pPr>
        <w:pStyle w:val="Titlu1"/>
        <w:spacing w:before="120"/>
        <w:ind w:firstLine="360"/>
        <w:jc w:val="center"/>
        <w:rPr>
          <w:i/>
          <w:sz w:val="24"/>
          <w:lang w:val="en-US"/>
        </w:rPr>
      </w:pPr>
      <w:r w:rsidRPr="00B15FD2">
        <w:rPr>
          <w:i/>
          <w:sz w:val="24"/>
          <w:lang w:val="en-US"/>
        </w:rPr>
        <w:t>At the end of studying the discipline, the student will be able to possess:</w:t>
      </w:r>
    </w:p>
    <w:p w14:paraId="373B1B3B" w14:textId="13E1D127" w:rsidR="00B15FD2" w:rsidRPr="00B15FD2" w:rsidRDefault="00B15FD2" w:rsidP="00B15FD2">
      <w:pPr>
        <w:pStyle w:val="Titlu1"/>
        <w:spacing w:line="276" w:lineRule="auto"/>
        <w:rPr>
          <w:b w:val="0"/>
          <w:bCs w:val="0"/>
          <w:sz w:val="24"/>
          <w:lang w:val="en-US"/>
        </w:rPr>
      </w:pPr>
      <w:r w:rsidRPr="00B15FD2">
        <w:rPr>
          <w:i/>
          <w:sz w:val="24"/>
          <w:lang w:val="en-US"/>
        </w:rPr>
        <w:t xml:space="preserve">     </w:t>
      </w:r>
      <w:r w:rsidRPr="00B15FD2">
        <w:rPr>
          <w:rFonts w:ascii="Arial" w:hAnsi="Arial" w:cs="Arial"/>
          <w:i/>
          <w:sz w:val="24"/>
          <w:lang w:val="en-US"/>
        </w:rPr>
        <w:t>●</w:t>
      </w:r>
      <w:r w:rsidRPr="00B15FD2">
        <w:rPr>
          <w:i/>
          <w:sz w:val="24"/>
          <w:lang w:val="en-US"/>
        </w:rPr>
        <w:t xml:space="preserve"> at the level of knowledge and understanding:</w:t>
      </w:r>
    </w:p>
    <w:p w14:paraId="5E39CFC3" w14:textId="2145D63F" w:rsidR="00B15FD2" w:rsidRPr="00B15FD2" w:rsidRDefault="004819D8" w:rsidP="004819D8">
      <w:pPr>
        <w:pStyle w:val="Titlu1"/>
        <w:rPr>
          <w:b w:val="0"/>
          <w:bCs w:val="0"/>
          <w:sz w:val="24"/>
          <w:szCs w:val="22"/>
          <w:lang w:val="en-US"/>
        </w:rPr>
      </w:pPr>
      <w:r w:rsidRPr="004819D8">
        <w:rPr>
          <w:rFonts w:ascii="Calibri" w:hAnsi="Calibri" w:cs="Calibri"/>
          <w:b w:val="0"/>
          <w:bCs w:val="0"/>
          <w:sz w:val="24"/>
          <w:lang w:val="en-US"/>
        </w:rPr>
        <w:t>Ꝩ</w:t>
      </w:r>
      <w:r w:rsidRPr="00B15FD2">
        <w:rPr>
          <w:b w:val="0"/>
          <w:bCs w:val="0"/>
          <w:sz w:val="24"/>
          <w:szCs w:val="22"/>
          <w:lang w:val="en-US"/>
        </w:rPr>
        <w:t xml:space="preserve"> </w:t>
      </w:r>
      <w:r w:rsidR="00B15FD2" w:rsidRPr="00B15FD2">
        <w:rPr>
          <w:b w:val="0"/>
          <w:bCs w:val="0"/>
          <w:sz w:val="24"/>
          <w:szCs w:val="22"/>
          <w:lang w:val="en-US"/>
        </w:rPr>
        <w:t>Knowledge of the pathogenetic mechanisms of endangering circulatory homeostasis in the context of the vessel-cord-vessel continuum.</w:t>
      </w:r>
    </w:p>
    <w:p w14:paraId="6AE45543" w14:textId="14139218" w:rsidR="00B15FD2" w:rsidRPr="00B15FD2" w:rsidRDefault="004819D8" w:rsidP="004819D8">
      <w:pPr>
        <w:pStyle w:val="Titlu1"/>
        <w:rPr>
          <w:b w:val="0"/>
          <w:bCs w:val="0"/>
          <w:sz w:val="24"/>
          <w:szCs w:val="22"/>
          <w:lang w:val="en-US"/>
        </w:rPr>
      </w:pPr>
      <w:r w:rsidRPr="004819D8">
        <w:rPr>
          <w:rFonts w:ascii="Calibri" w:hAnsi="Calibri" w:cs="Calibri"/>
          <w:b w:val="0"/>
          <w:bCs w:val="0"/>
          <w:sz w:val="24"/>
          <w:lang w:val="en-US"/>
        </w:rPr>
        <w:t>Ꝩ</w:t>
      </w:r>
      <w:r w:rsidRPr="00B15FD2">
        <w:rPr>
          <w:b w:val="0"/>
          <w:bCs w:val="0"/>
          <w:sz w:val="24"/>
          <w:szCs w:val="22"/>
          <w:lang w:val="en-US"/>
        </w:rPr>
        <w:t xml:space="preserve"> </w:t>
      </w:r>
      <w:r w:rsidR="00B15FD2" w:rsidRPr="00B15FD2">
        <w:rPr>
          <w:b w:val="0"/>
          <w:bCs w:val="0"/>
          <w:sz w:val="24"/>
          <w:szCs w:val="22"/>
          <w:lang w:val="en-US"/>
        </w:rPr>
        <w:t>Knowledge of the basic mechanisms of endothelial injury and dysfunction.</w:t>
      </w:r>
    </w:p>
    <w:p w14:paraId="54A7DAFB" w14:textId="32BE04C2" w:rsidR="00B15FD2" w:rsidRPr="00B15FD2" w:rsidRDefault="004819D8" w:rsidP="004819D8">
      <w:pPr>
        <w:pStyle w:val="Titlu1"/>
        <w:rPr>
          <w:b w:val="0"/>
          <w:bCs w:val="0"/>
          <w:sz w:val="24"/>
          <w:szCs w:val="22"/>
          <w:lang w:val="en-US"/>
        </w:rPr>
      </w:pPr>
      <w:r w:rsidRPr="004819D8">
        <w:rPr>
          <w:rFonts w:ascii="Calibri" w:hAnsi="Calibri" w:cs="Calibri"/>
          <w:b w:val="0"/>
          <w:bCs w:val="0"/>
          <w:sz w:val="24"/>
          <w:lang w:val="en-US"/>
        </w:rPr>
        <w:t>Ꝩ</w:t>
      </w:r>
      <w:r w:rsidRPr="00B15FD2">
        <w:rPr>
          <w:b w:val="0"/>
          <w:bCs w:val="0"/>
          <w:sz w:val="24"/>
          <w:szCs w:val="22"/>
          <w:lang w:val="en-US"/>
        </w:rPr>
        <w:t xml:space="preserve"> </w:t>
      </w:r>
      <w:r w:rsidR="00B15FD2" w:rsidRPr="00B15FD2">
        <w:rPr>
          <w:b w:val="0"/>
          <w:bCs w:val="0"/>
          <w:sz w:val="24"/>
          <w:szCs w:val="22"/>
          <w:lang w:val="en-US"/>
        </w:rPr>
        <w:t>Understanding the mechanisms and molecular and cellular events leading to vascular and myocardial remodeling.</w:t>
      </w:r>
    </w:p>
    <w:p w14:paraId="4688C1E6" w14:textId="570DC8C6" w:rsidR="00B15FD2" w:rsidRPr="00B15FD2" w:rsidRDefault="004819D8" w:rsidP="004819D8">
      <w:pPr>
        <w:pStyle w:val="Titlu1"/>
        <w:rPr>
          <w:b w:val="0"/>
          <w:bCs w:val="0"/>
          <w:sz w:val="24"/>
          <w:szCs w:val="22"/>
          <w:lang w:val="en-US"/>
        </w:rPr>
      </w:pPr>
      <w:r w:rsidRPr="004819D8">
        <w:rPr>
          <w:rFonts w:ascii="Calibri" w:hAnsi="Calibri" w:cs="Calibri"/>
          <w:b w:val="0"/>
          <w:bCs w:val="0"/>
          <w:sz w:val="24"/>
          <w:lang w:val="en-US"/>
        </w:rPr>
        <w:t>Ꝩ</w:t>
      </w:r>
      <w:r w:rsidRPr="00B15FD2">
        <w:rPr>
          <w:b w:val="0"/>
          <w:bCs w:val="0"/>
          <w:sz w:val="24"/>
          <w:szCs w:val="22"/>
          <w:lang w:val="en-US"/>
        </w:rPr>
        <w:t xml:space="preserve"> </w:t>
      </w:r>
      <w:r w:rsidR="00B15FD2" w:rsidRPr="00B15FD2">
        <w:rPr>
          <w:b w:val="0"/>
          <w:bCs w:val="0"/>
          <w:sz w:val="24"/>
          <w:szCs w:val="22"/>
          <w:lang w:val="en-US"/>
        </w:rPr>
        <w:t>Knowledge of the mechanisms of elevation of blood pressure and damage to target organs in essential hypertension.</w:t>
      </w:r>
    </w:p>
    <w:p w14:paraId="078371EB" w14:textId="0E727B40" w:rsidR="00B15FD2" w:rsidRPr="00B15FD2" w:rsidRDefault="004819D8" w:rsidP="004819D8">
      <w:pPr>
        <w:pStyle w:val="Titlu1"/>
        <w:rPr>
          <w:b w:val="0"/>
          <w:bCs w:val="0"/>
          <w:sz w:val="24"/>
          <w:szCs w:val="22"/>
          <w:lang w:val="en-US"/>
        </w:rPr>
      </w:pPr>
      <w:r w:rsidRPr="004819D8">
        <w:rPr>
          <w:rFonts w:ascii="Calibri" w:hAnsi="Calibri" w:cs="Calibri"/>
          <w:b w:val="0"/>
          <w:bCs w:val="0"/>
          <w:sz w:val="24"/>
          <w:lang w:val="en-US"/>
        </w:rPr>
        <w:t>Ꝩ</w:t>
      </w:r>
      <w:r w:rsidRPr="00B15FD2">
        <w:rPr>
          <w:b w:val="0"/>
          <w:bCs w:val="0"/>
          <w:sz w:val="24"/>
          <w:szCs w:val="22"/>
          <w:lang w:val="en-US"/>
        </w:rPr>
        <w:t xml:space="preserve"> </w:t>
      </w:r>
      <w:r w:rsidR="00B15FD2" w:rsidRPr="00B15FD2">
        <w:rPr>
          <w:b w:val="0"/>
          <w:bCs w:val="0"/>
          <w:sz w:val="24"/>
          <w:szCs w:val="22"/>
          <w:lang w:val="en-US"/>
        </w:rPr>
        <w:t xml:space="preserve">Knowledge of the mechanisms of elevation of pulmonary blood pressure and the pathophysiology of </w:t>
      </w:r>
      <w:r w:rsidR="00B15FD2" w:rsidRPr="00B15FD2">
        <w:rPr>
          <w:b w:val="0"/>
          <w:bCs w:val="0"/>
          <w:i/>
          <w:iCs/>
          <w:sz w:val="24"/>
          <w:szCs w:val="22"/>
          <w:lang w:val="en-US"/>
        </w:rPr>
        <w:t>cor pulmonale</w:t>
      </w:r>
      <w:r w:rsidR="00B15FD2" w:rsidRPr="00B15FD2">
        <w:rPr>
          <w:b w:val="0"/>
          <w:bCs w:val="0"/>
          <w:sz w:val="24"/>
          <w:szCs w:val="22"/>
          <w:lang w:val="en-US"/>
        </w:rPr>
        <w:t xml:space="preserve"> development.</w:t>
      </w:r>
    </w:p>
    <w:p w14:paraId="58B60449" w14:textId="05166D6E" w:rsidR="00B15FD2" w:rsidRPr="00B15FD2" w:rsidRDefault="004819D8" w:rsidP="004819D8">
      <w:pPr>
        <w:pStyle w:val="Titlu1"/>
        <w:rPr>
          <w:b w:val="0"/>
          <w:bCs w:val="0"/>
          <w:sz w:val="24"/>
          <w:szCs w:val="22"/>
          <w:lang w:val="en-US"/>
        </w:rPr>
      </w:pPr>
      <w:r w:rsidRPr="004819D8">
        <w:rPr>
          <w:rFonts w:ascii="Calibri" w:hAnsi="Calibri" w:cs="Calibri"/>
          <w:b w:val="0"/>
          <w:bCs w:val="0"/>
          <w:sz w:val="24"/>
          <w:lang w:val="en-US"/>
        </w:rPr>
        <w:t>Ꝩ</w:t>
      </w:r>
      <w:r w:rsidRPr="00B15FD2">
        <w:rPr>
          <w:b w:val="0"/>
          <w:bCs w:val="0"/>
          <w:sz w:val="24"/>
          <w:szCs w:val="22"/>
          <w:lang w:val="en-US"/>
        </w:rPr>
        <w:t xml:space="preserve"> </w:t>
      </w:r>
      <w:r w:rsidR="00B15FD2" w:rsidRPr="00B15FD2">
        <w:rPr>
          <w:b w:val="0"/>
          <w:bCs w:val="0"/>
          <w:sz w:val="24"/>
          <w:szCs w:val="22"/>
          <w:lang w:val="en-US"/>
        </w:rPr>
        <w:t>Knowledge of the mechanisms of impairment of the lusitropic function of the myocardium and elevation of diastolic heart failure.</w:t>
      </w:r>
    </w:p>
    <w:p w14:paraId="59CF3C09" w14:textId="173282C4" w:rsidR="00B15FD2" w:rsidRPr="00B15FD2" w:rsidRDefault="004819D8" w:rsidP="004819D8">
      <w:pPr>
        <w:pStyle w:val="Titlu1"/>
        <w:rPr>
          <w:b w:val="0"/>
          <w:bCs w:val="0"/>
          <w:sz w:val="24"/>
          <w:szCs w:val="22"/>
          <w:lang w:val="en-US"/>
        </w:rPr>
      </w:pPr>
      <w:r w:rsidRPr="004819D8">
        <w:rPr>
          <w:rFonts w:ascii="Calibri" w:hAnsi="Calibri" w:cs="Calibri"/>
          <w:b w:val="0"/>
          <w:bCs w:val="0"/>
          <w:sz w:val="24"/>
          <w:lang w:val="en-US"/>
        </w:rPr>
        <w:t>Ꝩ</w:t>
      </w:r>
      <w:r w:rsidRPr="00B15FD2">
        <w:rPr>
          <w:b w:val="0"/>
          <w:bCs w:val="0"/>
          <w:sz w:val="24"/>
          <w:szCs w:val="22"/>
          <w:lang w:val="en-US"/>
        </w:rPr>
        <w:t xml:space="preserve"> </w:t>
      </w:r>
      <w:r w:rsidR="00B15FD2" w:rsidRPr="00B15FD2">
        <w:rPr>
          <w:b w:val="0"/>
          <w:bCs w:val="0"/>
          <w:sz w:val="24"/>
          <w:szCs w:val="22"/>
          <w:lang w:val="en-US"/>
        </w:rPr>
        <w:t>Knowledge of the pathophysiological patterns and pathogenesis of cardiorenal syndrome.</w:t>
      </w:r>
    </w:p>
    <w:p w14:paraId="7E3F0519" w14:textId="231B2B6D" w:rsidR="00B15FD2" w:rsidRPr="00B15FD2" w:rsidRDefault="004819D8" w:rsidP="004819D8">
      <w:pPr>
        <w:pStyle w:val="Titlu1"/>
        <w:rPr>
          <w:b w:val="0"/>
          <w:bCs w:val="0"/>
          <w:sz w:val="24"/>
          <w:szCs w:val="22"/>
          <w:lang w:val="en-US"/>
        </w:rPr>
      </w:pPr>
      <w:r w:rsidRPr="004819D8">
        <w:rPr>
          <w:rFonts w:ascii="Calibri" w:hAnsi="Calibri" w:cs="Calibri"/>
          <w:b w:val="0"/>
          <w:bCs w:val="0"/>
          <w:sz w:val="24"/>
          <w:lang w:val="en-US"/>
        </w:rPr>
        <w:t>Ꝩ</w:t>
      </w:r>
      <w:r w:rsidRPr="00B15FD2">
        <w:rPr>
          <w:b w:val="0"/>
          <w:bCs w:val="0"/>
          <w:sz w:val="24"/>
          <w:szCs w:val="22"/>
          <w:lang w:val="en-US"/>
        </w:rPr>
        <w:t xml:space="preserve"> </w:t>
      </w:r>
      <w:r w:rsidR="00B15FD2" w:rsidRPr="00B15FD2">
        <w:rPr>
          <w:b w:val="0"/>
          <w:bCs w:val="0"/>
          <w:sz w:val="24"/>
          <w:szCs w:val="22"/>
          <w:lang w:val="en-US"/>
        </w:rPr>
        <w:t>Knowledge and understanding of the pathophysiological significance of functional and biochemical markers of endothelial dysfunction, vascular remodeling and heart failure.</w:t>
      </w:r>
    </w:p>
    <w:p w14:paraId="6A0BAEA5" w14:textId="4D8F23E2" w:rsidR="00B15FD2" w:rsidRPr="00B15FD2" w:rsidRDefault="004819D8" w:rsidP="004819D8">
      <w:pPr>
        <w:pStyle w:val="Titlu1"/>
        <w:rPr>
          <w:i/>
          <w:sz w:val="24"/>
          <w:lang w:val="en-US"/>
        </w:rPr>
      </w:pPr>
      <w:r w:rsidRPr="004819D8">
        <w:rPr>
          <w:rFonts w:ascii="Calibri" w:hAnsi="Calibri" w:cs="Calibri"/>
          <w:b w:val="0"/>
          <w:bCs w:val="0"/>
          <w:sz w:val="24"/>
          <w:lang w:val="en-US"/>
        </w:rPr>
        <w:t>Ꝩ</w:t>
      </w:r>
      <w:r w:rsidRPr="00B15FD2">
        <w:rPr>
          <w:b w:val="0"/>
          <w:bCs w:val="0"/>
          <w:sz w:val="24"/>
          <w:szCs w:val="22"/>
          <w:lang w:val="en-US"/>
        </w:rPr>
        <w:t xml:space="preserve"> </w:t>
      </w:r>
      <w:r w:rsidR="00B15FD2" w:rsidRPr="00B15FD2">
        <w:rPr>
          <w:b w:val="0"/>
          <w:bCs w:val="0"/>
          <w:sz w:val="24"/>
          <w:szCs w:val="22"/>
          <w:lang w:val="en-US"/>
        </w:rPr>
        <w:t>Knowledge and understanding of pathophysiological landmarks based on circulating and functional biomarkers useful in pathogenetic and personalized treatment of cardiovascular diseases.</w:t>
      </w:r>
    </w:p>
    <w:p w14:paraId="18A1F5D4" w14:textId="29ECAC74" w:rsidR="009432D5" w:rsidRPr="00FC2BB2" w:rsidRDefault="00C32243" w:rsidP="00B15FD2">
      <w:pPr>
        <w:pStyle w:val="Titlu1"/>
        <w:numPr>
          <w:ilvl w:val="0"/>
          <w:numId w:val="6"/>
        </w:numPr>
        <w:spacing w:before="120"/>
        <w:rPr>
          <w:i/>
          <w:sz w:val="24"/>
          <w:lang w:val="en-US"/>
        </w:rPr>
      </w:pPr>
      <w:r w:rsidRPr="00FC2BB2">
        <w:rPr>
          <w:i/>
          <w:sz w:val="24"/>
          <w:lang w:val="en-US"/>
        </w:rPr>
        <w:t>a</w:t>
      </w:r>
      <w:r w:rsidR="00B15FD2">
        <w:rPr>
          <w:i/>
          <w:sz w:val="24"/>
          <w:lang w:val="en-US"/>
        </w:rPr>
        <w:t>t</w:t>
      </w:r>
      <w:r w:rsidRPr="00FC2BB2">
        <w:rPr>
          <w:i/>
          <w:sz w:val="24"/>
          <w:lang w:val="en-US"/>
        </w:rPr>
        <w:t xml:space="preserve"> </w:t>
      </w:r>
      <w:r w:rsidR="00B15FD2">
        <w:rPr>
          <w:i/>
          <w:sz w:val="24"/>
          <w:lang w:val="en-US"/>
        </w:rPr>
        <w:t>the level of application</w:t>
      </w:r>
      <w:r w:rsidRPr="00FC2BB2">
        <w:rPr>
          <w:i/>
          <w:sz w:val="24"/>
          <w:lang w:val="en-US"/>
        </w:rPr>
        <w:t>:</w:t>
      </w:r>
      <w:bookmarkStart w:id="0" w:name="OLE_LINK1"/>
      <w:bookmarkStart w:id="1" w:name="OLE_LINK2"/>
      <w:r w:rsidR="00253DC3" w:rsidRPr="00FC2BB2">
        <w:rPr>
          <w:b w:val="0"/>
          <w:bCs w:val="0"/>
          <w:sz w:val="24"/>
          <w:lang w:val="en-US"/>
        </w:rPr>
        <w:t xml:space="preserve"> </w:t>
      </w:r>
    </w:p>
    <w:p w14:paraId="44442CD8" w14:textId="610F7B73" w:rsidR="00A035FA" w:rsidRPr="00A035FA" w:rsidRDefault="004819D8" w:rsidP="004819D8">
      <w:pPr>
        <w:pStyle w:val="Titlu1"/>
        <w:spacing w:before="120"/>
        <w:rPr>
          <w:b w:val="0"/>
          <w:bCs w:val="0"/>
          <w:sz w:val="24"/>
          <w:lang w:val="en-US"/>
        </w:rPr>
      </w:pPr>
      <w:r w:rsidRPr="004819D8">
        <w:rPr>
          <w:rFonts w:ascii="Calibri" w:hAnsi="Calibri" w:cs="Calibri"/>
          <w:b w:val="0"/>
          <w:bCs w:val="0"/>
          <w:sz w:val="24"/>
          <w:lang w:val="en-US"/>
        </w:rPr>
        <w:t>Ꝩ</w:t>
      </w:r>
      <w:r w:rsidRPr="00A035FA">
        <w:rPr>
          <w:b w:val="0"/>
          <w:bCs w:val="0"/>
          <w:sz w:val="24"/>
          <w:lang w:val="en-US"/>
        </w:rPr>
        <w:t xml:space="preserve"> </w:t>
      </w:r>
      <w:r w:rsidR="00A035FA" w:rsidRPr="00A035FA">
        <w:rPr>
          <w:b w:val="0"/>
          <w:bCs w:val="0"/>
          <w:sz w:val="24"/>
          <w:lang w:val="en-US"/>
        </w:rPr>
        <w:t>Familiarizing students with the pathophysiological landmarks applied in the estimation and diagnosis of endothelial dysfunction and vascular remodeling based on the analysis of the algorithm of functional and biochemical markers.</w:t>
      </w:r>
    </w:p>
    <w:p w14:paraId="067940F9" w14:textId="3CDDD034" w:rsidR="00A035FA" w:rsidRPr="00A035FA" w:rsidRDefault="004819D8" w:rsidP="004819D8">
      <w:pPr>
        <w:pStyle w:val="Titlu1"/>
        <w:spacing w:before="120"/>
        <w:rPr>
          <w:b w:val="0"/>
          <w:bCs w:val="0"/>
          <w:sz w:val="24"/>
          <w:lang w:val="en-US"/>
        </w:rPr>
      </w:pPr>
      <w:r w:rsidRPr="004819D8">
        <w:rPr>
          <w:rFonts w:ascii="Calibri" w:hAnsi="Calibri" w:cs="Calibri"/>
          <w:b w:val="0"/>
          <w:bCs w:val="0"/>
          <w:sz w:val="24"/>
          <w:lang w:val="en-US"/>
        </w:rPr>
        <w:t>Ꝩ</w:t>
      </w:r>
      <w:r w:rsidRPr="00A035FA">
        <w:rPr>
          <w:b w:val="0"/>
          <w:bCs w:val="0"/>
          <w:sz w:val="24"/>
          <w:lang w:val="en-US"/>
        </w:rPr>
        <w:t xml:space="preserve"> </w:t>
      </w:r>
      <w:r w:rsidR="00A035FA" w:rsidRPr="00A035FA">
        <w:rPr>
          <w:b w:val="0"/>
          <w:bCs w:val="0"/>
          <w:sz w:val="24"/>
          <w:lang w:val="en-US"/>
        </w:rPr>
        <w:t>Using the algorithm for estimating the severity and prognosis of essential and pulmonary arterial hypertension, including the connotation of target organ damage.</w:t>
      </w:r>
    </w:p>
    <w:p w14:paraId="74BE5683" w14:textId="1BC1FC3A" w:rsidR="00A035FA" w:rsidRPr="00A035FA" w:rsidRDefault="004819D8" w:rsidP="004819D8">
      <w:pPr>
        <w:pStyle w:val="Titlu1"/>
        <w:spacing w:before="120"/>
        <w:rPr>
          <w:b w:val="0"/>
          <w:bCs w:val="0"/>
          <w:sz w:val="24"/>
          <w:lang w:val="en-US"/>
        </w:rPr>
      </w:pPr>
      <w:r w:rsidRPr="004819D8">
        <w:rPr>
          <w:rFonts w:ascii="Calibri" w:hAnsi="Calibri" w:cs="Calibri"/>
          <w:b w:val="0"/>
          <w:bCs w:val="0"/>
          <w:sz w:val="24"/>
          <w:lang w:val="en-US"/>
        </w:rPr>
        <w:t>Ꝩ</w:t>
      </w:r>
      <w:r w:rsidRPr="00A035FA">
        <w:rPr>
          <w:b w:val="0"/>
          <w:bCs w:val="0"/>
          <w:sz w:val="24"/>
          <w:lang w:val="en-US"/>
        </w:rPr>
        <w:t xml:space="preserve"> </w:t>
      </w:r>
      <w:r w:rsidR="00A035FA" w:rsidRPr="00A035FA">
        <w:rPr>
          <w:b w:val="0"/>
          <w:bCs w:val="0"/>
          <w:sz w:val="24"/>
          <w:lang w:val="en-US"/>
        </w:rPr>
        <w:t>Using the algorithm for diagnosing and estimating the origin of diastolic heart failure.</w:t>
      </w:r>
    </w:p>
    <w:p w14:paraId="4509D96C" w14:textId="5D4D46E6" w:rsidR="00A035FA" w:rsidRPr="00A035FA" w:rsidRDefault="004819D8" w:rsidP="004819D8">
      <w:pPr>
        <w:pStyle w:val="Titlu1"/>
        <w:spacing w:before="120"/>
        <w:rPr>
          <w:b w:val="0"/>
          <w:bCs w:val="0"/>
          <w:sz w:val="24"/>
          <w:lang w:val="en-US"/>
        </w:rPr>
      </w:pPr>
      <w:r w:rsidRPr="004819D8">
        <w:rPr>
          <w:rFonts w:ascii="Calibri" w:hAnsi="Calibri" w:cs="Calibri"/>
          <w:b w:val="0"/>
          <w:bCs w:val="0"/>
          <w:sz w:val="24"/>
          <w:lang w:val="en-US"/>
        </w:rPr>
        <w:t>Ꝩ</w:t>
      </w:r>
      <w:r w:rsidRPr="00A035FA">
        <w:rPr>
          <w:b w:val="0"/>
          <w:bCs w:val="0"/>
          <w:sz w:val="24"/>
          <w:lang w:val="en-US"/>
        </w:rPr>
        <w:t xml:space="preserve"> </w:t>
      </w:r>
      <w:r w:rsidR="00A035FA" w:rsidRPr="00A035FA">
        <w:rPr>
          <w:b w:val="0"/>
          <w:bCs w:val="0"/>
          <w:sz w:val="24"/>
          <w:lang w:val="en-US"/>
        </w:rPr>
        <w:t>Using the algorithm for diagnosing and estimating the pathophysiological patterns of cardio-renal syndrome.</w:t>
      </w:r>
    </w:p>
    <w:p w14:paraId="7841F37E" w14:textId="12393724" w:rsidR="00A035FA" w:rsidRDefault="004819D8" w:rsidP="004819D8">
      <w:pPr>
        <w:pStyle w:val="Titlu1"/>
        <w:spacing w:before="120"/>
        <w:rPr>
          <w:b w:val="0"/>
          <w:bCs w:val="0"/>
          <w:sz w:val="24"/>
          <w:lang w:val="en-US"/>
        </w:rPr>
      </w:pPr>
      <w:r w:rsidRPr="004819D8">
        <w:rPr>
          <w:rFonts w:ascii="Calibri" w:hAnsi="Calibri" w:cs="Calibri"/>
          <w:b w:val="0"/>
          <w:bCs w:val="0"/>
          <w:sz w:val="24"/>
          <w:lang w:val="en-US"/>
        </w:rPr>
        <w:t>Ꝩ</w:t>
      </w:r>
      <w:r w:rsidRPr="004819D8">
        <w:rPr>
          <w:b w:val="0"/>
          <w:bCs w:val="0"/>
          <w:sz w:val="24"/>
          <w:lang w:val="en-US"/>
        </w:rPr>
        <w:t xml:space="preserve"> </w:t>
      </w:r>
      <w:r w:rsidR="00A035FA" w:rsidRPr="00A035FA">
        <w:rPr>
          <w:b w:val="0"/>
          <w:bCs w:val="0"/>
          <w:sz w:val="24"/>
          <w:lang w:val="en-US"/>
        </w:rPr>
        <w:t>Applying the evidence of assisted scientific research in the pathogenetic scheme of the explored cardiovascular diseases.</w:t>
      </w:r>
    </w:p>
    <w:p w14:paraId="7CA340E1" w14:textId="68FD2FE0" w:rsidR="009432D5" w:rsidRDefault="00C32243" w:rsidP="00A035FA">
      <w:pPr>
        <w:pStyle w:val="Titlu1"/>
        <w:numPr>
          <w:ilvl w:val="0"/>
          <w:numId w:val="6"/>
        </w:numPr>
        <w:spacing w:before="120"/>
        <w:rPr>
          <w:i/>
          <w:sz w:val="24"/>
          <w:lang w:val="en-US"/>
        </w:rPr>
      </w:pPr>
      <w:r w:rsidRPr="00FC2BB2">
        <w:rPr>
          <w:i/>
          <w:sz w:val="24"/>
          <w:lang w:val="en-US"/>
        </w:rPr>
        <w:t>a</w:t>
      </w:r>
      <w:r w:rsidR="00A035FA">
        <w:rPr>
          <w:i/>
          <w:sz w:val="24"/>
          <w:lang w:val="en-US"/>
        </w:rPr>
        <w:t>t</w:t>
      </w:r>
      <w:r w:rsidRPr="00FC2BB2">
        <w:rPr>
          <w:i/>
          <w:sz w:val="24"/>
          <w:lang w:val="en-US"/>
        </w:rPr>
        <w:t xml:space="preserve"> </w:t>
      </w:r>
      <w:r w:rsidR="00A035FA">
        <w:rPr>
          <w:i/>
          <w:sz w:val="24"/>
          <w:lang w:val="en-US"/>
        </w:rPr>
        <w:t>the level of int</w:t>
      </w:r>
      <w:r w:rsidRPr="00FC2BB2">
        <w:rPr>
          <w:i/>
          <w:sz w:val="24"/>
          <w:lang w:val="en-US"/>
        </w:rPr>
        <w:t>egra</w:t>
      </w:r>
      <w:r w:rsidR="00A035FA">
        <w:rPr>
          <w:i/>
          <w:sz w:val="24"/>
          <w:lang w:val="en-US"/>
        </w:rPr>
        <w:t>tion</w:t>
      </w:r>
      <w:r w:rsidRPr="00FC2BB2">
        <w:rPr>
          <w:i/>
          <w:sz w:val="24"/>
          <w:lang w:val="en-US"/>
        </w:rPr>
        <w:t>:</w:t>
      </w:r>
      <w:r w:rsidR="00A247A0" w:rsidRPr="00FC2BB2">
        <w:rPr>
          <w:i/>
          <w:sz w:val="24"/>
          <w:lang w:val="en-US"/>
        </w:rPr>
        <w:t xml:space="preserve"> </w:t>
      </w:r>
    </w:p>
    <w:p w14:paraId="62E7F29F" w14:textId="5977EF54" w:rsidR="00A035FA" w:rsidRPr="00A035FA" w:rsidRDefault="004819D8" w:rsidP="00A035FA">
      <w:pPr>
        <w:spacing w:line="276" w:lineRule="auto"/>
        <w:rPr>
          <w:lang w:val="en-US"/>
        </w:rPr>
      </w:pPr>
      <w:r>
        <w:rPr>
          <w:rFonts w:ascii="Calibri" w:hAnsi="Calibri" w:cs="Calibri"/>
          <w:lang w:val="en-US"/>
        </w:rPr>
        <w:t>Ꝩ</w:t>
      </w:r>
      <w:r w:rsidR="00A035FA" w:rsidRPr="00A035FA">
        <w:rPr>
          <w:lang w:val="en-US"/>
        </w:rPr>
        <w:t xml:space="preserve"> Familiarization with the main research directions of the pathophysiology of cardiovascular diseases and the application of the conceptual elements learned in their diagnostic and prognostic algorithm and in the consolidation of pathogenetic and personalized treatment.</w:t>
      </w:r>
    </w:p>
    <w:p w14:paraId="7753A216" w14:textId="55473377" w:rsidR="00A035FA" w:rsidRPr="00A035FA" w:rsidRDefault="004819D8" w:rsidP="00A035FA">
      <w:pPr>
        <w:spacing w:line="276" w:lineRule="auto"/>
        <w:rPr>
          <w:lang w:val="en-US"/>
        </w:rPr>
      </w:pPr>
      <w:r>
        <w:rPr>
          <w:rFonts w:ascii="Calibri" w:hAnsi="Calibri" w:cs="Calibri"/>
          <w:lang w:val="en-US"/>
        </w:rPr>
        <w:lastRenderedPageBreak/>
        <w:t>Ꝩ</w:t>
      </w:r>
      <w:r w:rsidR="00A035FA">
        <w:rPr>
          <w:rFonts w:ascii="Arial" w:hAnsi="Arial" w:cs="Arial"/>
          <w:i/>
          <w:lang w:val="en-US"/>
        </w:rPr>
        <w:t xml:space="preserve"> </w:t>
      </w:r>
      <w:r w:rsidR="00A035FA" w:rsidRPr="00A035FA">
        <w:rPr>
          <w:lang w:val="en-US"/>
        </w:rPr>
        <w:t>Continuous formation and consolidation of the complex and integral algorithm of the acquired knowledge and skills.</w:t>
      </w:r>
    </w:p>
    <w:p w14:paraId="5044511C" w14:textId="1632FCE9" w:rsidR="00A035FA" w:rsidRPr="00A035FA" w:rsidRDefault="004819D8" w:rsidP="00A035FA">
      <w:pPr>
        <w:spacing w:line="276" w:lineRule="auto"/>
        <w:rPr>
          <w:lang w:val="en-US"/>
        </w:rPr>
      </w:pPr>
      <w:r>
        <w:rPr>
          <w:rFonts w:ascii="Calibri" w:hAnsi="Calibri" w:cs="Calibri"/>
          <w:lang w:val="en-US"/>
        </w:rPr>
        <w:t>Ꝩ</w:t>
      </w:r>
      <w:r w:rsidR="00A035FA">
        <w:rPr>
          <w:rFonts w:ascii="Arial" w:hAnsi="Arial" w:cs="Arial"/>
          <w:i/>
          <w:lang w:val="en-US"/>
        </w:rPr>
        <w:t xml:space="preserve"> </w:t>
      </w:r>
      <w:r w:rsidR="00A035FA" w:rsidRPr="00A035FA">
        <w:rPr>
          <w:lang w:val="en-US"/>
        </w:rPr>
        <w:t>Practicing the capacity for synthesis, exegesis and selective bibliographic documentation.</w:t>
      </w:r>
    </w:p>
    <w:bookmarkEnd w:id="0"/>
    <w:bookmarkEnd w:id="1"/>
    <w:p w14:paraId="4BD73B86" w14:textId="77777777" w:rsidR="00A035FA" w:rsidRDefault="00A035FA" w:rsidP="00E047EE">
      <w:pPr>
        <w:ind w:left="360" w:firstLine="360"/>
        <w:jc w:val="both"/>
        <w:rPr>
          <w:b/>
          <w:caps/>
          <w:sz w:val="28"/>
          <w:lang w:val="en-US"/>
        </w:rPr>
      </w:pPr>
    </w:p>
    <w:p w14:paraId="0CECC50F" w14:textId="5CCD9799" w:rsidR="00A035FA" w:rsidRDefault="00A035FA" w:rsidP="00E047EE">
      <w:pPr>
        <w:ind w:left="360" w:firstLine="360"/>
        <w:jc w:val="both"/>
        <w:rPr>
          <w:b/>
          <w:caps/>
          <w:sz w:val="28"/>
          <w:lang w:val="en-US"/>
        </w:rPr>
      </w:pPr>
      <w:r w:rsidRPr="00A035FA">
        <w:rPr>
          <w:b/>
          <w:caps/>
          <w:sz w:val="28"/>
          <w:lang w:val="en-US"/>
        </w:rPr>
        <w:t>I</w:t>
      </w:r>
      <w:r w:rsidR="00E97BD0">
        <w:rPr>
          <w:b/>
          <w:caps/>
          <w:sz w:val="28"/>
          <w:lang w:val="en-US"/>
        </w:rPr>
        <w:t>V</w:t>
      </w:r>
      <w:r w:rsidRPr="00A035FA">
        <w:rPr>
          <w:b/>
          <w:caps/>
          <w:sz w:val="28"/>
          <w:lang w:val="en-US"/>
        </w:rPr>
        <w:t>. CONDITIONS AND PREREQUISITES</w:t>
      </w:r>
    </w:p>
    <w:p w14:paraId="5148D796" w14:textId="77777777" w:rsidR="00A035FA" w:rsidRDefault="00A035FA" w:rsidP="00E047EE">
      <w:pPr>
        <w:ind w:left="360" w:firstLine="360"/>
        <w:jc w:val="both"/>
        <w:rPr>
          <w:lang w:val="en-US"/>
        </w:rPr>
      </w:pPr>
    </w:p>
    <w:p w14:paraId="77185CF7" w14:textId="7C0F0C0D" w:rsidR="00A035FA" w:rsidRPr="005F4ECB" w:rsidRDefault="005F4ECB" w:rsidP="005F4ECB">
      <w:pPr>
        <w:jc w:val="both"/>
        <w:rPr>
          <w:lang w:val="en-US"/>
        </w:rPr>
      </w:pPr>
      <w:r>
        <w:rPr>
          <w:lang w:val="en-US"/>
        </w:rPr>
        <w:t xml:space="preserve">         </w:t>
      </w:r>
      <w:r w:rsidR="00A035FA" w:rsidRPr="005F4ECB">
        <w:rPr>
          <w:lang w:val="en-US"/>
        </w:rPr>
        <w:t>For the acquisition of the optional subject "Pathophysiology of the Cardiovascular System":</w:t>
      </w:r>
    </w:p>
    <w:p w14:paraId="7CB364D7" w14:textId="77777777" w:rsidR="00A035FA" w:rsidRPr="00A035FA" w:rsidRDefault="00A035FA" w:rsidP="00A035FA">
      <w:pPr>
        <w:pStyle w:val="Listparagraf"/>
        <w:ind w:left="1440"/>
        <w:jc w:val="both"/>
        <w:rPr>
          <w:lang w:val="en-US"/>
        </w:rPr>
      </w:pPr>
    </w:p>
    <w:p w14:paraId="093088B7" w14:textId="29339F1A" w:rsidR="00A035FA" w:rsidRPr="00A035FA" w:rsidRDefault="00A035FA" w:rsidP="00A035FA">
      <w:pPr>
        <w:pStyle w:val="Listparagraf"/>
        <w:ind w:left="1440"/>
        <w:jc w:val="both"/>
        <w:rPr>
          <w:lang w:val="en-US"/>
        </w:rPr>
      </w:pPr>
      <w:r>
        <w:rPr>
          <w:rFonts w:ascii="Calibri" w:hAnsi="Calibri" w:cs="Calibri"/>
          <w:lang w:val="en-US"/>
        </w:rPr>
        <w:t>Ꝩ</w:t>
      </w:r>
      <w:r>
        <w:rPr>
          <w:lang w:val="en-US"/>
        </w:rPr>
        <w:t xml:space="preserve"> </w:t>
      </w:r>
      <w:r w:rsidRPr="00A035FA">
        <w:rPr>
          <w:lang w:val="en-US"/>
        </w:rPr>
        <w:t>knowledge of the language of instruction.</w:t>
      </w:r>
    </w:p>
    <w:p w14:paraId="25F98AA8" w14:textId="40B13D80" w:rsidR="00A035FA" w:rsidRPr="00A035FA" w:rsidRDefault="00A035FA" w:rsidP="00A035FA">
      <w:pPr>
        <w:pStyle w:val="Listparagraf"/>
        <w:ind w:left="1440"/>
        <w:jc w:val="both"/>
        <w:rPr>
          <w:lang w:val="en-US"/>
        </w:rPr>
      </w:pPr>
      <w:r>
        <w:rPr>
          <w:rFonts w:ascii="Calibri" w:hAnsi="Calibri" w:cs="Calibri"/>
          <w:lang w:val="en-US"/>
        </w:rPr>
        <w:t>Ꝩ</w:t>
      </w:r>
      <w:r w:rsidRPr="00A035FA">
        <w:rPr>
          <w:lang w:val="en-US"/>
        </w:rPr>
        <w:t xml:space="preserve"> digital skills (using the Internet, processing documents, spreadsheets and presentations);</w:t>
      </w:r>
    </w:p>
    <w:p w14:paraId="71490F04" w14:textId="0221C254" w:rsidR="00A035FA" w:rsidRPr="00A035FA" w:rsidRDefault="00A035FA" w:rsidP="00A035FA">
      <w:pPr>
        <w:pStyle w:val="Listparagraf"/>
        <w:ind w:left="1440"/>
        <w:jc w:val="both"/>
        <w:rPr>
          <w:lang w:val="en-US"/>
        </w:rPr>
      </w:pPr>
      <w:r>
        <w:rPr>
          <w:rFonts w:ascii="Calibri" w:hAnsi="Calibri" w:cs="Calibri"/>
          <w:lang w:val="en-US"/>
        </w:rPr>
        <w:t>Ꝩ</w:t>
      </w:r>
      <w:r w:rsidRPr="00A035FA">
        <w:rPr>
          <w:lang w:val="en-US"/>
        </w:rPr>
        <w:t xml:space="preserve"> communication and teamwork skills.</w:t>
      </w:r>
    </w:p>
    <w:p w14:paraId="1AD2114E" w14:textId="05866B80" w:rsidR="00A035FA" w:rsidRPr="00A035FA" w:rsidRDefault="00A035FA" w:rsidP="00A035FA">
      <w:pPr>
        <w:pStyle w:val="Listparagraf"/>
        <w:ind w:left="1440"/>
        <w:jc w:val="both"/>
        <w:rPr>
          <w:lang w:val="en-US"/>
        </w:rPr>
      </w:pPr>
      <w:r>
        <w:rPr>
          <w:rFonts w:ascii="Calibri" w:hAnsi="Calibri" w:cs="Calibri"/>
          <w:lang w:val="en-US"/>
        </w:rPr>
        <w:t>Ꝩ</w:t>
      </w:r>
      <w:r w:rsidRPr="00A035FA">
        <w:rPr>
          <w:lang w:val="en-US"/>
        </w:rPr>
        <w:t xml:space="preserve"> qualities - tolerance, avidity, competitiveness, autonomy.</w:t>
      </w:r>
    </w:p>
    <w:p w14:paraId="3834CAED" w14:textId="1B6814F7" w:rsidR="009432D5" w:rsidRDefault="00A035FA" w:rsidP="00A035FA">
      <w:pPr>
        <w:pStyle w:val="Listparagraf"/>
        <w:ind w:left="1440"/>
        <w:jc w:val="both"/>
        <w:rPr>
          <w:lang w:val="en-US"/>
        </w:rPr>
      </w:pPr>
      <w:r>
        <w:rPr>
          <w:rFonts w:ascii="Calibri" w:hAnsi="Calibri" w:cs="Calibri"/>
          <w:lang w:val="en-US"/>
        </w:rPr>
        <w:t>Ꝩ</w:t>
      </w:r>
      <w:r w:rsidRPr="00A035FA">
        <w:rPr>
          <w:lang w:val="en-US"/>
        </w:rPr>
        <w:t xml:space="preserve"> deep knowledge in fundamental and clinical sciences: anatomy, human physiology, molecular biology, medical genetics, biochemistry, microbiology, pathophysiology, morphopathology, medical semiology, radiology, etc.</w:t>
      </w:r>
    </w:p>
    <w:p w14:paraId="3663E94F" w14:textId="77777777" w:rsidR="00E97BD0" w:rsidRPr="00FC2BB2" w:rsidRDefault="00E97BD0" w:rsidP="00A035FA">
      <w:pPr>
        <w:pStyle w:val="Listparagraf"/>
        <w:ind w:left="1440"/>
        <w:jc w:val="both"/>
        <w:rPr>
          <w:sz w:val="26"/>
          <w:szCs w:val="26"/>
          <w:lang w:val="en-US"/>
        </w:rPr>
      </w:pPr>
    </w:p>
    <w:p w14:paraId="78ADFDF7" w14:textId="10022BEB" w:rsidR="00856EF7" w:rsidRPr="00E97BD0" w:rsidRDefault="00856EF7" w:rsidP="00E97BD0">
      <w:pPr>
        <w:pStyle w:val="Listparagraf"/>
        <w:widowControl w:val="0"/>
        <w:numPr>
          <w:ilvl w:val="0"/>
          <w:numId w:val="24"/>
        </w:numPr>
        <w:spacing w:before="120" w:after="120"/>
        <w:rPr>
          <w:b/>
          <w:caps/>
          <w:sz w:val="28"/>
          <w:lang w:val="en-US"/>
        </w:rPr>
      </w:pPr>
      <w:r w:rsidRPr="00E97BD0">
        <w:rPr>
          <w:b/>
          <w:caps/>
          <w:sz w:val="28"/>
          <w:lang w:val="en-US"/>
        </w:rPr>
        <w:t>TOPICS AND INDICATIVE DISTRIBUTION OF HOURS</w:t>
      </w:r>
    </w:p>
    <w:p w14:paraId="0BB4339A" w14:textId="4A814532" w:rsidR="006332AA" w:rsidRPr="00FC2BB2" w:rsidRDefault="006332AA" w:rsidP="00856EF7">
      <w:pPr>
        <w:pStyle w:val="Listparagraf"/>
        <w:widowControl w:val="0"/>
        <w:spacing w:before="120" w:after="120"/>
        <w:ind w:left="862"/>
        <w:contextualSpacing w:val="0"/>
        <w:rPr>
          <w:b/>
          <w:i/>
          <w:sz w:val="26"/>
          <w:lang w:val="en-US"/>
        </w:rPr>
      </w:pPr>
      <w:r w:rsidRPr="00FC2BB2">
        <w:rPr>
          <w:b/>
          <w:i/>
          <w:sz w:val="26"/>
          <w:lang w:val="en-US"/>
        </w:rPr>
        <w:t>C</w:t>
      </w:r>
      <w:r w:rsidR="00DE4BAE">
        <w:rPr>
          <w:b/>
          <w:i/>
          <w:sz w:val="26"/>
          <w:lang w:val="en-US"/>
        </w:rPr>
        <w:t>o</w:t>
      </w:r>
      <w:r w:rsidRPr="00FC2BB2">
        <w:rPr>
          <w:b/>
          <w:i/>
          <w:sz w:val="26"/>
          <w:lang w:val="en-US"/>
        </w:rPr>
        <w:t>urs</w:t>
      </w:r>
      <w:r w:rsidR="00DE4BAE">
        <w:rPr>
          <w:b/>
          <w:i/>
          <w:sz w:val="26"/>
          <w:lang w:val="en-US"/>
        </w:rPr>
        <w:t>es</w:t>
      </w:r>
      <w:r w:rsidRPr="00FC2BB2">
        <w:rPr>
          <w:b/>
          <w:i/>
          <w:sz w:val="26"/>
          <w:lang w:val="en-US"/>
        </w:rPr>
        <w:t xml:space="preserve"> (</w:t>
      </w:r>
      <w:r w:rsidR="00DE4BAE">
        <w:rPr>
          <w:b/>
          <w:i/>
          <w:sz w:val="26"/>
          <w:lang w:val="en-US"/>
        </w:rPr>
        <w:t>lectures</w:t>
      </w:r>
      <w:r w:rsidRPr="00FC2BB2">
        <w:rPr>
          <w:b/>
          <w:i/>
          <w:sz w:val="26"/>
          <w:lang w:val="en-US"/>
        </w:rPr>
        <w:t xml:space="preserve">), </w:t>
      </w:r>
      <w:r w:rsidR="00DE4BAE">
        <w:rPr>
          <w:b/>
          <w:i/>
          <w:sz w:val="26"/>
          <w:lang w:val="en-US"/>
        </w:rPr>
        <w:t>practical</w:t>
      </w:r>
      <w:r w:rsidRPr="00FC2BB2">
        <w:rPr>
          <w:b/>
          <w:i/>
          <w:sz w:val="26"/>
          <w:lang w:val="en-US"/>
        </w:rPr>
        <w:t xml:space="preserve">/ </w:t>
      </w:r>
      <w:r w:rsidR="00DE4BAE">
        <w:rPr>
          <w:b/>
          <w:i/>
          <w:sz w:val="26"/>
          <w:lang w:val="en-US"/>
        </w:rPr>
        <w:t>laboratory works</w:t>
      </w:r>
      <w:r w:rsidRPr="00FC2BB2">
        <w:rPr>
          <w:b/>
          <w:i/>
          <w:sz w:val="26"/>
          <w:lang w:val="en-US"/>
        </w:rPr>
        <w:t>/seminar</w:t>
      </w:r>
      <w:r w:rsidR="00DE4BAE">
        <w:rPr>
          <w:b/>
          <w:i/>
          <w:sz w:val="26"/>
          <w:lang w:val="en-US"/>
        </w:rPr>
        <w:t xml:space="preserve">s and individual work </w:t>
      </w:r>
    </w:p>
    <w:tbl>
      <w:tblPr>
        <w:tblW w:w="10207" w:type="dxa"/>
        <w:tblInd w:w="40" w:type="dxa"/>
        <w:tblLayout w:type="fixed"/>
        <w:tblCellMar>
          <w:left w:w="40" w:type="dxa"/>
          <w:right w:w="40" w:type="dxa"/>
        </w:tblCellMar>
        <w:tblLook w:val="0000" w:firstRow="0" w:lastRow="0" w:firstColumn="0" w:lastColumn="0" w:noHBand="0" w:noVBand="0"/>
      </w:tblPr>
      <w:tblGrid>
        <w:gridCol w:w="567"/>
        <w:gridCol w:w="6946"/>
        <w:gridCol w:w="802"/>
        <w:gridCol w:w="994"/>
        <w:gridCol w:w="898"/>
      </w:tblGrid>
      <w:tr w:rsidR="00DC15A2" w:rsidRPr="00FC2BB2" w14:paraId="31EDA0FB" w14:textId="77777777" w:rsidTr="006332AA">
        <w:trPr>
          <w:trHeight w:val="20"/>
          <w:tblHeader/>
        </w:trPr>
        <w:tc>
          <w:tcPr>
            <w:tcW w:w="567" w:type="dxa"/>
            <w:vMerge w:val="restart"/>
            <w:tcBorders>
              <w:top w:val="double" w:sz="4" w:space="0" w:color="auto"/>
              <w:left w:val="double" w:sz="4" w:space="0" w:color="auto"/>
              <w:bottom w:val="single" w:sz="4" w:space="0" w:color="auto"/>
              <w:right w:val="single" w:sz="4" w:space="0" w:color="auto"/>
            </w:tcBorders>
            <w:vAlign w:val="center"/>
          </w:tcPr>
          <w:p w14:paraId="1B2C5CA9" w14:textId="77777777" w:rsidR="006332AA" w:rsidRPr="00FC2BB2" w:rsidRDefault="006332AA" w:rsidP="00885E59">
            <w:pPr>
              <w:jc w:val="center"/>
              <w:rPr>
                <w:szCs w:val="22"/>
                <w:lang w:val="en-US"/>
              </w:rPr>
            </w:pPr>
            <w:r w:rsidRPr="00FC2BB2">
              <w:rPr>
                <w:szCs w:val="22"/>
                <w:lang w:val="en-US"/>
              </w:rPr>
              <w:t>Nr.</w:t>
            </w:r>
          </w:p>
          <w:p w14:paraId="0FEB7E56" w14:textId="77777777" w:rsidR="006332AA" w:rsidRPr="00FC2BB2" w:rsidRDefault="006332AA" w:rsidP="00885E59">
            <w:pPr>
              <w:jc w:val="center"/>
              <w:rPr>
                <w:szCs w:val="22"/>
                <w:lang w:val="en-US"/>
              </w:rPr>
            </w:pPr>
            <w:r w:rsidRPr="00FC2BB2">
              <w:rPr>
                <w:szCs w:val="22"/>
                <w:lang w:val="en-US"/>
              </w:rPr>
              <w:t>d/o</w:t>
            </w:r>
          </w:p>
        </w:tc>
        <w:tc>
          <w:tcPr>
            <w:tcW w:w="6946" w:type="dxa"/>
            <w:vMerge w:val="restart"/>
            <w:tcBorders>
              <w:top w:val="double" w:sz="4" w:space="0" w:color="auto"/>
              <w:left w:val="single" w:sz="4" w:space="0" w:color="auto"/>
              <w:bottom w:val="single" w:sz="4" w:space="0" w:color="auto"/>
              <w:right w:val="single" w:sz="4" w:space="0" w:color="auto"/>
            </w:tcBorders>
            <w:vAlign w:val="center"/>
          </w:tcPr>
          <w:p w14:paraId="585A72E5" w14:textId="77777777" w:rsidR="006332AA" w:rsidRPr="00FC2BB2" w:rsidRDefault="006332AA" w:rsidP="00885E59">
            <w:pPr>
              <w:jc w:val="center"/>
              <w:rPr>
                <w:szCs w:val="22"/>
                <w:lang w:val="en-US"/>
              </w:rPr>
            </w:pPr>
            <w:r w:rsidRPr="00FC2BB2">
              <w:rPr>
                <w:szCs w:val="22"/>
                <w:lang w:val="en-US"/>
              </w:rPr>
              <w:t>ТЕМА</w:t>
            </w:r>
          </w:p>
        </w:tc>
        <w:tc>
          <w:tcPr>
            <w:tcW w:w="2694" w:type="dxa"/>
            <w:gridSpan w:val="3"/>
            <w:tcBorders>
              <w:top w:val="double" w:sz="4" w:space="0" w:color="auto"/>
              <w:left w:val="single" w:sz="4" w:space="0" w:color="auto"/>
              <w:bottom w:val="single" w:sz="4" w:space="0" w:color="auto"/>
              <w:right w:val="double" w:sz="4" w:space="0" w:color="auto"/>
            </w:tcBorders>
            <w:vAlign w:val="center"/>
          </w:tcPr>
          <w:p w14:paraId="20F6AA3D" w14:textId="70FA01FC" w:rsidR="006332AA" w:rsidRPr="00FC2BB2" w:rsidRDefault="00E97BD0" w:rsidP="00885E59">
            <w:pPr>
              <w:jc w:val="center"/>
              <w:rPr>
                <w:szCs w:val="22"/>
                <w:lang w:val="en-US"/>
              </w:rPr>
            </w:pPr>
            <w:r>
              <w:rPr>
                <w:szCs w:val="22"/>
                <w:lang w:val="en-US"/>
              </w:rPr>
              <w:t>Number of hours</w:t>
            </w:r>
          </w:p>
        </w:tc>
      </w:tr>
      <w:tr w:rsidR="00DC15A2" w:rsidRPr="00FC2BB2" w14:paraId="490BBBF4" w14:textId="77777777" w:rsidTr="00EA00B9">
        <w:trPr>
          <w:trHeight w:val="20"/>
          <w:tblHeader/>
        </w:trPr>
        <w:tc>
          <w:tcPr>
            <w:tcW w:w="567" w:type="dxa"/>
            <w:vMerge/>
            <w:tcBorders>
              <w:top w:val="single" w:sz="4" w:space="0" w:color="auto"/>
              <w:left w:val="double" w:sz="4" w:space="0" w:color="auto"/>
              <w:bottom w:val="double" w:sz="4" w:space="0" w:color="auto"/>
              <w:right w:val="single" w:sz="4" w:space="0" w:color="auto"/>
            </w:tcBorders>
          </w:tcPr>
          <w:p w14:paraId="04458737" w14:textId="77777777" w:rsidR="006332AA" w:rsidRPr="00FC2BB2" w:rsidRDefault="006332AA" w:rsidP="00885E59">
            <w:pPr>
              <w:jc w:val="center"/>
              <w:rPr>
                <w:lang w:val="en-US"/>
              </w:rPr>
            </w:pPr>
          </w:p>
        </w:tc>
        <w:tc>
          <w:tcPr>
            <w:tcW w:w="6946" w:type="dxa"/>
            <w:vMerge/>
            <w:tcBorders>
              <w:top w:val="single" w:sz="4" w:space="0" w:color="auto"/>
              <w:left w:val="single" w:sz="4" w:space="0" w:color="auto"/>
              <w:bottom w:val="double" w:sz="4" w:space="0" w:color="auto"/>
              <w:right w:val="single" w:sz="4" w:space="0" w:color="auto"/>
            </w:tcBorders>
          </w:tcPr>
          <w:p w14:paraId="7A610E23" w14:textId="77777777" w:rsidR="006332AA" w:rsidRPr="00FC2BB2" w:rsidRDefault="006332AA" w:rsidP="00885E59">
            <w:pPr>
              <w:jc w:val="center"/>
              <w:rPr>
                <w:lang w:val="en-US"/>
              </w:rPr>
            </w:pPr>
          </w:p>
        </w:tc>
        <w:tc>
          <w:tcPr>
            <w:tcW w:w="802" w:type="dxa"/>
            <w:tcBorders>
              <w:top w:val="single" w:sz="4" w:space="0" w:color="auto"/>
              <w:left w:val="single" w:sz="4" w:space="0" w:color="auto"/>
              <w:bottom w:val="double" w:sz="4" w:space="0" w:color="auto"/>
              <w:right w:val="single" w:sz="4" w:space="0" w:color="auto"/>
            </w:tcBorders>
            <w:vAlign w:val="center"/>
          </w:tcPr>
          <w:p w14:paraId="786847A7" w14:textId="681EB230" w:rsidR="006332AA" w:rsidRPr="00FC2BB2" w:rsidRDefault="00E97BD0" w:rsidP="00885E59">
            <w:pPr>
              <w:jc w:val="center"/>
              <w:rPr>
                <w:sz w:val="18"/>
                <w:szCs w:val="22"/>
                <w:lang w:val="en-US"/>
              </w:rPr>
            </w:pPr>
            <w:r>
              <w:rPr>
                <w:sz w:val="18"/>
                <w:szCs w:val="22"/>
                <w:lang w:val="en-US"/>
              </w:rPr>
              <w:t>Courses</w:t>
            </w:r>
          </w:p>
        </w:tc>
        <w:tc>
          <w:tcPr>
            <w:tcW w:w="994" w:type="dxa"/>
            <w:tcBorders>
              <w:top w:val="single" w:sz="4" w:space="0" w:color="auto"/>
              <w:left w:val="single" w:sz="4" w:space="0" w:color="auto"/>
              <w:bottom w:val="double" w:sz="4" w:space="0" w:color="auto"/>
              <w:right w:val="single" w:sz="4" w:space="0" w:color="auto"/>
            </w:tcBorders>
            <w:vAlign w:val="center"/>
          </w:tcPr>
          <w:p w14:paraId="5391C415" w14:textId="40130AC3" w:rsidR="006332AA" w:rsidRPr="00FC2BB2" w:rsidRDefault="00E97BD0" w:rsidP="00885E59">
            <w:pPr>
              <w:jc w:val="center"/>
              <w:rPr>
                <w:sz w:val="18"/>
                <w:szCs w:val="22"/>
                <w:lang w:val="en-US"/>
              </w:rPr>
            </w:pPr>
            <w:r>
              <w:rPr>
                <w:sz w:val="18"/>
                <w:szCs w:val="22"/>
                <w:lang w:val="en-US"/>
              </w:rPr>
              <w:t>Practical works/seminars</w:t>
            </w:r>
          </w:p>
        </w:tc>
        <w:tc>
          <w:tcPr>
            <w:tcW w:w="898" w:type="dxa"/>
            <w:tcBorders>
              <w:top w:val="single" w:sz="4" w:space="0" w:color="auto"/>
              <w:left w:val="single" w:sz="4" w:space="0" w:color="auto"/>
              <w:bottom w:val="double" w:sz="4" w:space="0" w:color="auto"/>
              <w:right w:val="double" w:sz="4" w:space="0" w:color="auto"/>
            </w:tcBorders>
            <w:vAlign w:val="center"/>
          </w:tcPr>
          <w:p w14:paraId="1A1C418F" w14:textId="51293096" w:rsidR="006332AA" w:rsidRPr="00FC2BB2" w:rsidRDefault="00E97BD0" w:rsidP="00885E59">
            <w:pPr>
              <w:jc w:val="center"/>
              <w:rPr>
                <w:sz w:val="18"/>
                <w:szCs w:val="22"/>
                <w:lang w:val="en-US"/>
              </w:rPr>
            </w:pPr>
            <w:r>
              <w:rPr>
                <w:sz w:val="18"/>
                <w:szCs w:val="22"/>
                <w:lang w:val="en-US"/>
              </w:rPr>
              <w:t>Individual work</w:t>
            </w:r>
          </w:p>
        </w:tc>
      </w:tr>
      <w:tr w:rsidR="00DC15A2" w:rsidRPr="00FC2BB2" w14:paraId="45A56BCB" w14:textId="77777777" w:rsidTr="00EA00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0"/>
        </w:trPr>
        <w:tc>
          <w:tcPr>
            <w:tcW w:w="567" w:type="dxa"/>
            <w:tcBorders>
              <w:top w:val="double" w:sz="4" w:space="0" w:color="auto"/>
              <w:left w:val="double" w:sz="4" w:space="0" w:color="auto"/>
              <w:bottom w:val="single" w:sz="4" w:space="0" w:color="auto"/>
              <w:right w:val="single" w:sz="4" w:space="0" w:color="auto"/>
            </w:tcBorders>
            <w:vAlign w:val="center"/>
          </w:tcPr>
          <w:p w14:paraId="62365189" w14:textId="77777777" w:rsidR="005A7EB3" w:rsidRPr="00FC2BB2" w:rsidRDefault="005A7EB3" w:rsidP="00951248">
            <w:pPr>
              <w:pStyle w:val="FR3"/>
              <w:numPr>
                <w:ilvl w:val="0"/>
                <w:numId w:val="3"/>
              </w:numPr>
              <w:spacing w:before="0"/>
              <w:ind w:left="113" w:firstLine="0"/>
              <w:rPr>
                <w:sz w:val="24"/>
                <w:szCs w:val="24"/>
              </w:rPr>
            </w:pPr>
          </w:p>
        </w:tc>
        <w:tc>
          <w:tcPr>
            <w:tcW w:w="6946" w:type="dxa"/>
            <w:tcBorders>
              <w:top w:val="double" w:sz="4" w:space="0" w:color="auto"/>
              <w:left w:val="single" w:sz="4" w:space="0" w:color="auto"/>
              <w:bottom w:val="single" w:sz="4" w:space="0" w:color="auto"/>
              <w:right w:val="single" w:sz="4" w:space="0" w:color="auto"/>
            </w:tcBorders>
          </w:tcPr>
          <w:p w14:paraId="58E2E310" w14:textId="4A17B0B6" w:rsidR="005A7EB3" w:rsidRPr="00FC2BB2" w:rsidRDefault="00E97BD0" w:rsidP="004B7180">
            <w:pPr>
              <w:widowControl w:val="0"/>
              <w:rPr>
                <w:spacing w:val="-4"/>
                <w:lang w:val="en-US"/>
              </w:rPr>
            </w:pPr>
            <w:r w:rsidRPr="00E97BD0">
              <w:rPr>
                <w:bCs/>
                <w:lang w:val="en-US"/>
              </w:rPr>
              <w:t>Pathophysiology of endothelial dysfunction and vascular remodeling</w:t>
            </w:r>
          </w:p>
        </w:tc>
        <w:tc>
          <w:tcPr>
            <w:tcW w:w="802" w:type="dxa"/>
            <w:tcBorders>
              <w:top w:val="double" w:sz="4" w:space="0" w:color="auto"/>
              <w:left w:val="single" w:sz="4" w:space="0" w:color="auto"/>
              <w:right w:val="single" w:sz="4" w:space="0" w:color="auto"/>
            </w:tcBorders>
          </w:tcPr>
          <w:p w14:paraId="132DC50A" w14:textId="0BB93BB3" w:rsidR="005A7EB3" w:rsidRPr="00FC2BB2" w:rsidRDefault="005A7EB3" w:rsidP="005A7EB3">
            <w:pPr>
              <w:jc w:val="center"/>
              <w:rPr>
                <w:szCs w:val="20"/>
                <w:lang w:val="en-US"/>
              </w:rPr>
            </w:pPr>
            <w:r w:rsidRPr="00FC2BB2">
              <w:rPr>
                <w:szCs w:val="20"/>
                <w:lang w:val="en-US"/>
              </w:rPr>
              <w:t>2</w:t>
            </w:r>
          </w:p>
        </w:tc>
        <w:tc>
          <w:tcPr>
            <w:tcW w:w="994" w:type="dxa"/>
            <w:tcBorders>
              <w:top w:val="double" w:sz="4" w:space="0" w:color="auto"/>
              <w:left w:val="single" w:sz="4" w:space="0" w:color="auto"/>
              <w:right w:val="single" w:sz="4" w:space="0" w:color="auto"/>
            </w:tcBorders>
            <w:vAlign w:val="center"/>
          </w:tcPr>
          <w:p w14:paraId="5DECDD82" w14:textId="2238A9E0" w:rsidR="005A7EB3" w:rsidRPr="00FC2BB2" w:rsidRDefault="00710385" w:rsidP="005A7EB3">
            <w:pPr>
              <w:jc w:val="center"/>
              <w:rPr>
                <w:lang w:val="en-US"/>
              </w:rPr>
            </w:pPr>
            <w:r w:rsidRPr="00FC2BB2">
              <w:rPr>
                <w:lang w:val="en-US"/>
              </w:rPr>
              <w:t>2</w:t>
            </w:r>
          </w:p>
        </w:tc>
        <w:tc>
          <w:tcPr>
            <w:tcW w:w="898" w:type="dxa"/>
            <w:tcBorders>
              <w:top w:val="double" w:sz="4" w:space="0" w:color="auto"/>
              <w:left w:val="single" w:sz="4" w:space="0" w:color="auto"/>
              <w:bottom w:val="single" w:sz="4" w:space="0" w:color="auto"/>
              <w:right w:val="double" w:sz="4" w:space="0" w:color="auto"/>
            </w:tcBorders>
            <w:vAlign w:val="center"/>
          </w:tcPr>
          <w:p w14:paraId="62FAAC00" w14:textId="0342C214" w:rsidR="005A7EB3" w:rsidRPr="00FC2BB2" w:rsidRDefault="00BB767E" w:rsidP="005A7EB3">
            <w:pPr>
              <w:jc w:val="center"/>
              <w:rPr>
                <w:lang w:val="en-US"/>
              </w:rPr>
            </w:pPr>
            <w:r w:rsidRPr="00FC2BB2">
              <w:rPr>
                <w:lang w:val="en-US"/>
              </w:rPr>
              <w:t>4</w:t>
            </w:r>
          </w:p>
        </w:tc>
      </w:tr>
      <w:tr w:rsidR="00DC15A2" w:rsidRPr="00FC2BB2" w14:paraId="43E5E577" w14:textId="77777777" w:rsidTr="00EA00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0"/>
        </w:trPr>
        <w:tc>
          <w:tcPr>
            <w:tcW w:w="567" w:type="dxa"/>
            <w:tcBorders>
              <w:top w:val="double" w:sz="4" w:space="0" w:color="auto"/>
              <w:left w:val="double" w:sz="4" w:space="0" w:color="auto"/>
              <w:bottom w:val="single" w:sz="4" w:space="0" w:color="auto"/>
              <w:right w:val="single" w:sz="4" w:space="0" w:color="auto"/>
            </w:tcBorders>
            <w:vAlign w:val="center"/>
          </w:tcPr>
          <w:p w14:paraId="560F30F3" w14:textId="77777777" w:rsidR="00EA00B9" w:rsidRPr="00FC2BB2" w:rsidRDefault="00EA00B9" w:rsidP="00951248">
            <w:pPr>
              <w:pStyle w:val="FR3"/>
              <w:numPr>
                <w:ilvl w:val="0"/>
                <w:numId w:val="3"/>
              </w:numPr>
              <w:spacing w:before="0"/>
              <w:ind w:left="113" w:firstLine="0"/>
              <w:rPr>
                <w:sz w:val="24"/>
                <w:szCs w:val="24"/>
              </w:rPr>
            </w:pPr>
          </w:p>
        </w:tc>
        <w:tc>
          <w:tcPr>
            <w:tcW w:w="6946" w:type="dxa"/>
            <w:tcBorders>
              <w:top w:val="double" w:sz="4" w:space="0" w:color="auto"/>
              <w:left w:val="single" w:sz="4" w:space="0" w:color="auto"/>
              <w:bottom w:val="single" w:sz="4" w:space="0" w:color="auto"/>
              <w:right w:val="single" w:sz="4" w:space="0" w:color="auto"/>
            </w:tcBorders>
          </w:tcPr>
          <w:p w14:paraId="1FD5C4FB" w14:textId="3C48D55C" w:rsidR="00EA00B9" w:rsidRPr="00FC2BB2" w:rsidRDefault="00E97BD0" w:rsidP="00984493">
            <w:pPr>
              <w:widowControl w:val="0"/>
              <w:rPr>
                <w:lang w:val="en-US"/>
              </w:rPr>
            </w:pPr>
            <w:r w:rsidRPr="00E97BD0">
              <w:rPr>
                <w:bCs/>
                <w:lang w:val="en-US"/>
              </w:rPr>
              <w:t>Pathophysiology of essential hypertension</w:t>
            </w:r>
          </w:p>
        </w:tc>
        <w:tc>
          <w:tcPr>
            <w:tcW w:w="802" w:type="dxa"/>
            <w:tcBorders>
              <w:top w:val="double" w:sz="4" w:space="0" w:color="auto"/>
              <w:left w:val="single" w:sz="4" w:space="0" w:color="auto"/>
              <w:right w:val="single" w:sz="4" w:space="0" w:color="auto"/>
            </w:tcBorders>
          </w:tcPr>
          <w:p w14:paraId="66F28E79" w14:textId="1E0C1857" w:rsidR="00EA00B9" w:rsidRPr="00FC2BB2" w:rsidRDefault="007636A6" w:rsidP="005A7EB3">
            <w:pPr>
              <w:jc w:val="center"/>
              <w:rPr>
                <w:szCs w:val="20"/>
                <w:lang w:val="en-US"/>
              </w:rPr>
            </w:pPr>
            <w:r w:rsidRPr="00FC2BB2">
              <w:rPr>
                <w:szCs w:val="20"/>
                <w:lang w:val="en-US"/>
              </w:rPr>
              <w:t>2</w:t>
            </w:r>
          </w:p>
        </w:tc>
        <w:tc>
          <w:tcPr>
            <w:tcW w:w="994" w:type="dxa"/>
            <w:tcBorders>
              <w:top w:val="double" w:sz="4" w:space="0" w:color="auto"/>
              <w:left w:val="single" w:sz="4" w:space="0" w:color="auto"/>
              <w:right w:val="single" w:sz="4" w:space="0" w:color="auto"/>
            </w:tcBorders>
            <w:vAlign w:val="center"/>
          </w:tcPr>
          <w:p w14:paraId="0250A821" w14:textId="72D9C408" w:rsidR="00EA00B9" w:rsidRPr="00FC2BB2" w:rsidRDefault="00710385" w:rsidP="005A7EB3">
            <w:pPr>
              <w:jc w:val="center"/>
              <w:rPr>
                <w:lang w:val="en-US"/>
              </w:rPr>
            </w:pPr>
            <w:r w:rsidRPr="00FC2BB2">
              <w:rPr>
                <w:lang w:val="en-US"/>
              </w:rPr>
              <w:t>2</w:t>
            </w:r>
          </w:p>
        </w:tc>
        <w:tc>
          <w:tcPr>
            <w:tcW w:w="898" w:type="dxa"/>
            <w:tcBorders>
              <w:top w:val="double" w:sz="4" w:space="0" w:color="auto"/>
              <w:left w:val="single" w:sz="4" w:space="0" w:color="auto"/>
              <w:bottom w:val="single" w:sz="4" w:space="0" w:color="auto"/>
              <w:right w:val="double" w:sz="4" w:space="0" w:color="auto"/>
            </w:tcBorders>
            <w:vAlign w:val="center"/>
          </w:tcPr>
          <w:p w14:paraId="6B4EAA3D" w14:textId="595DB8AC" w:rsidR="00EA00B9" w:rsidRPr="00FC2BB2" w:rsidRDefault="00BB767E" w:rsidP="005A7EB3">
            <w:pPr>
              <w:jc w:val="center"/>
              <w:rPr>
                <w:lang w:val="en-US"/>
              </w:rPr>
            </w:pPr>
            <w:r w:rsidRPr="00FC2BB2">
              <w:rPr>
                <w:lang w:val="en-US"/>
              </w:rPr>
              <w:t>4</w:t>
            </w:r>
          </w:p>
        </w:tc>
      </w:tr>
      <w:tr w:rsidR="00DC15A2" w:rsidRPr="00FC2BB2" w14:paraId="20C867A6" w14:textId="77777777" w:rsidTr="00EA00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2"/>
        </w:trPr>
        <w:tc>
          <w:tcPr>
            <w:tcW w:w="567" w:type="dxa"/>
            <w:tcBorders>
              <w:top w:val="single" w:sz="4" w:space="0" w:color="auto"/>
              <w:left w:val="double" w:sz="4" w:space="0" w:color="auto"/>
              <w:bottom w:val="single" w:sz="4" w:space="0" w:color="auto"/>
              <w:right w:val="single" w:sz="4" w:space="0" w:color="auto"/>
            </w:tcBorders>
            <w:vAlign w:val="center"/>
          </w:tcPr>
          <w:p w14:paraId="762524E2" w14:textId="77777777" w:rsidR="005A7EB3" w:rsidRPr="00FC2BB2" w:rsidRDefault="005A7EB3" w:rsidP="00951248">
            <w:pPr>
              <w:pStyle w:val="FR3"/>
              <w:numPr>
                <w:ilvl w:val="0"/>
                <w:numId w:val="3"/>
              </w:numPr>
              <w:spacing w:before="0"/>
              <w:ind w:left="113" w:firstLine="0"/>
              <w:rPr>
                <w:sz w:val="24"/>
                <w:szCs w:val="24"/>
              </w:rPr>
            </w:pPr>
          </w:p>
        </w:tc>
        <w:tc>
          <w:tcPr>
            <w:tcW w:w="6946" w:type="dxa"/>
            <w:tcBorders>
              <w:top w:val="single" w:sz="4" w:space="0" w:color="auto"/>
              <w:left w:val="single" w:sz="4" w:space="0" w:color="auto"/>
              <w:bottom w:val="single" w:sz="4" w:space="0" w:color="auto"/>
              <w:right w:val="single" w:sz="4" w:space="0" w:color="auto"/>
            </w:tcBorders>
          </w:tcPr>
          <w:p w14:paraId="0A04DFA6" w14:textId="33D3118B" w:rsidR="005A7EB3" w:rsidRPr="00FC2BB2" w:rsidRDefault="00E97BD0" w:rsidP="00630E90">
            <w:pPr>
              <w:widowControl w:val="0"/>
              <w:rPr>
                <w:lang w:val="en-US"/>
              </w:rPr>
            </w:pPr>
            <w:r w:rsidRPr="00E97BD0">
              <w:rPr>
                <w:bCs/>
                <w:lang w:val="en-US"/>
              </w:rPr>
              <w:t>Pathophysiology of pulmonary arterial hypertension</w:t>
            </w:r>
          </w:p>
        </w:tc>
        <w:tc>
          <w:tcPr>
            <w:tcW w:w="802" w:type="dxa"/>
            <w:tcBorders>
              <w:left w:val="single" w:sz="4" w:space="0" w:color="auto"/>
              <w:right w:val="single" w:sz="4" w:space="0" w:color="auto"/>
            </w:tcBorders>
          </w:tcPr>
          <w:p w14:paraId="7804AC5B" w14:textId="5C33FCFF" w:rsidR="005A7EB3" w:rsidRPr="00FC2BB2" w:rsidRDefault="005A7EB3" w:rsidP="005A7EB3">
            <w:pPr>
              <w:jc w:val="center"/>
              <w:rPr>
                <w:szCs w:val="20"/>
                <w:lang w:val="en-US"/>
              </w:rPr>
            </w:pPr>
            <w:r w:rsidRPr="00FC2BB2">
              <w:rPr>
                <w:szCs w:val="20"/>
                <w:lang w:val="en-US"/>
              </w:rPr>
              <w:t>2</w:t>
            </w:r>
          </w:p>
        </w:tc>
        <w:tc>
          <w:tcPr>
            <w:tcW w:w="994" w:type="dxa"/>
            <w:tcBorders>
              <w:left w:val="single" w:sz="4" w:space="0" w:color="auto"/>
              <w:right w:val="single" w:sz="4" w:space="0" w:color="auto"/>
            </w:tcBorders>
            <w:vAlign w:val="center"/>
          </w:tcPr>
          <w:p w14:paraId="66552315" w14:textId="274256AA" w:rsidR="005A7EB3" w:rsidRPr="00FC2BB2" w:rsidRDefault="00710385" w:rsidP="005A7EB3">
            <w:pPr>
              <w:jc w:val="center"/>
              <w:rPr>
                <w:lang w:val="en-US"/>
              </w:rPr>
            </w:pPr>
            <w:r w:rsidRPr="00FC2BB2">
              <w:rPr>
                <w:lang w:val="en-US"/>
              </w:rPr>
              <w:t>2</w:t>
            </w:r>
          </w:p>
        </w:tc>
        <w:tc>
          <w:tcPr>
            <w:tcW w:w="898" w:type="dxa"/>
            <w:tcBorders>
              <w:top w:val="single" w:sz="4" w:space="0" w:color="auto"/>
              <w:left w:val="single" w:sz="4" w:space="0" w:color="auto"/>
              <w:bottom w:val="single" w:sz="4" w:space="0" w:color="auto"/>
              <w:right w:val="double" w:sz="4" w:space="0" w:color="auto"/>
            </w:tcBorders>
            <w:vAlign w:val="center"/>
          </w:tcPr>
          <w:p w14:paraId="6B2FB890" w14:textId="5A4B776C" w:rsidR="005A7EB3" w:rsidRPr="00FC2BB2" w:rsidRDefault="00BB767E" w:rsidP="005A7EB3">
            <w:pPr>
              <w:jc w:val="center"/>
              <w:rPr>
                <w:lang w:val="en-US"/>
              </w:rPr>
            </w:pPr>
            <w:r w:rsidRPr="00FC2BB2">
              <w:rPr>
                <w:lang w:val="en-US"/>
              </w:rPr>
              <w:t>4</w:t>
            </w:r>
          </w:p>
        </w:tc>
      </w:tr>
      <w:tr w:rsidR="00DC15A2" w:rsidRPr="00FC2BB2" w14:paraId="1C21C2BF" w14:textId="77777777" w:rsidTr="00EA00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2"/>
        </w:trPr>
        <w:tc>
          <w:tcPr>
            <w:tcW w:w="567" w:type="dxa"/>
            <w:tcBorders>
              <w:top w:val="single" w:sz="4" w:space="0" w:color="auto"/>
              <w:left w:val="double" w:sz="4" w:space="0" w:color="auto"/>
              <w:bottom w:val="single" w:sz="4" w:space="0" w:color="auto"/>
              <w:right w:val="single" w:sz="4" w:space="0" w:color="auto"/>
            </w:tcBorders>
            <w:vAlign w:val="center"/>
          </w:tcPr>
          <w:p w14:paraId="4BAAB2D4" w14:textId="77777777" w:rsidR="00844AF2" w:rsidRPr="00FC2BB2" w:rsidRDefault="00844AF2" w:rsidP="00951248">
            <w:pPr>
              <w:pStyle w:val="FR3"/>
              <w:numPr>
                <w:ilvl w:val="0"/>
                <w:numId w:val="3"/>
              </w:numPr>
              <w:spacing w:before="0"/>
              <w:ind w:left="113" w:firstLine="0"/>
              <w:rPr>
                <w:sz w:val="24"/>
                <w:szCs w:val="24"/>
              </w:rPr>
            </w:pPr>
          </w:p>
        </w:tc>
        <w:tc>
          <w:tcPr>
            <w:tcW w:w="6946" w:type="dxa"/>
            <w:tcBorders>
              <w:top w:val="single" w:sz="4" w:space="0" w:color="auto"/>
              <w:left w:val="single" w:sz="4" w:space="0" w:color="auto"/>
              <w:bottom w:val="single" w:sz="4" w:space="0" w:color="auto"/>
              <w:right w:val="single" w:sz="4" w:space="0" w:color="auto"/>
            </w:tcBorders>
          </w:tcPr>
          <w:p w14:paraId="6E9B4F72" w14:textId="13537D79" w:rsidR="00844AF2" w:rsidRPr="00FC2BB2" w:rsidRDefault="00E97BD0" w:rsidP="00630E90">
            <w:pPr>
              <w:widowControl w:val="0"/>
              <w:rPr>
                <w:lang w:val="en-US"/>
              </w:rPr>
            </w:pPr>
            <w:r w:rsidRPr="00E97BD0">
              <w:rPr>
                <w:lang w:val="en-US"/>
              </w:rPr>
              <w:t>Pathophysiology of diastolic heart failure</w:t>
            </w:r>
          </w:p>
        </w:tc>
        <w:tc>
          <w:tcPr>
            <w:tcW w:w="802" w:type="dxa"/>
            <w:tcBorders>
              <w:left w:val="single" w:sz="4" w:space="0" w:color="auto"/>
              <w:right w:val="single" w:sz="4" w:space="0" w:color="auto"/>
            </w:tcBorders>
          </w:tcPr>
          <w:p w14:paraId="5743BFD9" w14:textId="077FAD70" w:rsidR="00844AF2" w:rsidRPr="00FC2BB2" w:rsidRDefault="00844AF2" w:rsidP="005A7EB3">
            <w:pPr>
              <w:jc w:val="center"/>
              <w:rPr>
                <w:szCs w:val="20"/>
                <w:lang w:val="en-US"/>
              </w:rPr>
            </w:pPr>
            <w:r w:rsidRPr="00FC2BB2">
              <w:rPr>
                <w:szCs w:val="20"/>
                <w:lang w:val="en-US"/>
              </w:rPr>
              <w:t>2</w:t>
            </w:r>
          </w:p>
        </w:tc>
        <w:tc>
          <w:tcPr>
            <w:tcW w:w="994" w:type="dxa"/>
            <w:tcBorders>
              <w:left w:val="single" w:sz="4" w:space="0" w:color="auto"/>
              <w:right w:val="single" w:sz="4" w:space="0" w:color="auto"/>
            </w:tcBorders>
            <w:vAlign w:val="center"/>
          </w:tcPr>
          <w:p w14:paraId="5D23D65A" w14:textId="37037B45" w:rsidR="00844AF2" w:rsidRPr="00FC2BB2" w:rsidRDefault="00710385" w:rsidP="005A7EB3">
            <w:pPr>
              <w:jc w:val="center"/>
              <w:rPr>
                <w:lang w:val="en-US"/>
              </w:rPr>
            </w:pPr>
            <w:r w:rsidRPr="00FC2BB2">
              <w:rPr>
                <w:lang w:val="en-US"/>
              </w:rPr>
              <w:t>2</w:t>
            </w:r>
          </w:p>
        </w:tc>
        <w:tc>
          <w:tcPr>
            <w:tcW w:w="898" w:type="dxa"/>
            <w:tcBorders>
              <w:top w:val="single" w:sz="4" w:space="0" w:color="auto"/>
              <w:left w:val="single" w:sz="4" w:space="0" w:color="auto"/>
              <w:bottom w:val="single" w:sz="4" w:space="0" w:color="auto"/>
              <w:right w:val="double" w:sz="4" w:space="0" w:color="auto"/>
            </w:tcBorders>
            <w:vAlign w:val="center"/>
          </w:tcPr>
          <w:p w14:paraId="42E31176" w14:textId="1C3153F6" w:rsidR="00844AF2" w:rsidRPr="00FC2BB2" w:rsidRDefault="00BB767E" w:rsidP="005A7EB3">
            <w:pPr>
              <w:jc w:val="center"/>
              <w:rPr>
                <w:lang w:val="en-US"/>
              </w:rPr>
            </w:pPr>
            <w:r w:rsidRPr="00FC2BB2">
              <w:rPr>
                <w:lang w:val="en-US"/>
              </w:rPr>
              <w:t>4</w:t>
            </w:r>
          </w:p>
        </w:tc>
      </w:tr>
      <w:tr w:rsidR="00DC15A2" w:rsidRPr="00FC2BB2" w14:paraId="18AC9CE9" w14:textId="77777777" w:rsidTr="00EA00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8"/>
        </w:trPr>
        <w:tc>
          <w:tcPr>
            <w:tcW w:w="567" w:type="dxa"/>
            <w:tcBorders>
              <w:top w:val="single" w:sz="4" w:space="0" w:color="auto"/>
              <w:left w:val="double" w:sz="4" w:space="0" w:color="auto"/>
              <w:bottom w:val="single" w:sz="4" w:space="0" w:color="auto"/>
              <w:right w:val="single" w:sz="4" w:space="0" w:color="auto"/>
            </w:tcBorders>
            <w:vAlign w:val="center"/>
          </w:tcPr>
          <w:p w14:paraId="433CFE2E" w14:textId="77777777" w:rsidR="005A7EB3" w:rsidRPr="00FC2BB2" w:rsidRDefault="005A7EB3" w:rsidP="00951248">
            <w:pPr>
              <w:pStyle w:val="FR3"/>
              <w:numPr>
                <w:ilvl w:val="0"/>
                <w:numId w:val="3"/>
              </w:numPr>
              <w:spacing w:before="0"/>
              <w:ind w:left="113" w:firstLine="0"/>
              <w:rPr>
                <w:sz w:val="24"/>
                <w:szCs w:val="24"/>
              </w:rPr>
            </w:pPr>
          </w:p>
        </w:tc>
        <w:tc>
          <w:tcPr>
            <w:tcW w:w="6946" w:type="dxa"/>
            <w:tcBorders>
              <w:top w:val="single" w:sz="4" w:space="0" w:color="auto"/>
              <w:left w:val="single" w:sz="4" w:space="0" w:color="auto"/>
              <w:bottom w:val="single" w:sz="4" w:space="0" w:color="auto"/>
              <w:right w:val="single" w:sz="4" w:space="0" w:color="auto"/>
            </w:tcBorders>
          </w:tcPr>
          <w:p w14:paraId="15F0115E" w14:textId="581BA178" w:rsidR="005A7EB3" w:rsidRPr="00FC2BB2" w:rsidRDefault="00E97BD0" w:rsidP="00630E90">
            <w:pPr>
              <w:widowControl w:val="0"/>
              <w:rPr>
                <w:lang w:val="en-US"/>
              </w:rPr>
            </w:pPr>
            <w:r w:rsidRPr="00E97BD0">
              <w:rPr>
                <w:lang w:val="en-US"/>
              </w:rPr>
              <w:t>Pathophysiology of cardiorenal syndrome</w:t>
            </w:r>
          </w:p>
        </w:tc>
        <w:tc>
          <w:tcPr>
            <w:tcW w:w="802" w:type="dxa"/>
            <w:tcBorders>
              <w:left w:val="single" w:sz="4" w:space="0" w:color="auto"/>
              <w:right w:val="single" w:sz="4" w:space="0" w:color="auto"/>
            </w:tcBorders>
          </w:tcPr>
          <w:p w14:paraId="35D6F0C8" w14:textId="517D9A9A" w:rsidR="005A7EB3" w:rsidRPr="00FC2BB2" w:rsidRDefault="005A7EB3" w:rsidP="005A7EB3">
            <w:pPr>
              <w:jc w:val="center"/>
              <w:rPr>
                <w:szCs w:val="20"/>
                <w:lang w:val="en-US"/>
              </w:rPr>
            </w:pPr>
            <w:r w:rsidRPr="00FC2BB2">
              <w:rPr>
                <w:szCs w:val="20"/>
                <w:lang w:val="en-US"/>
              </w:rPr>
              <w:t>2</w:t>
            </w:r>
          </w:p>
        </w:tc>
        <w:tc>
          <w:tcPr>
            <w:tcW w:w="994" w:type="dxa"/>
            <w:tcBorders>
              <w:left w:val="single" w:sz="4" w:space="0" w:color="auto"/>
              <w:right w:val="single" w:sz="4" w:space="0" w:color="auto"/>
            </w:tcBorders>
            <w:vAlign w:val="center"/>
          </w:tcPr>
          <w:p w14:paraId="11DFF3E3" w14:textId="1B9CD2CC" w:rsidR="005A7EB3" w:rsidRPr="00FC2BB2" w:rsidRDefault="00710385" w:rsidP="005A7EB3">
            <w:pPr>
              <w:jc w:val="center"/>
              <w:rPr>
                <w:lang w:val="en-US"/>
              </w:rPr>
            </w:pPr>
            <w:r w:rsidRPr="00FC2BB2">
              <w:rPr>
                <w:lang w:val="en-US"/>
              </w:rPr>
              <w:t>2</w:t>
            </w:r>
          </w:p>
        </w:tc>
        <w:tc>
          <w:tcPr>
            <w:tcW w:w="898" w:type="dxa"/>
            <w:tcBorders>
              <w:top w:val="single" w:sz="4" w:space="0" w:color="auto"/>
              <w:left w:val="single" w:sz="4" w:space="0" w:color="auto"/>
              <w:bottom w:val="single" w:sz="4" w:space="0" w:color="auto"/>
              <w:right w:val="double" w:sz="4" w:space="0" w:color="auto"/>
            </w:tcBorders>
            <w:vAlign w:val="center"/>
          </w:tcPr>
          <w:p w14:paraId="579C0D07" w14:textId="2B6EC329" w:rsidR="005A7EB3" w:rsidRPr="00FC2BB2" w:rsidRDefault="00BB767E" w:rsidP="005A7EB3">
            <w:pPr>
              <w:jc w:val="center"/>
              <w:rPr>
                <w:lang w:val="en-US"/>
              </w:rPr>
            </w:pPr>
            <w:r w:rsidRPr="00FC2BB2">
              <w:rPr>
                <w:lang w:val="en-US"/>
              </w:rPr>
              <w:t>4</w:t>
            </w:r>
          </w:p>
        </w:tc>
      </w:tr>
      <w:tr w:rsidR="00DC15A2" w:rsidRPr="00FC2BB2" w14:paraId="77F1F29A" w14:textId="77777777" w:rsidTr="00EA00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7513" w:type="dxa"/>
            <w:gridSpan w:val="2"/>
            <w:tcBorders>
              <w:top w:val="double" w:sz="4" w:space="0" w:color="auto"/>
              <w:left w:val="double" w:sz="4" w:space="0" w:color="auto"/>
              <w:bottom w:val="double" w:sz="4" w:space="0" w:color="auto"/>
              <w:right w:val="single" w:sz="4" w:space="0" w:color="auto"/>
            </w:tcBorders>
            <w:vAlign w:val="center"/>
          </w:tcPr>
          <w:p w14:paraId="57CEF5D8" w14:textId="77777777" w:rsidR="007159DD" w:rsidRPr="00FC2BB2" w:rsidRDefault="007159DD" w:rsidP="007159DD">
            <w:pPr>
              <w:pStyle w:val="FR3"/>
              <w:spacing w:before="0"/>
              <w:ind w:left="79"/>
              <w:rPr>
                <w:b/>
                <w:sz w:val="28"/>
                <w:szCs w:val="28"/>
              </w:rPr>
            </w:pPr>
            <w:r w:rsidRPr="00FC2BB2">
              <w:rPr>
                <w:b/>
                <w:sz w:val="28"/>
                <w:szCs w:val="28"/>
              </w:rPr>
              <w:t xml:space="preserve">Total </w:t>
            </w:r>
          </w:p>
        </w:tc>
        <w:tc>
          <w:tcPr>
            <w:tcW w:w="802" w:type="dxa"/>
            <w:tcBorders>
              <w:top w:val="double" w:sz="4" w:space="0" w:color="auto"/>
              <w:left w:val="single" w:sz="4" w:space="0" w:color="auto"/>
              <w:bottom w:val="double" w:sz="4" w:space="0" w:color="auto"/>
              <w:right w:val="single" w:sz="4" w:space="0" w:color="auto"/>
            </w:tcBorders>
            <w:vAlign w:val="center"/>
          </w:tcPr>
          <w:p w14:paraId="39BA4B37" w14:textId="3AD0A5FF" w:rsidR="007159DD" w:rsidRPr="00FC2BB2" w:rsidRDefault="00337CE8" w:rsidP="007159DD">
            <w:pPr>
              <w:pStyle w:val="FR3"/>
              <w:spacing w:before="0"/>
              <w:ind w:left="79"/>
              <w:rPr>
                <w:b/>
                <w:sz w:val="28"/>
                <w:szCs w:val="28"/>
              </w:rPr>
            </w:pPr>
            <w:r w:rsidRPr="00FC2BB2">
              <w:rPr>
                <w:b/>
                <w:sz w:val="28"/>
                <w:szCs w:val="28"/>
              </w:rPr>
              <w:t>1</w:t>
            </w:r>
            <w:r w:rsidR="007159DD" w:rsidRPr="00FC2BB2">
              <w:rPr>
                <w:b/>
                <w:sz w:val="28"/>
                <w:szCs w:val="28"/>
              </w:rPr>
              <w:t>0</w:t>
            </w:r>
          </w:p>
        </w:tc>
        <w:tc>
          <w:tcPr>
            <w:tcW w:w="994" w:type="dxa"/>
            <w:tcBorders>
              <w:top w:val="double" w:sz="4" w:space="0" w:color="auto"/>
              <w:left w:val="single" w:sz="4" w:space="0" w:color="auto"/>
              <w:bottom w:val="double" w:sz="4" w:space="0" w:color="auto"/>
              <w:right w:val="single" w:sz="4" w:space="0" w:color="auto"/>
            </w:tcBorders>
            <w:vAlign w:val="center"/>
          </w:tcPr>
          <w:p w14:paraId="3AE45E76" w14:textId="632D1CCF" w:rsidR="007159DD" w:rsidRPr="00FC2BB2" w:rsidRDefault="00337CE8" w:rsidP="007159DD">
            <w:pPr>
              <w:pStyle w:val="FR3"/>
              <w:spacing w:before="0"/>
              <w:ind w:left="79"/>
              <w:rPr>
                <w:b/>
                <w:sz w:val="28"/>
                <w:szCs w:val="28"/>
              </w:rPr>
            </w:pPr>
            <w:r w:rsidRPr="00FC2BB2">
              <w:rPr>
                <w:b/>
                <w:sz w:val="28"/>
                <w:szCs w:val="28"/>
              </w:rPr>
              <w:t>1</w:t>
            </w:r>
            <w:r w:rsidR="007159DD" w:rsidRPr="00FC2BB2">
              <w:rPr>
                <w:b/>
                <w:sz w:val="28"/>
                <w:szCs w:val="28"/>
              </w:rPr>
              <w:t>0</w:t>
            </w:r>
          </w:p>
        </w:tc>
        <w:tc>
          <w:tcPr>
            <w:tcW w:w="898" w:type="dxa"/>
            <w:tcBorders>
              <w:top w:val="double" w:sz="4" w:space="0" w:color="auto"/>
              <w:left w:val="single" w:sz="4" w:space="0" w:color="auto"/>
              <w:bottom w:val="double" w:sz="4" w:space="0" w:color="auto"/>
              <w:right w:val="double" w:sz="4" w:space="0" w:color="auto"/>
            </w:tcBorders>
            <w:vAlign w:val="center"/>
          </w:tcPr>
          <w:p w14:paraId="6608BAC5" w14:textId="1B2DD2F6" w:rsidR="007159DD" w:rsidRPr="00FC2BB2" w:rsidRDefault="00BB767E" w:rsidP="007159DD">
            <w:pPr>
              <w:pStyle w:val="FR3"/>
              <w:spacing w:before="0"/>
              <w:ind w:left="79"/>
              <w:rPr>
                <w:b/>
                <w:sz w:val="28"/>
                <w:szCs w:val="28"/>
              </w:rPr>
            </w:pPr>
            <w:r w:rsidRPr="00FC2BB2">
              <w:rPr>
                <w:b/>
                <w:sz w:val="28"/>
                <w:szCs w:val="28"/>
              </w:rPr>
              <w:t>2</w:t>
            </w:r>
            <w:r w:rsidR="007159DD" w:rsidRPr="00FC2BB2">
              <w:rPr>
                <w:b/>
                <w:sz w:val="28"/>
                <w:szCs w:val="28"/>
              </w:rPr>
              <w:t>0</w:t>
            </w:r>
          </w:p>
        </w:tc>
      </w:tr>
      <w:tr w:rsidR="00630E90" w:rsidRPr="00FC2BB2" w14:paraId="5FDC09B8" w14:textId="77777777" w:rsidTr="001B44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7513" w:type="dxa"/>
            <w:gridSpan w:val="2"/>
            <w:tcBorders>
              <w:top w:val="double" w:sz="4" w:space="0" w:color="auto"/>
              <w:left w:val="double" w:sz="4" w:space="0" w:color="auto"/>
              <w:bottom w:val="double" w:sz="4" w:space="0" w:color="auto"/>
              <w:right w:val="single" w:sz="4" w:space="0" w:color="auto"/>
            </w:tcBorders>
            <w:vAlign w:val="center"/>
          </w:tcPr>
          <w:p w14:paraId="2C8A7448" w14:textId="4B188C49" w:rsidR="00630E90" w:rsidRPr="00FC2BB2" w:rsidRDefault="00001DAB" w:rsidP="007159DD">
            <w:pPr>
              <w:pStyle w:val="FR3"/>
              <w:spacing w:before="0"/>
              <w:ind w:left="79"/>
              <w:rPr>
                <w:b/>
                <w:sz w:val="28"/>
                <w:szCs w:val="28"/>
              </w:rPr>
            </w:pPr>
            <w:r w:rsidRPr="00FC2BB2">
              <w:rPr>
                <w:b/>
                <w:sz w:val="28"/>
                <w:szCs w:val="28"/>
              </w:rPr>
              <w:t>Total</w:t>
            </w:r>
          </w:p>
        </w:tc>
        <w:tc>
          <w:tcPr>
            <w:tcW w:w="2694" w:type="dxa"/>
            <w:gridSpan w:val="3"/>
            <w:tcBorders>
              <w:top w:val="double" w:sz="4" w:space="0" w:color="auto"/>
              <w:left w:val="single" w:sz="4" w:space="0" w:color="auto"/>
              <w:bottom w:val="double" w:sz="4" w:space="0" w:color="auto"/>
              <w:right w:val="double" w:sz="4" w:space="0" w:color="auto"/>
            </w:tcBorders>
            <w:vAlign w:val="center"/>
          </w:tcPr>
          <w:p w14:paraId="1B1DC35A" w14:textId="5FEADD10" w:rsidR="00630E90" w:rsidRPr="00FC2BB2" w:rsidRDefault="00630E90" w:rsidP="007159DD">
            <w:pPr>
              <w:pStyle w:val="FR3"/>
              <w:spacing w:before="0"/>
              <w:ind w:left="79"/>
              <w:rPr>
                <w:b/>
                <w:sz w:val="28"/>
                <w:szCs w:val="28"/>
              </w:rPr>
            </w:pPr>
            <w:r w:rsidRPr="00FC2BB2">
              <w:rPr>
                <w:b/>
                <w:sz w:val="28"/>
                <w:szCs w:val="28"/>
              </w:rPr>
              <w:t>40</w:t>
            </w:r>
          </w:p>
        </w:tc>
      </w:tr>
    </w:tbl>
    <w:p w14:paraId="55A36C40" w14:textId="5ADD6549" w:rsidR="00E97BD0" w:rsidRPr="00E97BD0" w:rsidRDefault="00E97BD0" w:rsidP="00E97BD0">
      <w:pPr>
        <w:widowControl w:val="0"/>
        <w:spacing w:before="360" w:after="240"/>
        <w:rPr>
          <w:bCs/>
          <w:caps/>
          <w:lang w:val="en-US"/>
        </w:rPr>
      </w:pPr>
      <w:r>
        <w:rPr>
          <w:b/>
          <w:caps/>
          <w:sz w:val="28"/>
          <w:lang w:val="en-US"/>
        </w:rPr>
        <w:t xml:space="preserve">  </w:t>
      </w:r>
      <w:r w:rsidRPr="00E97BD0">
        <w:rPr>
          <w:b/>
          <w:caps/>
          <w:sz w:val="28"/>
          <w:lang w:val="en-US"/>
        </w:rPr>
        <w:t>VI. PRACTICAL SKILLS ACQUIRED AT THE END OF THE DISCIPLINE:</w:t>
      </w:r>
    </w:p>
    <w:p w14:paraId="6544DF6E" w14:textId="24C4E5B8" w:rsidR="00E97BD0" w:rsidRPr="00E97BD0" w:rsidRDefault="00E97BD0" w:rsidP="00E97BD0">
      <w:pPr>
        <w:pStyle w:val="Listparagraf"/>
        <w:widowControl w:val="0"/>
        <w:spacing w:before="360" w:after="240"/>
        <w:rPr>
          <w:bCs/>
          <w:caps/>
          <w:lang w:val="en-US"/>
        </w:rPr>
      </w:pPr>
      <w:r w:rsidRPr="00E97BD0">
        <w:rPr>
          <w:bCs/>
          <w:lang w:val="en-US"/>
        </w:rPr>
        <w:t xml:space="preserve">• </w:t>
      </w:r>
      <w:r>
        <w:rPr>
          <w:bCs/>
          <w:lang w:val="en-US"/>
        </w:rPr>
        <w:t>A</w:t>
      </w:r>
      <w:r w:rsidRPr="00E97BD0">
        <w:rPr>
          <w:bCs/>
          <w:lang w:val="en-US"/>
        </w:rPr>
        <w:t>lgorithm of functional tests for detecting circulatory dyshomeostasis.</w:t>
      </w:r>
    </w:p>
    <w:p w14:paraId="1E3C6564" w14:textId="0F5ED60F" w:rsidR="00E97BD0" w:rsidRPr="00E97BD0" w:rsidRDefault="00E97BD0" w:rsidP="00E97BD0">
      <w:pPr>
        <w:pStyle w:val="Listparagraf"/>
        <w:widowControl w:val="0"/>
        <w:spacing w:before="360" w:after="240"/>
        <w:rPr>
          <w:bCs/>
          <w:caps/>
          <w:lang w:val="en-US"/>
        </w:rPr>
      </w:pPr>
      <w:r w:rsidRPr="00E97BD0">
        <w:rPr>
          <w:bCs/>
          <w:lang w:val="en-US"/>
        </w:rPr>
        <w:t xml:space="preserve">• </w:t>
      </w:r>
      <w:r>
        <w:rPr>
          <w:bCs/>
          <w:lang w:val="en-US"/>
        </w:rPr>
        <w:t>A</w:t>
      </w:r>
      <w:r w:rsidRPr="00E97BD0">
        <w:rPr>
          <w:bCs/>
          <w:lang w:val="en-US"/>
        </w:rPr>
        <w:t>lgorithm of functional and biochemical markers for estimating endothelial dysfunction, vascular remodeling and myocardium.</w:t>
      </w:r>
    </w:p>
    <w:p w14:paraId="0E0A6C6C" w14:textId="69D2A52D" w:rsidR="00E97BD0" w:rsidRPr="00E97BD0" w:rsidRDefault="00E97BD0" w:rsidP="00E97BD0">
      <w:pPr>
        <w:pStyle w:val="Listparagraf"/>
        <w:widowControl w:val="0"/>
        <w:spacing w:before="360" w:after="240"/>
        <w:rPr>
          <w:bCs/>
          <w:caps/>
          <w:lang w:val="en-US"/>
        </w:rPr>
      </w:pPr>
      <w:r w:rsidRPr="00E97BD0">
        <w:rPr>
          <w:bCs/>
          <w:lang w:val="en-US"/>
        </w:rPr>
        <w:t xml:space="preserve">• </w:t>
      </w:r>
      <w:r>
        <w:rPr>
          <w:bCs/>
          <w:lang w:val="en-US"/>
        </w:rPr>
        <w:t>A</w:t>
      </w:r>
      <w:r w:rsidRPr="00E97BD0">
        <w:rPr>
          <w:bCs/>
          <w:lang w:val="en-US"/>
        </w:rPr>
        <w:t>lgorithm for assessing the pathophysiological patterns of cardiorenal syndrome.</w:t>
      </w:r>
    </w:p>
    <w:p w14:paraId="5D28B4EF" w14:textId="143DCB54" w:rsidR="00001DAB" w:rsidRDefault="00E97BD0" w:rsidP="00E97BD0">
      <w:pPr>
        <w:pStyle w:val="Listparagraf"/>
        <w:widowControl w:val="0"/>
        <w:spacing w:before="360" w:after="240"/>
        <w:rPr>
          <w:bCs/>
          <w:lang w:val="en-US"/>
        </w:rPr>
      </w:pPr>
      <w:r w:rsidRPr="00E97BD0">
        <w:rPr>
          <w:bCs/>
          <w:lang w:val="en-US"/>
        </w:rPr>
        <w:t xml:space="preserve">• </w:t>
      </w:r>
      <w:r>
        <w:rPr>
          <w:bCs/>
          <w:lang w:val="en-US"/>
        </w:rPr>
        <w:t>A</w:t>
      </w:r>
      <w:r w:rsidRPr="00E97BD0">
        <w:rPr>
          <w:bCs/>
          <w:lang w:val="en-US"/>
        </w:rPr>
        <w:t xml:space="preserve">lgorithm for estimating the pathophysiological patterns of pulmonary arterial hypertension, as well as </w:t>
      </w:r>
      <w:r w:rsidRPr="004819D8">
        <w:rPr>
          <w:bCs/>
          <w:i/>
          <w:iCs/>
          <w:lang w:val="en-US"/>
        </w:rPr>
        <w:t>cor-pulmonale</w:t>
      </w:r>
      <w:r w:rsidRPr="00E97BD0">
        <w:rPr>
          <w:bCs/>
          <w:lang w:val="en-US"/>
        </w:rPr>
        <w:t>.</w:t>
      </w:r>
    </w:p>
    <w:p w14:paraId="684906DE" w14:textId="77777777" w:rsidR="00E97BD0" w:rsidRPr="00FC2BB2" w:rsidRDefault="00E97BD0" w:rsidP="00E97BD0">
      <w:pPr>
        <w:pStyle w:val="Listparagraf"/>
        <w:widowControl w:val="0"/>
        <w:spacing w:before="360" w:after="240"/>
        <w:rPr>
          <w:bCs/>
          <w:caps/>
          <w:lang w:val="en-US"/>
        </w:rPr>
      </w:pPr>
    </w:p>
    <w:p w14:paraId="17F4F263" w14:textId="13A98EBA" w:rsidR="000A1E21" w:rsidRPr="00E97BD0" w:rsidRDefault="00E97BD0" w:rsidP="00E97BD0">
      <w:pPr>
        <w:pStyle w:val="Listparagraf"/>
        <w:widowControl w:val="0"/>
        <w:numPr>
          <w:ilvl w:val="0"/>
          <w:numId w:val="25"/>
        </w:numPr>
        <w:spacing w:before="360" w:after="240"/>
        <w:rPr>
          <w:b/>
          <w:caps/>
          <w:sz w:val="28"/>
          <w:lang w:val="en-US"/>
        </w:rPr>
      </w:pPr>
      <w:r w:rsidRPr="00E97BD0">
        <w:rPr>
          <w:b/>
          <w:caps/>
          <w:sz w:val="28"/>
          <w:lang w:val="en-US"/>
        </w:rPr>
        <w:t>REFERENCE OBJECTIVES AND CONTENT UNITS</w:t>
      </w:r>
    </w:p>
    <w:tbl>
      <w:tblPr>
        <w:tblW w:w="10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5"/>
        <w:gridCol w:w="7610"/>
      </w:tblGrid>
      <w:tr w:rsidR="00DC15A2" w:rsidRPr="00FC2BB2" w14:paraId="4C95864A" w14:textId="77777777" w:rsidTr="00E97BD0">
        <w:trPr>
          <w:trHeight w:val="247"/>
          <w:tblHeader/>
          <w:jc w:val="center"/>
        </w:trPr>
        <w:tc>
          <w:tcPr>
            <w:tcW w:w="2435" w:type="dxa"/>
            <w:tcBorders>
              <w:top w:val="single" w:sz="4" w:space="0" w:color="auto"/>
              <w:left w:val="single" w:sz="4" w:space="0" w:color="auto"/>
              <w:bottom w:val="single" w:sz="4" w:space="0" w:color="auto"/>
              <w:right w:val="single" w:sz="4" w:space="0" w:color="auto"/>
            </w:tcBorders>
          </w:tcPr>
          <w:p w14:paraId="2B037DEF" w14:textId="54F35DA2" w:rsidR="003F3EBD" w:rsidRPr="00FC2BB2" w:rsidRDefault="003F3EBD" w:rsidP="003F3EBD">
            <w:pPr>
              <w:tabs>
                <w:tab w:val="left" w:pos="170"/>
              </w:tabs>
              <w:spacing w:before="120" w:after="120"/>
              <w:jc w:val="center"/>
              <w:rPr>
                <w:b/>
                <w:iCs/>
                <w:spacing w:val="-4"/>
                <w:lang w:val="en-US"/>
              </w:rPr>
            </w:pPr>
            <w:r w:rsidRPr="00FC2BB2">
              <w:rPr>
                <w:b/>
                <w:iCs/>
                <w:spacing w:val="-4"/>
                <w:lang w:val="en-US"/>
              </w:rPr>
              <w:t>Ob</w:t>
            </w:r>
            <w:r w:rsidR="00E97BD0">
              <w:rPr>
                <w:b/>
                <w:iCs/>
                <w:spacing w:val="-4"/>
                <w:lang w:val="en-US"/>
              </w:rPr>
              <w:t>j</w:t>
            </w:r>
            <w:r w:rsidRPr="00FC2BB2">
              <w:rPr>
                <w:b/>
                <w:iCs/>
                <w:spacing w:val="-4"/>
                <w:lang w:val="en-US"/>
              </w:rPr>
              <w:t>ective</w:t>
            </w:r>
            <w:r w:rsidR="00E97BD0">
              <w:rPr>
                <w:b/>
                <w:iCs/>
                <w:spacing w:val="-4"/>
                <w:lang w:val="en-US"/>
              </w:rPr>
              <w:t>s</w:t>
            </w:r>
          </w:p>
        </w:tc>
        <w:tc>
          <w:tcPr>
            <w:tcW w:w="7610" w:type="dxa"/>
            <w:tcBorders>
              <w:top w:val="single" w:sz="4" w:space="0" w:color="auto"/>
              <w:left w:val="single" w:sz="4" w:space="0" w:color="auto"/>
              <w:bottom w:val="single" w:sz="4" w:space="0" w:color="auto"/>
              <w:right w:val="single" w:sz="4" w:space="0" w:color="auto"/>
            </w:tcBorders>
          </w:tcPr>
          <w:p w14:paraId="4002F59E" w14:textId="7F05D31C" w:rsidR="003F3EBD" w:rsidRPr="00FC2BB2" w:rsidRDefault="00E97BD0" w:rsidP="003F3EBD">
            <w:pPr>
              <w:tabs>
                <w:tab w:val="left" w:pos="170"/>
              </w:tabs>
              <w:spacing w:before="120" w:after="120"/>
              <w:jc w:val="center"/>
              <w:rPr>
                <w:b/>
                <w:iCs/>
                <w:spacing w:val="-4"/>
                <w:lang w:val="en-US"/>
              </w:rPr>
            </w:pPr>
            <w:r>
              <w:rPr>
                <w:b/>
                <w:iCs/>
                <w:spacing w:val="-4"/>
                <w:lang w:val="en-US"/>
              </w:rPr>
              <w:t xml:space="preserve">Content units </w:t>
            </w:r>
          </w:p>
        </w:tc>
      </w:tr>
      <w:tr w:rsidR="00DC15A2" w:rsidRPr="009221AD" w14:paraId="2A30C0CC" w14:textId="77777777" w:rsidTr="00E97BD0">
        <w:trPr>
          <w:trHeight w:val="349"/>
          <w:jc w:val="center"/>
        </w:trPr>
        <w:tc>
          <w:tcPr>
            <w:tcW w:w="10045" w:type="dxa"/>
            <w:gridSpan w:val="2"/>
            <w:tcBorders>
              <w:top w:val="single" w:sz="4" w:space="0" w:color="auto"/>
              <w:left w:val="single" w:sz="4" w:space="0" w:color="auto"/>
              <w:bottom w:val="single" w:sz="4" w:space="0" w:color="auto"/>
              <w:right w:val="single" w:sz="4" w:space="0" w:color="auto"/>
            </w:tcBorders>
          </w:tcPr>
          <w:p w14:paraId="74E9034E" w14:textId="0D32124A" w:rsidR="00F33AAE" w:rsidRPr="00FC2BB2" w:rsidRDefault="005E6719" w:rsidP="004B7180">
            <w:pPr>
              <w:autoSpaceDE w:val="0"/>
              <w:autoSpaceDN w:val="0"/>
              <w:adjustRightInd w:val="0"/>
              <w:rPr>
                <w:b/>
                <w:bCs/>
                <w:i/>
                <w:iCs/>
                <w:spacing w:val="-4"/>
                <w:lang w:val="en-US"/>
              </w:rPr>
            </w:pPr>
            <w:r w:rsidRPr="00FC2BB2">
              <w:rPr>
                <w:b/>
                <w:bCs/>
                <w:spacing w:val="-4"/>
                <w:lang w:val="en-US"/>
              </w:rPr>
              <w:t xml:space="preserve">   </w:t>
            </w:r>
            <w:r w:rsidR="00F33AAE" w:rsidRPr="00FC2BB2">
              <w:rPr>
                <w:b/>
                <w:bCs/>
                <w:spacing w:val="-4"/>
                <w:lang w:val="en-US"/>
              </w:rPr>
              <w:t>T</w:t>
            </w:r>
            <w:r w:rsidR="00E97BD0">
              <w:rPr>
                <w:b/>
                <w:bCs/>
                <w:spacing w:val="-4"/>
                <w:lang w:val="en-US"/>
              </w:rPr>
              <w:t>opic</w:t>
            </w:r>
            <w:r w:rsidR="00F33AAE" w:rsidRPr="00FC2BB2">
              <w:rPr>
                <w:b/>
                <w:bCs/>
                <w:spacing w:val="-4"/>
                <w:lang w:val="en-US"/>
              </w:rPr>
              <w:t xml:space="preserve"> (</w:t>
            </w:r>
            <w:r w:rsidR="00D14313" w:rsidRPr="00FC2BB2">
              <w:rPr>
                <w:b/>
                <w:bCs/>
                <w:spacing w:val="-4"/>
                <w:lang w:val="en-US"/>
              </w:rPr>
              <w:t>c</w:t>
            </w:r>
            <w:r w:rsidR="00D14313">
              <w:rPr>
                <w:b/>
                <w:bCs/>
                <w:spacing w:val="-4"/>
                <w:lang w:val="en-US"/>
              </w:rPr>
              <w:t>hapter</w:t>
            </w:r>
            <w:r w:rsidR="00D14313" w:rsidRPr="00FC2BB2">
              <w:rPr>
                <w:b/>
                <w:bCs/>
                <w:spacing w:val="-4"/>
                <w:lang w:val="en-US"/>
              </w:rPr>
              <w:t xml:space="preserve">) </w:t>
            </w:r>
            <w:r w:rsidR="00F33AAE" w:rsidRPr="00FC2BB2">
              <w:rPr>
                <w:b/>
                <w:bCs/>
                <w:spacing w:val="-4"/>
                <w:lang w:val="en-US"/>
              </w:rPr>
              <w:t>1.</w:t>
            </w:r>
            <w:r w:rsidR="0004788C" w:rsidRPr="00FC2BB2">
              <w:rPr>
                <w:b/>
                <w:bCs/>
                <w:spacing w:val="-4"/>
                <w:lang w:val="en-US"/>
              </w:rPr>
              <w:t xml:space="preserve"> </w:t>
            </w:r>
            <w:r w:rsidR="00E97BD0" w:rsidRPr="00E97BD0">
              <w:rPr>
                <w:b/>
                <w:bCs/>
                <w:spacing w:val="-4"/>
                <w:lang w:val="en-US"/>
              </w:rPr>
              <w:t>Pathophysiology of endothelial dysfunction and vascular remodeling</w:t>
            </w:r>
            <w:r w:rsidR="00C73495" w:rsidRPr="00FC2BB2">
              <w:rPr>
                <w:bCs/>
                <w:lang w:val="en-US"/>
              </w:rPr>
              <w:t xml:space="preserve">   </w:t>
            </w:r>
          </w:p>
        </w:tc>
      </w:tr>
      <w:tr w:rsidR="00DC15A2" w:rsidRPr="009221AD" w14:paraId="753D8DC9" w14:textId="77777777" w:rsidTr="00E97BD0">
        <w:trPr>
          <w:trHeight w:val="349"/>
          <w:jc w:val="center"/>
        </w:trPr>
        <w:tc>
          <w:tcPr>
            <w:tcW w:w="2435" w:type="dxa"/>
            <w:tcBorders>
              <w:top w:val="single" w:sz="4" w:space="0" w:color="auto"/>
              <w:left w:val="single" w:sz="4" w:space="0" w:color="auto"/>
              <w:bottom w:val="single" w:sz="4" w:space="0" w:color="auto"/>
              <w:right w:val="single" w:sz="4" w:space="0" w:color="auto"/>
            </w:tcBorders>
          </w:tcPr>
          <w:p w14:paraId="4867983D" w14:textId="52940DCF" w:rsidR="000A6256" w:rsidRPr="00FC2BB2" w:rsidRDefault="00D14313" w:rsidP="000A6256">
            <w:pPr>
              <w:numPr>
                <w:ilvl w:val="0"/>
                <w:numId w:val="5"/>
              </w:numPr>
              <w:rPr>
                <w:lang w:val="en-US"/>
              </w:rPr>
            </w:pPr>
            <w:r>
              <w:rPr>
                <w:lang w:val="en-US"/>
              </w:rPr>
              <w:lastRenderedPageBreak/>
              <w:t>To define</w:t>
            </w:r>
            <w:r w:rsidR="001341EA" w:rsidRPr="00FC2BB2">
              <w:rPr>
                <w:lang w:val="en-US"/>
              </w:rPr>
              <w:t xml:space="preserve"> </w:t>
            </w:r>
          </w:p>
        </w:tc>
        <w:tc>
          <w:tcPr>
            <w:tcW w:w="7610" w:type="dxa"/>
            <w:tcBorders>
              <w:top w:val="single" w:sz="4" w:space="0" w:color="auto"/>
              <w:left w:val="single" w:sz="4" w:space="0" w:color="auto"/>
              <w:bottom w:val="single" w:sz="4" w:space="0" w:color="auto"/>
              <w:right w:val="single" w:sz="4" w:space="0" w:color="auto"/>
            </w:tcBorders>
          </w:tcPr>
          <w:p w14:paraId="494849A1" w14:textId="638B9B7B" w:rsidR="000A6256" w:rsidRPr="00FC2BB2" w:rsidRDefault="00A26FD1" w:rsidP="000A6256">
            <w:pPr>
              <w:jc w:val="both"/>
              <w:rPr>
                <w:iCs/>
                <w:spacing w:val="-4"/>
                <w:lang w:val="en-US"/>
              </w:rPr>
            </w:pPr>
            <w:r w:rsidRPr="00A26FD1">
              <w:rPr>
                <w:iCs/>
                <w:spacing w:val="-4"/>
                <w:lang w:val="en-US"/>
              </w:rPr>
              <w:t>The entities and functional support of the vascular endothelium in the context of the control of basal vascular tone, proliferation, hypertrophy, migration and cellular apoptosis. The basic expressions and manifestations of endothelial dysfunction. The morpho-functional entity of vascular remodeling and its impact on circulatory dyshomeostasis.</w:t>
            </w:r>
          </w:p>
        </w:tc>
      </w:tr>
      <w:tr w:rsidR="00DC15A2" w:rsidRPr="009221AD" w14:paraId="332BD2E2" w14:textId="77777777" w:rsidTr="00E97BD0">
        <w:trPr>
          <w:trHeight w:val="349"/>
          <w:jc w:val="center"/>
        </w:trPr>
        <w:tc>
          <w:tcPr>
            <w:tcW w:w="2435" w:type="dxa"/>
            <w:tcBorders>
              <w:top w:val="single" w:sz="4" w:space="0" w:color="auto"/>
              <w:left w:val="single" w:sz="4" w:space="0" w:color="auto"/>
              <w:bottom w:val="single" w:sz="4" w:space="0" w:color="auto"/>
              <w:right w:val="single" w:sz="4" w:space="0" w:color="auto"/>
            </w:tcBorders>
          </w:tcPr>
          <w:p w14:paraId="41E1F0BE" w14:textId="6D45C656" w:rsidR="000A6256" w:rsidRPr="00FC2BB2" w:rsidRDefault="00D14313" w:rsidP="000A6256">
            <w:pPr>
              <w:numPr>
                <w:ilvl w:val="0"/>
                <w:numId w:val="5"/>
              </w:numPr>
              <w:rPr>
                <w:lang w:val="en-US"/>
              </w:rPr>
            </w:pPr>
            <w:r>
              <w:rPr>
                <w:lang w:val="en-US"/>
              </w:rPr>
              <w:t xml:space="preserve">To know </w:t>
            </w:r>
            <w:r w:rsidR="001341EA" w:rsidRPr="00FC2BB2">
              <w:rPr>
                <w:lang w:val="en-US"/>
              </w:rPr>
              <w:t xml:space="preserve"> </w:t>
            </w:r>
          </w:p>
        </w:tc>
        <w:tc>
          <w:tcPr>
            <w:tcW w:w="7610" w:type="dxa"/>
            <w:tcBorders>
              <w:top w:val="single" w:sz="4" w:space="0" w:color="auto"/>
              <w:left w:val="single" w:sz="4" w:space="0" w:color="auto"/>
              <w:bottom w:val="single" w:sz="4" w:space="0" w:color="auto"/>
              <w:right w:val="single" w:sz="4" w:space="0" w:color="auto"/>
            </w:tcBorders>
          </w:tcPr>
          <w:p w14:paraId="01488A8B" w14:textId="77777777" w:rsidR="00A26FD1" w:rsidRPr="00A26FD1" w:rsidRDefault="00A26FD1" w:rsidP="00A26FD1">
            <w:pPr>
              <w:pStyle w:val="Lista2"/>
              <w:ind w:left="0" w:firstLine="0"/>
              <w:rPr>
                <w:bCs/>
                <w:lang w:val="en-US"/>
              </w:rPr>
            </w:pPr>
            <w:r w:rsidRPr="00A26FD1">
              <w:rPr>
                <w:bCs/>
                <w:lang w:val="en-US"/>
              </w:rPr>
              <w:t>Causal factors and main cardiovascular risk factors (modifiable and non-modifiable) leading to endothelial damage and dysfunction. Mechanisms of nitric oxide (NO), prostacyclin (PGI2) and hydrogen sulfide deficiency and the impact of these endothelium-derived factors on vascular physiology. Pathogenetic contribution of renin-angiotensin-aldosterone system activation in endothelial dysfunction.</w:t>
            </w:r>
          </w:p>
          <w:p w14:paraId="13DD7DB2" w14:textId="56F7A626" w:rsidR="000A6256" w:rsidRPr="00FC2BB2" w:rsidRDefault="00A26FD1" w:rsidP="00A26FD1">
            <w:pPr>
              <w:pStyle w:val="Lista2"/>
              <w:widowControl/>
              <w:ind w:left="0" w:firstLine="0"/>
              <w:rPr>
                <w:bCs/>
                <w:lang w:val="en-US"/>
              </w:rPr>
            </w:pPr>
            <w:r w:rsidRPr="00A26FD1">
              <w:rPr>
                <w:bCs/>
                <w:lang w:val="en-US"/>
              </w:rPr>
              <w:t>Mechanisms of the pathogenetic interface formed by oxygen free radicals and pro-inflammatory cytokines in endothelial injury and dysfunction. Mechanisms of vascular remodeling and its repercussions. Functional and biochemical markers reflecting compromised endothelium-dependent vascular reactivity and their pathophysiological significance in the context of strengthening pathogenetic and personalized treatment.</w:t>
            </w:r>
          </w:p>
        </w:tc>
      </w:tr>
      <w:tr w:rsidR="00DC15A2" w:rsidRPr="009221AD" w14:paraId="1239E712" w14:textId="77777777" w:rsidTr="00E97BD0">
        <w:trPr>
          <w:trHeight w:val="349"/>
          <w:jc w:val="center"/>
        </w:trPr>
        <w:tc>
          <w:tcPr>
            <w:tcW w:w="2435" w:type="dxa"/>
            <w:tcBorders>
              <w:top w:val="single" w:sz="4" w:space="0" w:color="auto"/>
              <w:left w:val="single" w:sz="4" w:space="0" w:color="auto"/>
              <w:bottom w:val="single" w:sz="4" w:space="0" w:color="auto"/>
              <w:right w:val="single" w:sz="4" w:space="0" w:color="auto"/>
            </w:tcBorders>
          </w:tcPr>
          <w:p w14:paraId="25A22048" w14:textId="61D5B502" w:rsidR="000A6256" w:rsidRPr="00FC2BB2" w:rsidRDefault="00D14313" w:rsidP="000A6256">
            <w:pPr>
              <w:numPr>
                <w:ilvl w:val="0"/>
                <w:numId w:val="5"/>
              </w:numPr>
              <w:rPr>
                <w:lang w:val="en-US"/>
              </w:rPr>
            </w:pPr>
            <w:r>
              <w:rPr>
                <w:lang w:val="en-US"/>
              </w:rPr>
              <w:t xml:space="preserve">To demonstrate </w:t>
            </w:r>
            <w:r w:rsidR="001341EA" w:rsidRPr="00FC2BB2">
              <w:rPr>
                <w:lang w:val="en-US"/>
              </w:rPr>
              <w:t xml:space="preserve"> </w:t>
            </w:r>
          </w:p>
        </w:tc>
        <w:tc>
          <w:tcPr>
            <w:tcW w:w="7610" w:type="dxa"/>
            <w:tcBorders>
              <w:top w:val="single" w:sz="4" w:space="0" w:color="auto"/>
              <w:left w:val="single" w:sz="4" w:space="0" w:color="auto"/>
              <w:bottom w:val="single" w:sz="4" w:space="0" w:color="auto"/>
              <w:right w:val="single" w:sz="4" w:space="0" w:color="auto"/>
            </w:tcBorders>
          </w:tcPr>
          <w:p w14:paraId="4B2DB5E5" w14:textId="77777777" w:rsidR="00A26FD1" w:rsidRPr="00A26FD1" w:rsidRDefault="00A26FD1" w:rsidP="00A26FD1">
            <w:pPr>
              <w:jc w:val="both"/>
              <w:rPr>
                <w:iCs/>
                <w:spacing w:val="-4"/>
                <w:lang w:val="en-US"/>
              </w:rPr>
            </w:pPr>
            <w:r w:rsidRPr="00A26FD1">
              <w:rPr>
                <w:iCs/>
                <w:spacing w:val="-4"/>
                <w:lang w:val="en-US"/>
              </w:rPr>
              <w:t>Knowledge about the functional complexity of the vascular endothelium, the consequences deriving from endothelial dysfunction and their pathophysiological role in circulatory dyshomeostasis.</w:t>
            </w:r>
          </w:p>
          <w:p w14:paraId="33A7F71F" w14:textId="77777777" w:rsidR="00A26FD1" w:rsidRPr="00A26FD1" w:rsidRDefault="00A26FD1" w:rsidP="00A26FD1">
            <w:pPr>
              <w:jc w:val="both"/>
              <w:rPr>
                <w:iCs/>
                <w:spacing w:val="-4"/>
                <w:lang w:val="en-US"/>
              </w:rPr>
            </w:pPr>
            <w:r w:rsidRPr="00A26FD1">
              <w:rPr>
                <w:iCs/>
                <w:spacing w:val="-4"/>
                <w:lang w:val="en-US"/>
              </w:rPr>
              <w:t>Knowledge about the phenomenon of vascular remodeling and its impact on the pathophysiology of cardiovascular diseases.</w:t>
            </w:r>
          </w:p>
          <w:p w14:paraId="4DC02D70" w14:textId="77777777" w:rsidR="00A26FD1" w:rsidRPr="00A26FD1" w:rsidRDefault="00A26FD1" w:rsidP="00A26FD1">
            <w:pPr>
              <w:jc w:val="both"/>
              <w:rPr>
                <w:iCs/>
                <w:spacing w:val="-4"/>
                <w:lang w:val="en-US"/>
              </w:rPr>
            </w:pPr>
            <w:r w:rsidRPr="00A26FD1">
              <w:rPr>
                <w:iCs/>
                <w:spacing w:val="-4"/>
                <w:lang w:val="en-US"/>
              </w:rPr>
              <w:t>Skills to understand the role of NO deficiency in jeopardizing the control of basal vascular tone and the pathophysiology of vascular remodeling.</w:t>
            </w:r>
          </w:p>
          <w:p w14:paraId="609BFEF9" w14:textId="77777777" w:rsidR="00A26FD1" w:rsidRPr="00A26FD1" w:rsidRDefault="00A26FD1" w:rsidP="00A26FD1">
            <w:pPr>
              <w:jc w:val="both"/>
              <w:rPr>
                <w:iCs/>
                <w:spacing w:val="-4"/>
                <w:lang w:val="en-US"/>
              </w:rPr>
            </w:pPr>
            <w:r w:rsidRPr="00A26FD1">
              <w:rPr>
                <w:iCs/>
                <w:spacing w:val="-4"/>
                <w:lang w:val="en-US"/>
              </w:rPr>
              <w:t>Skills to understand the pathogenetic contribution of hyperhomocysteinemia, hypercholesterolemia, hyperglycemia, inflammation, oxidative stress, excess of asymmetric dimethyl-arginine, L-arginine and tetrahydrobiopterin deficiency in the quantitative decline of NO.</w:t>
            </w:r>
          </w:p>
          <w:p w14:paraId="57BD3F80" w14:textId="5B9175C4" w:rsidR="000A6256" w:rsidRPr="00FC2BB2" w:rsidRDefault="00A26FD1" w:rsidP="00A26FD1">
            <w:pPr>
              <w:jc w:val="both"/>
              <w:rPr>
                <w:iCs/>
                <w:spacing w:val="-4"/>
                <w:lang w:val="en-US"/>
              </w:rPr>
            </w:pPr>
            <w:r w:rsidRPr="00A26FD1">
              <w:rPr>
                <w:iCs/>
                <w:spacing w:val="-4"/>
                <w:lang w:val="en-US"/>
              </w:rPr>
              <w:t>Skills to understand the role of endothelial dysfunction in triggering the vascular remodeling process, including through the enhancement of the mitogenic, growth, proliferative and fibrotic effects of neuroendocrine factors, mediators of inflammation against the background of NO deficiency.</w:t>
            </w:r>
          </w:p>
        </w:tc>
      </w:tr>
      <w:tr w:rsidR="00DC15A2" w:rsidRPr="009221AD" w14:paraId="2EEEC889" w14:textId="77777777" w:rsidTr="00E97BD0">
        <w:trPr>
          <w:trHeight w:val="349"/>
          <w:jc w:val="center"/>
        </w:trPr>
        <w:tc>
          <w:tcPr>
            <w:tcW w:w="2435" w:type="dxa"/>
            <w:tcBorders>
              <w:top w:val="single" w:sz="4" w:space="0" w:color="auto"/>
              <w:left w:val="single" w:sz="4" w:space="0" w:color="auto"/>
              <w:bottom w:val="single" w:sz="4" w:space="0" w:color="auto"/>
              <w:right w:val="single" w:sz="4" w:space="0" w:color="auto"/>
            </w:tcBorders>
          </w:tcPr>
          <w:p w14:paraId="4E3A253E" w14:textId="4117871F" w:rsidR="000A6256" w:rsidRPr="00FC2BB2" w:rsidRDefault="00D14313" w:rsidP="000A6256">
            <w:pPr>
              <w:numPr>
                <w:ilvl w:val="0"/>
                <w:numId w:val="5"/>
              </w:numPr>
              <w:rPr>
                <w:lang w:val="en-US"/>
              </w:rPr>
            </w:pPr>
            <w:r>
              <w:rPr>
                <w:lang w:val="en-US"/>
              </w:rPr>
              <w:t xml:space="preserve">To apply </w:t>
            </w:r>
            <w:r w:rsidR="001341EA" w:rsidRPr="00FC2BB2">
              <w:rPr>
                <w:lang w:val="en-US"/>
              </w:rPr>
              <w:t xml:space="preserve"> </w:t>
            </w:r>
          </w:p>
        </w:tc>
        <w:tc>
          <w:tcPr>
            <w:tcW w:w="7610" w:type="dxa"/>
            <w:tcBorders>
              <w:top w:val="single" w:sz="4" w:space="0" w:color="auto"/>
              <w:left w:val="single" w:sz="4" w:space="0" w:color="auto"/>
              <w:bottom w:val="single" w:sz="4" w:space="0" w:color="auto"/>
              <w:right w:val="single" w:sz="4" w:space="0" w:color="auto"/>
            </w:tcBorders>
          </w:tcPr>
          <w:p w14:paraId="27B391D8" w14:textId="60800502" w:rsidR="000A6256" w:rsidRPr="00FC2BB2" w:rsidRDefault="00A26FD1" w:rsidP="000A6256">
            <w:pPr>
              <w:jc w:val="both"/>
              <w:rPr>
                <w:iCs/>
                <w:spacing w:val="-4"/>
                <w:lang w:val="en-US"/>
              </w:rPr>
            </w:pPr>
            <w:r w:rsidRPr="00A26FD1">
              <w:rPr>
                <w:iCs/>
                <w:spacing w:val="-4"/>
                <w:lang w:val="en-US"/>
              </w:rPr>
              <w:t>Knowledge regarding the pathophysiological significance of markers of endothelial dysfunction and vascular remodeling in diagnostic and prognostic terms, as well as in establishing personalized pathogenetic treatment.</w:t>
            </w:r>
          </w:p>
        </w:tc>
      </w:tr>
      <w:tr w:rsidR="00DC15A2" w:rsidRPr="009221AD" w14:paraId="2404C507" w14:textId="77777777" w:rsidTr="00E97BD0">
        <w:trPr>
          <w:trHeight w:val="349"/>
          <w:jc w:val="center"/>
        </w:trPr>
        <w:tc>
          <w:tcPr>
            <w:tcW w:w="2435" w:type="dxa"/>
            <w:tcBorders>
              <w:top w:val="single" w:sz="4" w:space="0" w:color="auto"/>
              <w:left w:val="single" w:sz="4" w:space="0" w:color="auto"/>
              <w:bottom w:val="single" w:sz="4" w:space="0" w:color="auto"/>
              <w:right w:val="single" w:sz="4" w:space="0" w:color="auto"/>
            </w:tcBorders>
          </w:tcPr>
          <w:p w14:paraId="3AE8BDD2" w14:textId="6254E36B" w:rsidR="000A6256" w:rsidRPr="00FC2BB2" w:rsidRDefault="00D14313" w:rsidP="000A6256">
            <w:pPr>
              <w:numPr>
                <w:ilvl w:val="0"/>
                <w:numId w:val="5"/>
              </w:numPr>
              <w:rPr>
                <w:lang w:val="en-US"/>
              </w:rPr>
            </w:pPr>
            <w:r>
              <w:rPr>
                <w:lang w:val="en-US"/>
              </w:rPr>
              <w:t xml:space="preserve">To integrate </w:t>
            </w:r>
            <w:r w:rsidR="001341EA" w:rsidRPr="00FC2BB2">
              <w:rPr>
                <w:lang w:val="en-US"/>
              </w:rPr>
              <w:t xml:space="preserve"> </w:t>
            </w:r>
          </w:p>
        </w:tc>
        <w:tc>
          <w:tcPr>
            <w:tcW w:w="7610" w:type="dxa"/>
            <w:tcBorders>
              <w:top w:val="single" w:sz="4" w:space="0" w:color="auto"/>
              <w:left w:val="single" w:sz="4" w:space="0" w:color="auto"/>
              <w:bottom w:val="single" w:sz="4" w:space="0" w:color="auto"/>
              <w:right w:val="single" w:sz="4" w:space="0" w:color="auto"/>
            </w:tcBorders>
          </w:tcPr>
          <w:p w14:paraId="0DC6F07E" w14:textId="23A58805" w:rsidR="000A6256" w:rsidRPr="00FC2BB2" w:rsidRDefault="000F0836" w:rsidP="000A6256">
            <w:pPr>
              <w:jc w:val="both"/>
              <w:rPr>
                <w:iCs/>
                <w:spacing w:val="-4"/>
                <w:lang w:val="en-US"/>
              </w:rPr>
            </w:pPr>
            <w:r w:rsidRPr="000F0836">
              <w:rPr>
                <w:iCs/>
                <w:spacing w:val="-4"/>
                <w:lang w:val="en-US"/>
              </w:rPr>
              <w:t>Knowledge regarding the etiology and pathogenesis of endothelial dysfunction and vascular remodeling in understanding and mastering the material covered in clinical disciplines.</w:t>
            </w:r>
          </w:p>
        </w:tc>
      </w:tr>
      <w:tr w:rsidR="00DC15A2" w:rsidRPr="009221AD" w14:paraId="7AE6FA2A" w14:textId="77777777" w:rsidTr="00E97BD0">
        <w:trPr>
          <w:trHeight w:val="349"/>
          <w:jc w:val="center"/>
        </w:trPr>
        <w:tc>
          <w:tcPr>
            <w:tcW w:w="10045" w:type="dxa"/>
            <w:gridSpan w:val="2"/>
            <w:tcBorders>
              <w:top w:val="single" w:sz="4" w:space="0" w:color="auto"/>
              <w:left w:val="single" w:sz="4" w:space="0" w:color="auto"/>
              <w:bottom w:val="single" w:sz="4" w:space="0" w:color="auto"/>
              <w:right w:val="single" w:sz="4" w:space="0" w:color="auto"/>
            </w:tcBorders>
          </w:tcPr>
          <w:p w14:paraId="2C816406" w14:textId="63DC82A5" w:rsidR="0077366C" w:rsidRPr="00FC2BB2" w:rsidRDefault="005E6719" w:rsidP="002C7ACB">
            <w:pPr>
              <w:rPr>
                <w:b/>
                <w:iCs/>
                <w:spacing w:val="-4"/>
                <w:lang w:val="en-US"/>
              </w:rPr>
            </w:pPr>
            <w:r w:rsidRPr="00FC2BB2">
              <w:rPr>
                <w:b/>
                <w:bCs/>
                <w:spacing w:val="-4"/>
                <w:lang w:val="en-US"/>
              </w:rPr>
              <w:t xml:space="preserve">   </w:t>
            </w:r>
            <w:r w:rsidR="0077366C" w:rsidRPr="00FC2BB2">
              <w:rPr>
                <w:b/>
                <w:bCs/>
                <w:spacing w:val="-4"/>
                <w:lang w:val="en-US"/>
              </w:rPr>
              <w:t>T</w:t>
            </w:r>
            <w:r w:rsidR="00000815">
              <w:rPr>
                <w:b/>
                <w:bCs/>
                <w:spacing w:val="-4"/>
                <w:lang w:val="en-US"/>
              </w:rPr>
              <w:t>opic</w:t>
            </w:r>
            <w:r w:rsidR="0077366C" w:rsidRPr="00FC2BB2">
              <w:rPr>
                <w:b/>
                <w:bCs/>
                <w:spacing w:val="-4"/>
                <w:lang w:val="en-US"/>
              </w:rPr>
              <w:t xml:space="preserve"> (c</w:t>
            </w:r>
            <w:r w:rsidR="00000815">
              <w:rPr>
                <w:b/>
                <w:bCs/>
                <w:spacing w:val="-4"/>
                <w:lang w:val="en-US"/>
              </w:rPr>
              <w:t>hapter</w:t>
            </w:r>
            <w:r w:rsidR="0077366C" w:rsidRPr="00FC2BB2">
              <w:rPr>
                <w:b/>
                <w:bCs/>
                <w:spacing w:val="-4"/>
                <w:lang w:val="en-US"/>
              </w:rPr>
              <w:t xml:space="preserve">) 2. </w:t>
            </w:r>
            <w:r w:rsidR="00C73495" w:rsidRPr="00FC2BB2">
              <w:rPr>
                <w:b/>
                <w:bCs/>
                <w:spacing w:val="-4"/>
                <w:lang w:val="en-US"/>
              </w:rPr>
              <w:t xml:space="preserve"> </w:t>
            </w:r>
            <w:r w:rsidR="00000815" w:rsidRPr="00000815">
              <w:rPr>
                <w:b/>
                <w:bCs/>
                <w:spacing w:val="-4"/>
                <w:lang w:val="en-US"/>
              </w:rPr>
              <w:t>Pathophysiology of essential hypertension</w:t>
            </w:r>
          </w:p>
        </w:tc>
      </w:tr>
      <w:tr w:rsidR="00D6745E" w:rsidRPr="009221AD" w14:paraId="29B9AAAF" w14:textId="77777777" w:rsidTr="00E97BD0">
        <w:trPr>
          <w:trHeight w:val="349"/>
          <w:jc w:val="center"/>
        </w:trPr>
        <w:tc>
          <w:tcPr>
            <w:tcW w:w="2435" w:type="dxa"/>
            <w:tcBorders>
              <w:top w:val="single" w:sz="4" w:space="0" w:color="auto"/>
              <w:left w:val="single" w:sz="4" w:space="0" w:color="auto"/>
              <w:bottom w:val="single" w:sz="4" w:space="0" w:color="auto"/>
              <w:right w:val="single" w:sz="4" w:space="0" w:color="auto"/>
            </w:tcBorders>
          </w:tcPr>
          <w:p w14:paraId="78866931" w14:textId="07FBD5ED" w:rsidR="00D6745E" w:rsidRPr="00FC2BB2" w:rsidRDefault="00000815" w:rsidP="00D6745E">
            <w:pPr>
              <w:numPr>
                <w:ilvl w:val="0"/>
                <w:numId w:val="5"/>
              </w:numPr>
              <w:rPr>
                <w:i/>
                <w:lang w:val="en-US"/>
              </w:rPr>
            </w:pPr>
            <w:r>
              <w:rPr>
                <w:lang w:val="en-US"/>
              </w:rPr>
              <w:t xml:space="preserve">To define </w:t>
            </w:r>
            <w:r w:rsidR="00D6745E" w:rsidRPr="00FC2BB2">
              <w:rPr>
                <w:lang w:val="en-US"/>
              </w:rPr>
              <w:t xml:space="preserve"> </w:t>
            </w:r>
          </w:p>
        </w:tc>
        <w:tc>
          <w:tcPr>
            <w:tcW w:w="7610" w:type="dxa"/>
            <w:tcBorders>
              <w:top w:val="single" w:sz="4" w:space="0" w:color="auto"/>
              <w:left w:val="single" w:sz="4" w:space="0" w:color="auto"/>
              <w:bottom w:val="single" w:sz="4" w:space="0" w:color="auto"/>
              <w:right w:val="single" w:sz="4" w:space="0" w:color="auto"/>
            </w:tcBorders>
          </w:tcPr>
          <w:p w14:paraId="577E7775" w14:textId="7D16A948" w:rsidR="00D6745E" w:rsidRPr="00FC2BB2" w:rsidRDefault="001052EE" w:rsidP="00D6745E">
            <w:pPr>
              <w:jc w:val="both"/>
              <w:rPr>
                <w:lang w:val="en-US"/>
              </w:rPr>
            </w:pPr>
            <w:r w:rsidRPr="001052EE">
              <w:rPr>
                <w:iCs/>
                <w:spacing w:val="-4"/>
                <w:lang w:val="en-US"/>
              </w:rPr>
              <w:t>Essential or primary arterial hypertension (HTA) as a pathophysiological pattern of circulatory dyshomeostasis, as a clinical entity of cardiovascular diseases, as well as as an independent cardiovascular risk factor. Diagnostic landmarks of HTA in accordance with the European Society of Cardiology Guidelines.</w:t>
            </w:r>
          </w:p>
        </w:tc>
      </w:tr>
      <w:tr w:rsidR="00D6745E" w:rsidRPr="009221AD" w14:paraId="2769673A" w14:textId="77777777" w:rsidTr="00E97BD0">
        <w:trPr>
          <w:trHeight w:val="349"/>
          <w:jc w:val="center"/>
        </w:trPr>
        <w:tc>
          <w:tcPr>
            <w:tcW w:w="2435" w:type="dxa"/>
            <w:tcBorders>
              <w:top w:val="single" w:sz="4" w:space="0" w:color="auto"/>
              <w:left w:val="single" w:sz="4" w:space="0" w:color="auto"/>
              <w:bottom w:val="single" w:sz="4" w:space="0" w:color="auto"/>
              <w:right w:val="single" w:sz="4" w:space="0" w:color="auto"/>
            </w:tcBorders>
          </w:tcPr>
          <w:p w14:paraId="5266FEE2" w14:textId="39DDDEB5" w:rsidR="00D6745E" w:rsidRPr="00FC2BB2" w:rsidRDefault="00000815" w:rsidP="00D6745E">
            <w:pPr>
              <w:pStyle w:val="z1Char"/>
              <w:numPr>
                <w:ilvl w:val="0"/>
                <w:numId w:val="5"/>
              </w:numPr>
              <w:tabs>
                <w:tab w:val="left" w:pos="170"/>
              </w:tabs>
              <w:rPr>
                <w:color w:val="auto"/>
                <w:spacing w:val="-4"/>
                <w:sz w:val="24"/>
                <w:szCs w:val="24"/>
                <w:lang w:val="en-US"/>
              </w:rPr>
            </w:pPr>
            <w:r>
              <w:rPr>
                <w:sz w:val="24"/>
                <w:szCs w:val="24"/>
                <w:lang w:val="en-US"/>
              </w:rPr>
              <w:t xml:space="preserve">To know </w:t>
            </w:r>
            <w:r w:rsidR="00D6745E" w:rsidRPr="00FC2BB2">
              <w:rPr>
                <w:sz w:val="24"/>
                <w:szCs w:val="24"/>
                <w:lang w:val="en-US"/>
              </w:rPr>
              <w:t xml:space="preserve"> </w:t>
            </w:r>
          </w:p>
        </w:tc>
        <w:tc>
          <w:tcPr>
            <w:tcW w:w="7610" w:type="dxa"/>
            <w:tcBorders>
              <w:top w:val="single" w:sz="4" w:space="0" w:color="auto"/>
              <w:left w:val="single" w:sz="4" w:space="0" w:color="auto"/>
              <w:bottom w:val="single" w:sz="4" w:space="0" w:color="auto"/>
              <w:right w:val="single" w:sz="4" w:space="0" w:color="auto"/>
            </w:tcBorders>
          </w:tcPr>
          <w:p w14:paraId="62333A70" w14:textId="1D0C965C" w:rsidR="001052EE" w:rsidRPr="001052EE" w:rsidRDefault="001052EE" w:rsidP="001052EE">
            <w:pPr>
              <w:pStyle w:val="Lista2"/>
              <w:ind w:left="0" w:firstLine="0"/>
              <w:rPr>
                <w:bCs/>
                <w:lang w:val="en-US"/>
              </w:rPr>
            </w:pPr>
            <w:r w:rsidRPr="001052EE">
              <w:rPr>
                <w:bCs/>
                <w:lang w:val="en-US"/>
              </w:rPr>
              <w:t>Causal factors and main cardiovascular risk factors (modifiable and non-modifiable) that lead to sustainable elevation of blood pressure and the evolution of HT</w:t>
            </w:r>
            <w:r w:rsidR="00B73CD3">
              <w:rPr>
                <w:bCs/>
                <w:lang w:val="en-US"/>
              </w:rPr>
              <w:t>A</w:t>
            </w:r>
            <w:r w:rsidRPr="001052EE">
              <w:rPr>
                <w:bCs/>
                <w:lang w:val="en-US"/>
              </w:rPr>
              <w:t xml:space="preserve">. Mechanisms of elevation of blood pressure as a result of </w:t>
            </w:r>
            <w:r w:rsidRPr="001052EE">
              <w:rPr>
                <w:bCs/>
                <w:lang w:val="en-US"/>
              </w:rPr>
              <w:lastRenderedPageBreak/>
              <w:t>the incompetence of the endothelial system to control basal vascular tone determined preferentially by NO and PGI2 deficiency. Mechanisms of HT</w:t>
            </w:r>
            <w:r w:rsidR="00B73CD3">
              <w:rPr>
                <w:bCs/>
                <w:lang w:val="en-US"/>
              </w:rPr>
              <w:t>A</w:t>
            </w:r>
            <w:r w:rsidRPr="001052EE">
              <w:rPr>
                <w:bCs/>
                <w:lang w:val="en-US"/>
              </w:rPr>
              <w:t xml:space="preserve"> triggered by activation of the sympatho-adrenergic system, the renin-angiotensin-aldosterone system and excess endothelin 1 (ET-1).</w:t>
            </w:r>
          </w:p>
          <w:p w14:paraId="6255B845" w14:textId="77777777" w:rsidR="001052EE" w:rsidRPr="001052EE" w:rsidRDefault="001052EE" w:rsidP="001052EE">
            <w:pPr>
              <w:pStyle w:val="Lista2"/>
              <w:ind w:left="0" w:hanging="26"/>
              <w:rPr>
                <w:bCs/>
                <w:lang w:val="en-US"/>
              </w:rPr>
            </w:pPr>
            <w:r w:rsidRPr="001052EE">
              <w:rPr>
                <w:bCs/>
                <w:lang w:val="en-US"/>
              </w:rPr>
              <w:t>Pathogenetic contribution of the imbalance of Ang 1-7/Ang II in vasoconstriction and elevation of blood pressure.</w:t>
            </w:r>
          </w:p>
          <w:p w14:paraId="0D8B2A40" w14:textId="6B4F52F5" w:rsidR="001052EE" w:rsidRPr="001052EE" w:rsidRDefault="001052EE" w:rsidP="001052EE">
            <w:pPr>
              <w:pStyle w:val="Lista2"/>
              <w:ind w:left="-26" w:firstLine="0"/>
              <w:rPr>
                <w:bCs/>
                <w:lang w:val="en-US"/>
              </w:rPr>
            </w:pPr>
            <w:r w:rsidRPr="001052EE">
              <w:rPr>
                <w:bCs/>
                <w:lang w:val="en-US"/>
              </w:rPr>
              <w:t>Pathogenetic contribution of genetic polymorphism of HT</w:t>
            </w:r>
            <w:r w:rsidR="00B73CD3">
              <w:rPr>
                <w:bCs/>
                <w:lang w:val="en-US"/>
              </w:rPr>
              <w:t>A</w:t>
            </w:r>
            <w:r w:rsidRPr="001052EE">
              <w:rPr>
                <w:bCs/>
                <w:lang w:val="en-US"/>
              </w:rPr>
              <w:t xml:space="preserve"> in the name of the basic pathophysiological components. Pathophysiological connection between vascular remodeling, HT</w:t>
            </w:r>
            <w:r w:rsidR="00B73CD3">
              <w:rPr>
                <w:bCs/>
                <w:lang w:val="en-US"/>
              </w:rPr>
              <w:t>A</w:t>
            </w:r>
            <w:r w:rsidRPr="001052EE">
              <w:rPr>
                <w:bCs/>
                <w:lang w:val="en-US"/>
              </w:rPr>
              <w:t xml:space="preserve"> and the impact on target organs: brain, eyes, myocardium and kidneys.</w:t>
            </w:r>
          </w:p>
          <w:p w14:paraId="544CF53F" w14:textId="594E2063" w:rsidR="00D6745E" w:rsidRPr="00FC2BB2" w:rsidRDefault="001052EE" w:rsidP="001052EE">
            <w:pPr>
              <w:pStyle w:val="Lista2"/>
              <w:widowControl/>
              <w:ind w:left="0" w:firstLine="0"/>
              <w:rPr>
                <w:szCs w:val="24"/>
                <w:lang w:val="en-US"/>
              </w:rPr>
            </w:pPr>
            <w:r w:rsidRPr="001052EE">
              <w:rPr>
                <w:bCs/>
                <w:lang w:val="en-US"/>
              </w:rPr>
              <w:t>Functional and biochemical markers for estimating pathophysiological patterns of endothelial dysfunction and vascular remodeling for predicting the evolution of HT</w:t>
            </w:r>
            <w:r w:rsidR="00B73CD3">
              <w:rPr>
                <w:bCs/>
                <w:lang w:val="en-US"/>
              </w:rPr>
              <w:t>A</w:t>
            </w:r>
            <w:r w:rsidRPr="001052EE">
              <w:rPr>
                <w:bCs/>
                <w:lang w:val="en-US"/>
              </w:rPr>
              <w:t xml:space="preserve"> and strengthening personalized pathogenetic treatment.</w:t>
            </w:r>
          </w:p>
        </w:tc>
      </w:tr>
      <w:tr w:rsidR="00D6745E" w:rsidRPr="009221AD" w14:paraId="008634AC" w14:textId="77777777" w:rsidTr="00E97BD0">
        <w:trPr>
          <w:trHeight w:val="349"/>
          <w:jc w:val="center"/>
        </w:trPr>
        <w:tc>
          <w:tcPr>
            <w:tcW w:w="2435" w:type="dxa"/>
            <w:tcBorders>
              <w:top w:val="single" w:sz="4" w:space="0" w:color="auto"/>
              <w:left w:val="single" w:sz="4" w:space="0" w:color="auto"/>
              <w:bottom w:val="single" w:sz="4" w:space="0" w:color="auto"/>
              <w:right w:val="single" w:sz="4" w:space="0" w:color="auto"/>
            </w:tcBorders>
          </w:tcPr>
          <w:p w14:paraId="14707B24" w14:textId="039D4B85" w:rsidR="00D6745E" w:rsidRPr="00FC2BB2" w:rsidRDefault="00353ACF" w:rsidP="00D6745E">
            <w:pPr>
              <w:pStyle w:val="Listparagraf"/>
              <w:numPr>
                <w:ilvl w:val="0"/>
                <w:numId w:val="5"/>
              </w:numPr>
              <w:rPr>
                <w:b/>
                <w:bCs/>
                <w:spacing w:val="-4"/>
                <w:lang w:val="en-US"/>
              </w:rPr>
            </w:pPr>
            <w:r>
              <w:rPr>
                <w:lang w:val="en-US"/>
              </w:rPr>
              <w:lastRenderedPageBreak/>
              <w:t xml:space="preserve">To demonstrate </w:t>
            </w:r>
            <w:r w:rsidR="00D6745E" w:rsidRPr="00FC2BB2">
              <w:rPr>
                <w:lang w:val="en-US"/>
              </w:rPr>
              <w:t xml:space="preserve"> </w:t>
            </w:r>
          </w:p>
        </w:tc>
        <w:tc>
          <w:tcPr>
            <w:tcW w:w="7610" w:type="dxa"/>
            <w:tcBorders>
              <w:top w:val="single" w:sz="4" w:space="0" w:color="auto"/>
              <w:left w:val="single" w:sz="4" w:space="0" w:color="auto"/>
              <w:bottom w:val="single" w:sz="4" w:space="0" w:color="auto"/>
              <w:right w:val="single" w:sz="4" w:space="0" w:color="auto"/>
            </w:tcBorders>
          </w:tcPr>
          <w:p w14:paraId="247FB351" w14:textId="77777777" w:rsidR="00B73CD3" w:rsidRPr="00B73CD3" w:rsidRDefault="00B73CD3" w:rsidP="00B73CD3">
            <w:pPr>
              <w:jc w:val="both"/>
              <w:rPr>
                <w:iCs/>
                <w:spacing w:val="-4"/>
                <w:lang w:val="en-US"/>
              </w:rPr>
            </w:pPr>
            <w:r w:rsidRPr="00B73CD3">
              <w:rPr>
                <w:iCs/>
                <w:spacing w:val="-4"/>
                <w:lang w:val="en-US"/>
              </w:rPr>
              <w:t>Knowledge of the contemporary concept of the etiology and pathogenesis of HTA, as well as its risk on target organs in particular and on homeostasis in general. Pathogenetic scheme of the contribution of HTA in the development of hypertensive heart, myocardial hypertrophy and diastolic heart failure with preserved ejection fraction.</w:t>
            </w:r>
          </w:p>
          <w:p w14:paraId="520F035D" w14:textId="77777777" w:rsidR="00B73CD3" w:rsidRPr="00B73CD3" w:rsidRDefault="00B73CD3" w:rsidP="00B73CD3">
            <w:pPr>
              <w:jc w:val="both"/>
              <w:rPr>
                <w:iCs/>
                <w:spacing w:val="-4"/>
                <w:lang w:val="en-US"/>
              </w:rPr>
            </w:pPr>
            <w:r w:rsidRPr="00B73CD3">
              <w:rPr>
                <w:iCs/>
                <w:spacing w:val="-4"/>
                <w:lang w:val="en-US"/>
              </w:rPr>
              <w:t>Knowledge of the role of HTA in the installation of the phenomenon of vascular remodeling and remodeling of the extracellular matrix of the heart.</w:t>
            </w:r>
          </w:p>
          <w:p w14:paraId="2500F7EE" w14:textId="77777777" w:rsidR="00B73CD3" w:rsidRPr="00B73CD3" w:rsidRDefault="00B73CD3" w:rsidP="00B73CD3">
            <w:pPr>
              <w:jc w:val="both"/>
              <w:rPr>
                <w:iCs/>
                <w:spacing w:val="-4"/>
                <w:lang w:val="en-US"/>
              </w:rPr>
            </w:pPr>
            <w:r w:rsidRPr="00B73CD3">
              <w:rPr>
                <w:iCs/>
                <w:spacing w:val="-4"/>
                <w:lang w:val="en-US"/>
              </w:rPr>
              <w:t>Skills to understand the connection between endothelium-dependent peripheral vascular reactivity, pathological vascular remodeling and the evolution of HTA.</w:t>
            </w:r>
          </w:p>
          <w:p w14:paraId="31342394" w14:textId="77777777" w:rsidR="00B73CD3" w:rsidRPr="00B73CD3" w:rsidRDefault="00B73CD3" w:rsidP="00B73CD3">
            <w:pPr>
              <w:jc w:val="both"/>
              <w:rPr>
                <w:iCs/>
                <w:spacing w:val="-4"/>
                <w:lang w:val="en-US"/>
              </w:rPr>
            </w:pPr>
            <w:r w:rsidRPr="00B73CD3">
              <w:rPr>
                <w:iCs/>
                <w:spacing w:val="-4"/>
                <w:lang w:val="en-US"/>
              </w:rPr>
              <w:t>Skills to understand the pathogenetic contribution of dyslipidemia and diabetes mellitus in the onset and exacerbation of the evolution of HTA.</w:t>
            </w:r>
          </w:p>
          <w:p w14:paraId="3A30E321" w14:textId="3845AE7F" w:rsidR="00D6745E" w:rsidRPr="00FC2BB2" w:rsidRDefault="00B73CD3" w:rsidP="00B73CD3">
            <w:pPr>
              <w:jc w:val="both"/>
              <w:rPr>
                <w:iCs/>
                <w:spacing w:val="-4"/>
                <w:lang w:val="en-US"/>
              </w:rPr>
            </w:pPr>
            <w:r w:rsidRPr="00B73CD3">
              <w:rPr>
                <w:iCs/>
                <w:spacing w:val="-4"/>
                <w:lang w:val="en-US"/>
              </w:rPr>
              <w:t>Skills to understand the pathogenetic role of HTA in the evolution of heart failure, ischemic cardiopathy and vascular accidents.</w:t>
            </w:r>
          </w:p>
        </w:tc>
      </w:tr>
      <w:tr w:rsidR="00D6745E" w:rsidRPr="009221AD" w14:paraId="39890F89" w14:textId="77777777" w:rsidTr="00E97BD0">
        <w:trPr>
          <w:trHeight w:val="349"/>
          <w:jc w:val="center"/>
        </w:trPr>
        <w:tc>
          <w:tcPr>
            <w:tcW w:w="2435" w:type="dxa"/>
            <w:tcBorders>
              <w:top w:val="single" w:sz="4" w:space="0" w:color="auto"/>
              <w:left w:val="single" w:sz="4" w:space="0" w:color="auto"/>
              <w:bottom w:val="single" w:sz="4" w:space="0" w:color="auto"/>
              <w:right w:val="single" w:sz="4" w:space="0" w:color="auto"/>
            </w:tcBorders>
          </w:tcPr>
          <w:p w14:paraId="21FD4F64" w14:textId="50C00521" w:rsidR="00D6745E" w:rsidRPr="00FC2BB2" w:rsidRDefault="00353ACF" w:rsidP="00D6745E">
            <w:pPr>
              <w:pStyle w:val="z1Char"/>
              <w:numPr>
                <w:ilvl w:val="0"/>
                <w:numId w:val="5"/>
              </w:numPr>
              <w:tabs>
                <w:tab w:val="left" w:pos="170"/>
              </w:tabs>
              <w:rPr>
                <w:color w:val="auto"/>
                <w:spacing w:val="-4"/>
                <w:sz w:val="24"/>
                <w:szCs w:val="24"/>
                <w:lang w:val="en-US"/>
              </w:rPr>
            </w:pPr>
            <w:r>
              <w:rPr>
                <w:sz w:val="24"/>
                <w:szCs w:val="24"/>
                <w:lang w:val="en-US"/>
              </w:rPr>
              <w:t>To apply</w:t>
            </w:r>
            <w:r w:rsidR="00D6745E" w:rsidRPr="00FC2BB2">
              <w:rPr>
                <w:sz w:val="24"/>
                <w:szCs w:val="24"/>
                <w:lang w:val="en-US"/>
              </w:rPr>
              <w:t xml:space="preserve"> </w:t>
            </w:r>
          </w:p>
        </w:tc>
        <w:tc>
          <w:tcPr>
            <w:tcW w:w="7610" w:type="dxa"/>
            <w:tcBorders>
              <w:top w:val="single" w:sz="4" w:space="0" w:color="auto"/>
              <w:left w:val="single" w:sz="4" w:space="0" w:color="auto"/>
              <w:bottom w:val="single" w:sz="4" w:space="0" w:color="auto"/>
              <w:right w:val="single" w:sz="4" w:space="0" w:color="auto"/>
            </w:tcBorders>
          </w:tcPr>
          <w:p w14:paraId="0DDB84F9" w14:textId="13D06AA8" w:rsidR="00D6745E" w:rsidRPr="00FC2BB2" w:rsidRDefault="00B73CD3" w:rsidP="00D6745E">
            <w:pPr>
              <w:jc w:val="both"/>
              <w:rPr>
                <w:iCs/>
                <w:spacing w:val="-4"/>
                <w:lang w:val="en-US"/>
              </w:rPr>
            </w:pPr>
            <w:r w:rsidRPr="00B73CD3">
              <w:rPr>
                <w:iCs/>
                <w:spacing w:val="-4"/>
                <w:lang w:val="en-US"/>
              </w:rPr>
              <w:t>Knowledge regarding the pathophysiological significance of functional and biochemical markers of disruption of homeostasis of basal vascular tone control in estimating the risk of HTN evolution, the prognosis of target organ damage, as well as the foundation of personalized pathogenetic treatment</w:t>
            </w:r>
            <w:r w:rsidR="00D6745E" w:rsidRPr="00FC2BB2">
              <w:rPr>
                <w:iCs/>
                <w:spacing w:val="-4"/>
                <w:lang w:val="en-US"/>
              </w:rPr>
              <w:t xml:space="preserve">.   </w:t>
            </w:r>
          </w:p>
        </w:tc>
      </w:tr>
      <w:tr w:rsidR="00D6745E" w:rsidRPr="009221AD" w14:paraId="6EAF848F" w14:textId="77777777" w:rsidTr="00E97BD0">
        <w:trPr>
          <w:trHeight w:val="349"/>
          <w:jc w:val="center"/>
        </w:trPr>
        <w:tc>
          <w:tcPr>
            <w:tcW w:w="2435" w:type="dxa"/>
            <w:tcBorders>
              <w:top w:val="single" w:sz="4" w:space="0" w:color="auto"/>
              <w:left w:val="single" w:sz="4" w:space="0" w:color="auto"/>
              <w:bottom w:val="single" w:sz="4" w:space="0" w:color="auto"/>
              <w:right w:val="single" w:sz="4" w:space="0" w:color="auto"/>
            </w:tcBorders>
          </w:tcPr>
          <w:p w14:paraId="4451D269" w14:textId="45446DED" w:rsidR="00D6745E" w:rsidRPr="00FC2BB2" w:rsidRDefault="00353ACF" w:rsidP="00D6745E">
            <w:pPr>
              <w:pStyle w:val="Listparagraf"/>
              <w:numPr>
                <w:ilvl w:val="0"/>
                <w:numId w:val="5"/>
              </w:numPr>
              <w:rPr>
                <w:b/>
                <w:bCs/>
                <w:spacing w:val="-4"/>
                <w:lang w:val="en-US"/>
              </w:rPr>
            </w:pPr>
            <w:r>
              <w:rPr>
                <w:lang w:val="en-US"/>
              </w:rPr>
              <w:t xml:space="preserve">To integrate </w:t>
            </w:r>
            <w:r w:rsidR="00D6745E" w:rsidRPr="00FC2BB2">
              <w:rPr>
                <w:lang w:val="en-US"/>
              </w:rPr>
              <w:t xml:space="preserve"> </w:t>
            </w:r>
          </w:p>
        </w:tc>
        <w:tc>
          <w:tcPr>
            <w:tcW w:w="7610" w:type="dxa"/>
            <w:tcBorders>
              <w:top w:val="single" w:sz="4" w:space="0" w:color="auto"/>
              <w:left w:val="single" w:sz="4" w:space="0" w:color="auto"/>
              <w:bottom w:val="single" w:sz="4" w:space="0" w:color="auto"/>
              <w:right w:val="single" w:sz="4" w:space="0" w:color="auto"/>
            </w:tcBorders>
          </w:tcPr>
          <w:p w14:paraId="1201EB60" w14:textId="7F25D007" w:rsidR="00D6745E" w:rsidRPr="00FC2BB2" w:rsidRDefault="00B73CD3" w:rsidP="00D6745E">
            <w:pPr>
              <w:jc w:val="both"/>
              <w:rPr>
                <w:iCs/>
                <w:spacing w:val="-4"/>
                <w:lang w:val="en-US"/>
              </w:rPr>
            </w:pPr>
            <w:r w:rsidRPr="00B73CD3">
              <w:rPr>
                <w:iCs/>
                <w:spacing w:val="-4"/>
                <w:lang w:val="en-US"/>
              </w:rPr>
              <w:t>Knowledge regarding the etiology and pathogenesis of HTN in understanding and mastering the theoretical and practical aspects of circulatory dyshomeostasis, as well as the benchmarks of the subject matter covered in clinical disciplines.</w:t>
            </w:r>
          </w:p>
        </w:tc>
      </w:tr>
      <w:tr w:rsidR="00DC15A2" w:rsidRPr="009221AD" w14:paraId="46A9BFF0" w14:textId="77777777" w:rsidTr="00E97BD0">
        <w:trPr>
          <w:trHeight w:val="247"/>
          <w:jc w:val="center"/>
        </w:trPr>
        <w:tc>
          <w:tcPr>
            <w:tcW w:w="10045" w:type="dxa"/>
            <w:gridSpan w:val="2"/>
            <w:tcBorders>
              <w:top w:val="single" w:sz="4" w:space="0" w:color="auto"/>
              <w:left w:val="single" w:sz="4" w:space="0" w:color="auto"/>
              <w:bottom w:val="single" w:sz="4" w:space="0" w:color="auto"/>
              <w:right w:val="single" w:sz="4" w:space="0" w:color="auto"/>
            </w:tcBorders>
          </w:tcPr>
          <w:p w14:paraId="2B611685" w14:textId="0EBD3F4C" w:rsidR="003F3EBD" w:rsidRPr="00FC2BB2" w:rsidRDefault="005E6719" w:rsidP="002C7ACB">
            <w:pPr>
              <w:jc w:val="both"/>
              <w:rPr>
                <w:b/>
                <w:bCs/>
                <w:spacing w:val="-4"/>
                <w:lang w:val="en-US"/>
              </w:rPr>
            </w:pPr>
            <w:r w:rsidRPr="00FC2BB2">
              <w:rPr>
                <w:b/>
                <w:bCs/>
                <w:spacing w:val="-4"/>
                <w:lang w:val="en-US"/>
              </w:rPr>
              <w:t xml:space="preserve">   </w:t>
            </w:r>
            <w:r w:rsidR="003F3EBD" w:rsidRPr="00FC2BB2">
              <w:rPr>
                <w:b/>
                <w:bCs/>
                <w:spacing w:val="-4"/>
                <w:lang w:val="en-US"/>
              </w:rPr>
              <w:t>T</w:t>
            </w:r>
            <w:r w:rsidR="00353ACF">
              <w:rPr>
                <w:b/>
                <w:bCs/>
                <w:spacing w:val="-4"/>
                <w:lang w:val="en-US"/>
              </w:rPr>
              <w:t xml:space="preserve">opic </w:t>
            </w:r>
            <w:r w:rsidR="003F3EBD" w:rsidRPr="00FC2BB2">
              <w:rPr>
                <w:b/>
                <w:bCs/>
                <w:spacing w:val="-4"/>
                <w:lang w:val="en-US"/>
              </w:rPr>
              <w:t>(c</w:t>
            </w:r>
            <w:r w:rsidR="00353ACF">
              <w:rPr>
                <w:b/>
                <w:bCs/>
                <w:spacing w:val="-4"/>
                <w:lang w:val="en-US"/>
              </w:rPr>
              <w:t>hapter</w:t>
            </w:r>
            <w:r w:rsidR="003F3EBD" w:rsidRPr="00FC2BB2">
              <w:rPr>
                <w:b/>
                <w:bCs/>
                <w:spacing w:val="-4"/>
                <w:lang w:val="en-US"/>
              </w:rPr>
              <w:t>) 3.</w:t>
            </w:r>
            <w:r w:rsidR="00857E7A" w:rsidRPr="00FC2BB2">
              <w:rPr>
                <w:b/>
                <w:bCs/>
                <w:spacing w:val="-4"/>
                <w:lang w:val="en-US"/>
              </w:rPr>
              <w:t xml:space="preserve"> </w:t>
            </w:r>
            <w:r w:rsidR="00353ACF" w:rsidRPr="00353ACF">
              <w:rPr>
                <w:b/>
                <w:bCs/>
                <w:spacing w:val="-4"/>
                <w:lang w:val="en-US"/>
              </w:rPr>
              <w:t>Pathophysiology of pulmonary arterial hypertension</w:t>
            </w:r>
            <w:r w:rsidR="00C73495" w:rsidRPr="00FC2BB2">
              <w:rPr>
                <w:b/>
                <w:bCs/>
                <w:spacing w:val="-4"/>
                <w:lang w:val="en-US"/>
              </w:rPr>
              <w:t xml:space="preserve"> </w:t>
            </w:r>
          </w:p>
        </w:tc>
      </w:tr>
      <w:tr w:rsidR="00B842B3" w:rsidRPr="009221AD" w14:paraId="7B8759B3" w14:textId="77777777" w:rsidTr="00E97BD0">
        <w:trPr>
          <w:trHeight w:val="349"/>
          <w:jc w:val="center"/>
        </w:trPr>
        <w:tc>
          <w:tcPr>
            <w:tcW w:w="2435" w:type="dxa"/>
            <w:tcBorders>
              <w:top w:val="single" w:sz="4" w:space="0" w:color="auto"/>
              <w:left w:val="single" w:sz="4" w:space="0" w:color="auto"/>
              <w:bottom w:val="single" w:sz="4" w:space="0" w:color="auto"/>
              <w:right w:val="single" w:sz="4" w:space="0" w:color="auto"/>
            </w:tcBorders>
          </w:tcPr>
          <w:p w14:paraId="793528EF" w14:textId="1BE6362A" w:rsidR="00B842B3" w:rsidRPr="00FC2BB2" w:rsidRDefault="00353ACF" w:rsidP="00B842B3">
            <w:pPr>
              <w:pStyle w:val="z1Char"/>
              <w:numPr>
                <w:ilvl w:val="0"/>
                <w:numId w:val="12"/>
              </w:numPr>
              <w:tabs>
                <w:tab w:val="left" w:pos="170"/>
              </w:tabs>
              <w:rPr>
                <w:color w:val="auto"/>
                <w:spacing w:val="-4"/>
                <w:sz w:val="24"/>
                <w:szCs w:val="24"/>
                <w:lang w:val="en-US"/>
              </w:rPr>
            </w:pPr>
            <w:r>
              <w:rPr>
                <w:sz w:val="24"/>
                <w:szCs w:val="24"/>
                <w:lang w:val="en-US"/>
              </w:rPr>
              <w:t>To define</w:t>
            </w:r>
            <w:r w:rsidR="00B842B3" w:rsidRPr="00FC2BB2">
              <w:rPr>
                <w:sz w:val="24"/>
                <w:szCs w:val="24"/>
                <w:lang w:val="en-US"/>
              </w:rPr>
              <w:t xml:space="preserve"> </w:t>
            </w:r>
          </w:p>
        </w:tc>
        <w:tc>
          <w:tcPr>
            <w:tcW w:w="7610" w:type="dxa"/>
            <w:tcBorders>
              <w:top w:val="single" w:sz="4" w:space="0" w:color="auto"/>
              <w:left w:val="single" w:sz="4" w:space="0" w:color="auto"/>
              <w:bottom w:val="single" w:sz="4" w:space="0" w:color="auto"/>
              <w:right w:val="single" w:sz="4" w:space="0" w:color="auto"/>
            </w:tcBorders>
          </w:tcPr>
          <w:p w14:paraId="0770555C" w14:textId="7511BABF" w:rsidR="00B842B3" w:rsidRPr="00FC2BB2" w:rsidRDefault="00621E9A" w:rsidP="00B842B3">
            <w:pPr>
              <w:tabs>
                <w:tab w:val="left" w:pos="170"/>
              </w:tabs>
              <w:rPr>
                <w:iCs/>
                <w:spacing w:val="-4"/>
                <w:lang w:val="en-US"/>
              </w:rPr>
            </w:pPr>
            <w:r w:rsidRPr="00621E9A">
              <w:rPr>
                <w:iCs/>
                <w:spacing w:val="-4"/>
                <w:lang w:val="en-US"/>
              </w:rPr>
              <w:t>Pulmonary arterial hypertension (PAH) according to the latest conceptual consensus presented at the 6th World Symposium on Theoretical and Practical Issues of Pulmonary Hypertension regarding the value of mean pulmonary pressure (&gt;20 mm Hg) and Wood index (&gt;3 units). Principles of classification of pathophysiological patterns of PAH. Pathophysiological entity of cor pulmonale syndrome and right ventricular remodeling as repercussions of the aggravated evolution of PAH.</w:t>
            </w:r>
          </w:p>
        </w:tc>
      </w:tr>
      <w:tr w:rsidR="00B842B3" w:rsidRPr="009221AD" w14:paraId="43797C58" w14:textId="77777777" w:rsidTr="00E97BD0">
        <w:trPr>
          <w:trHeight w:val="349"/>
          <w:jc w:val="center"/>
        </w:trPr>
        <w:tc>
          <w:tcPr>
            <w:tcW w:w="2435" w:type="dxa"/>
            <w:tcBorders>
              <w:top w:val="single" w:sz="4" w:space="0" w:color="auto"/>
              <w:left w:val="single" w:sz="4" w:space="0" w:color="auto"/>
              <w:bottom w:val="single" w:sz="4" w:space="0" w:color="auto"/>
              <w:right w:val="single" w:sz="4" w:space="0" w:color="auto"/>
            </w:tcBorders>
          </w:tcPr>
          <w:p w14:paraId="2420DDDB" w14:textId="58D9BD68" w:rsidR="00B842B3" w:rsidRPr="00FC2BB2" w:rsidRDefault="00353ACF" w:rsidP="00B842B3">
            <w:pPr>
              <w:pStyle w:val="z1Char"/>
              <w:numPr>
                <w:ilvl w:val="0"/>
                <w:numId w:val="12"/>
              </w:numPr>
              <w:tabs>
                <w:tab w:val="left" w:pos="170"/>
              </w:tabs>
              <w:rPr>
                <w:color w:val="auto"/>
                <w:spacing w:val="-4"/>
                <w:sz w:val="24"/>
                <w:szCs w:val="24"/>
                <w:lang w:val="en-US"/>
              </w:rPr>
            </w:pPr>
            <w:r>
              <w:rPr>
                <w:sz w:val="24"/>
                <w:szCs w:val="24"/>
                <w:lang w:val="en-US"/>
              </w:rPr>
              <w:t xml:space="preserve">To know </w:t>
            </w:r>
            <w:r w:rsidR="00B842B3" w:rsidRPr="00FC2BB2">
              <w:rPr>
                <w:sz w:val="24"/>
                <w:szCs w:val="24"/>
                <w:lang w:val="en-US"/>
              </w:rPr>
              <w:t xml:space="preserve"> </w:t>
            </w:r>
          </w:p>
        </w:tc>
        <w:tc>
          <w:tcPr>
            <w:tcW w:w="7610" w:type="dxa"/>
            <w:tcBorders>
              <w:top w:val="single" w:sz="4" w:space="0" w:color="auto"/>
              <w:left w:val="single" w:sz="4" w:space="0" w:color="auto"/>
              <w:bottom w:val="single" w:sz="4" w:space="0" w:color="auto"/>
              <w:right w:val="single" w:sz="4" w:space="0" w:color="auto"/>
            </w:tcBorders>
          </w:tcPr>
          <w:p w14:paraId="1611F117" w14:textId="77777777" w:rsidR="00621E9A" w:rsidRPr="00621E9A" w:rsidRDefault="00621E9A" w:rsidP="00621E9A">
            <w:pPr>
              <w:pStyle w:val="Lista2"/>
              <w:ind w:left="-26" w:firstLine="0"/>
              <w:rPr>
                <w:bCs/>
                <w:lang w:val="en-US"/>
              </w:rPr>
            </w:pPr>
            <w:r w:rsidRPr="00621E9A">
              <w:rPr>
                <w:bCs/>
                <w:lang w:val="en-US"/>
              </w:rPr>
              <w:t xml:space="preserve">The main causal factors leading to the elevation of pulmonary arterial pressure. Mechanisms of PAH in the context of pathophysiological patterns of PAH: hereditary, idiopathic, related to left ventricular failure, related to per se damage to the pulmonary system (eg, pneumosclerosis, chronic obstructive pulmonary disease), determined by embolism and obstruction of the </w:t>
            </w:r>
            <w:r w:rsidRPr="00621E9A">
              <w:rPr>
                <w:bCs/>
                <w:lang w:val="en-US"/>
              </w:rPr>
              <w:lastRenderedPageBreak/>
              <w:t>pulmonary arteries, mixed.</w:t>
            </w:r>
          </w:p>
          <w:p w14:paraId="495AB587" w14:textId="77777777" w:rsidR="00621E9A" w:rsidRPr="00621E9A" w:rsidRDefault="00621E9A" w:rsidP="00621E9A">
            <w:pPr>
              <w:pStyle w:val="Lista2"/>
              <w:ind w:left="-26" w:firstLine="0"/>
              <w:rPr>
                <w:bCs/>
                <w:lang w:val="en-US"/>
              </w:rPr>
            </w:pPr>
            <w:r w:rsidRPr="00621E9A">
              <w:rPr>
                <w:bCs/>
                <w:lang w:val="en-US"/>
              </w:rPr>
              <w:t>The pathophysiological contribution of NO and PGI2 deficiency, excess of endothelin 1 (ET-1) and thromboxane A2 (TxA2), hypoxia and pathological remodeling of precapillary arterioles and metarterioles.</w:t>
            </w:r>
          </w:p>
          <w:p w14:paraId="37F2E265" w14:textId="77777777" w:rsidR="00621E9A" w:rsidRPr="00621E9A" w:rsidRDefault="00621E9A" w:rsidP="00621E9A">
            <w:pPr>
              <w:pStyle w:val="Lista2"/>
              <w:ind w:left="-26" w:firstLine="0"/>
              <w:rPr>
                <w:bCs/>
                <w:lang w:val="en-US"/>
              </w:rPr>
            </w:pPr>
            <w:r w:rsidRPr="00621E9A">
              <w:rPr>
                <w:bCs/>
                <w:lang w:val="en-US"/>
              </w:rPr>
              <w:t>Pathogenetic mechanisms of hypoxia-induced pulmonary arterial vasoconstriction.</w:t>
            </w:r>
          </w:p>
          <w:p w14:paraId="7BE41B2C" w14:textId="77777777" w:rsidR="00621E9A" w:rsidRPr="00621E9A" w:rsidRDefault="00621E9A" w:rsidP="00621E9A">
            <w:pPr>
              <w:pStyle w:val="Lista2"/>
              <w:ind w:left="-26" w:firstLine="0"/>
              <w:rPr>
                <w:bCs/>
                <w:lang w:val="en-US"/>
              </w:rPr>
            </w:pPr>
            <w:r w:rsidRPr="00621E9A">
              <w:rPr>
                <w:bCs/>
                <w:lang w:val="en-US"/>
              </w:rPr>
              <w:t xml:space="preserve">Pathogenetic mechanisms of the evolution of </w:t>
            </w:r>
            <w:r w:rsidRPr="00621E9A">
              <w:rPr>
                <w:bCs/>
                <w:i/>
                <w:iCs/>
                <w:lang w:val="en-US"/>
              </w:rPr>
              <w:t>cor pulmonale</w:t>
            </w:r>
            <w:r w:rsidRPr="00621E9A">
              <w:rPr>
                <w:bCs/>
                <w:lang w:val="en-US"/>
              </w:rPr>
              <w:t xml:space="preserve"> and the imminent consequences for the left ventricle.</w:t>
            </w:r>
          </w:p>
          <w:p w14:paraId="1BEBE33E" w14:textId="78F3690F" w:rsidR="00B842B3" w:rsidRPr="00FC2BB2" w:rsidRDefault="00621E9A" w:rsidP="00621E9A">
            <w:pPr>
              <w:pStyle w:val="Lista2"/>
              <w:ind w:left="0" w:firstLine="0"/>
              <w:rPr>
                <w:szCs w:val="24"/>
                <w:lang w:val="en-US"/>
              </w:rPr>
            </w:pPr>
            <w:r w:rsidRPr="00621E9A">
              <w:rPr>
                <w:bCs/>
                <w:lang w:val="en-US"/>
              </w:rPr>
              <w:t>Functional and biochemical markers for estimating pathophysiological patterns of PAH for the prediction of the risk of cor pulmonale and the consolidation of personalized pathogenetic treatment.</w:t>
            </w:r>
          </w:p>
        </w:tc>
      </w:tr>
      <w:tr w:rsidR="00B842B3" w:rsidRPr="009221AD" w14:paraId="57B06DCA" w14:textId="77777777" w:rsidTr="00E97BD0">
        <w:trPr>
          <w:trHeight w:val="349"/>
          <w:jc w:val="center"/>
        </w:trPr>
        <w:tc>
          <w:tcPr>
            <w:tcW w:w="2435" w:type="dxa"/>
            <w:tcBorders>
              <w:top w:val="single" w:sz="4" w:space="0" w:color="auto"/>
              <w:left w:val="single" w:sz="4" w:space="0" w:color="auto"/>
              <w:bottom w:val="single" w:sz="4" w:space="0" w:color="auto"/>
              <w:right w:val="single" w:sz="4" w:space="0" w:color="auto"/>
            </w:tcBorders>
          </w:tcPr>
          <w:p w14:paraId="17CF1D7C" w14:textId="539E1072" w:rsidR="00B842B3" w:rsidRPr="00FC2BB2" w:rsidRDefault="00353ACF" w:rsidP="00B842B3">
            <w:pPr>
              <w:pStyle w:val="z1Char"/>
              <w:numPr>
                <w:ilvl w:val="0"/>
                <w:numId w:val="12"/>
              </w:numPr>
              <w:tabs>
                <w:tab w:val="left" w:pos="170"/>
              </w:tabs>
              <w:rPr>
                <w:color w:val="auto"/>
                <w:spacing w:val="-4"/>
                <w:sz w:val="24"/>
                <w:szCs w:val="24"/>
                <w:lang w:val="en-US"/>
              </w:rPr>
            </w:pPr>
            <w:r>
              <w:rPr>
                <w:sz w:val="24"/>
                <w:szCs w:val="24"/>
                <w:lang w:val="en-US"/>
              </w:rPr>
              <w:lastRenderedPageBreak/>
              <w:t xml:space="preserve">To demonstrate </w:t>
            </w:r>
            <w:r w:rsidR="00B842B3" w:rsidRPr="00FC2BB2">
              <w:rPr>
                <w:sz w:val="24"/>
                <w:szCs w:val="24"/>
                <w:lang w:val="en-US"/>
              </w:rPr>
              <w:t xml:space="preserve"> </w:t>
            </w:r>
          </w:p>
        </w:tc>
        <w:tc>
          <w:tcPr>
            <w:tcW w:w="7610" w:type="dxa"/>
            <w:tcBorders>
              <w:top w:val="single" w:sz="4" w:space="0" w:color="auto"/>
              <w:left w:val="single" w:sz="4" w:space="0" w:color="auto"/>
              <w:bottom w:val="single" w:sz="4" w:space="0" w:color="auto"/>
              <w:right w:val="single" w:sz="4" w:space="0" w:color="auto"/>
            </w:tcBorders>
          </w:tcPr>
          <w:p w14:paraId="7C84C1B8" w14:textId="77777777" w:rsidR="00621E9A" w:rsidRPr="00621E9A" w:rsidRDefault="00621E9A" w:rsidP="00621E9A">
            <w:pPr>
              <w:jc w:val="both"/>
              <w:rPr>
                <w:iCs/>
                <w:spacing w:val="-4"/>
                <w:lang w:val="en-US"/>
              </w:rPr>
            </w:pPr>
            <w:r w:rsidRPr="00621E9A">
              <w:rPr>
                <w:iCs/>
                <w:spacing w:val="-4"/>
                <w:lang w:val="en-US"/>
              </w:rPr>
              <w:t>Knowledge of the contemporary concept of the etiology and pathogenesis of the pathophysiological patterns of PAH, as well as the main repercussions: the evolution of cor pulmonale, left ventricular remodeling and failure. Knowledge of the pathogenetic contribution of pulmonary endotheliocytes, smooth myocytes and pulmonary artery fibroblasts in the context of the impact of hypoxia, inflammation and oxidative stress.</w:t>
            </w:r>
          </w:p>
          <w:p w14:paraId="0C08A855" w14:textId="77777777" w:rsidR="00621E9A" w:rsidRPr="00621E9A" w:rsidRDefault="00621E9A" w:rsidP="00621E9A">
            <w:pPr>
              <w:jc w:val="both"/>
              <w:rPr>
                <w:iCs/>
                <w:spacing w:val="-4"/>
                <w:lang w:val="en-US"/>
              </w:rPr>
            </w:pPr>
            <w:r w:rsidRPr="00621E9A">
              <w:rPr>
                <w:iCs/>
                <w:spacing w:val="-4"/>
                <w:lang w:val="en-US"/>
              </w:rPr>
              <w:t>Knowledge of the role of transforming growth factor (TGF-β) and marrow morphogenetic receptor protein 2 (BMPR2) in the evolution of the hereditary pattern of PAH.</w:t>
            </w:r>
          </w:p>
          <w:p w14:paraId="432E7B5A" w14:textId="4B24F381" w:rsidR="00621E9A" w:rsidRPr="00621E9A" w:rsidRDefault="00621E9A" w:rsidP="00621E9A">
            <w:pPr>
              <w:jc w:val="both"/>
              <w:rPr>
                <w:iCs/>
                <w:spacing w:val="-4"/>
                <w:lang w:val="en-US"/>
              </w:rPr>
            </w:pPr>
            <w:r w:rsidRPr="00621E9A">
              <w:rPr>
                <w:iCs/>
                <w:spacing w:val="-4"/>
                <w:lang w:val="en-US"/>
              </w:rPr>
              <w:t xml:space="preserve">Skills to understand the pathogenetic connection of NO and PGI2 deficiency on the one hand and ET-1 and TxA2 excess on the other hand in </w:t>
            </w:r>
            <w:r>
              <w:rPr>
                <w:iCs/>
                <w:spacing w:val="-4"/>
                <w:lang w:val="en-US"/>
              </w:rPr>
              <w:t>PAH</w:t>
            </w:r>
            <w:r w:rsidRPr="00621E9A">
              <w:rPr>
                <w:iCs/>
                <w:spacing w:val="-4"/>
                <w:lang w:val="en-US"/>
              </w:rPr>
              <w:t xml:space="preserve"> evolution.</w:t>
            </w:r>
          </w:p>
          <w:p w14:paraId="7FAAD4BE" w14:textId="693F078E" w:rsidR="00B842B3" w:rsidRPr="00FC2BB2" w:rsidRDefault="00621E9A" w:rsidP="00621E9A">
            <w:pPr>
              <w:pStyle w:val="Lista2"/>
              <w:widowControl/>
              <w:ind w:left="0" w:firstLine="0"/>
              <w:rPr>
                <w:iCs/>
                <w:spacing w:val="-4"/>
                <w:lang w:val="en-US"/>
              </w:rPr>
            </w:pPr>
            <w:r w:rsidRPr="00621E9A">
              <w:rPr>
                <w:iCs/>
                <w:spacing w:val="-4"/>
                <w:lang w:val="en-US"/>
              </w:rPr>
              <w:t>Skills to understand the important pathogenetic interface of PAH reinforced by the high pro-apoptotic activity of endothelial cells in contiguity with increased proliferative activity, which results in the obliteration of pulmonary arterioles.</w:t>
            </w:r>
          </w:p>
        </w:tc>
      </w:tr>
      <w:tr w:rsidR="00A656F1" w:rsidRPr="009221AD" w14:paraId="5792D177" w14:textId="77777777" w:rsidTr="00E97BD0">
        <w:trPr>
          <w:trHeight w:val="349"/>
          <w:jc w:val="center"/>
        </w:trPr>
        <w:tc>
          <w:tcPr>
            <w:tcW w:w="2435" w:type="dxa"/>
            <w:tcBorders>
              <w:top w:val="single" w:sz="4" w:space="0" w:color="auto"/>
              <w:left w:val="single" w:sz="4" w:space="0" w:color="auto"/>
              <w:bottom w:val="single" w:sz="4" w:space="0" w:color="auto"/>
              <w:right w:val="single" w:sz="4" w:space="0" w:color="auto"/>
            </w:tcBorders>
          </w:tcPr>
          <w:p w14:paraId="459B3015" w14:textId="1F6DF66F" w:rsidR="00A656F1" w:rsidRPr="00FC2BB2" w:rsidRDefault="00353ACF" w:rsidP="00A656F1">
            <w:pPr>
              <w:pStyle w:val="z1Char"/>
              <w:numPr>
                <w:ilvl w:val="0"/>
                <w:numId w:val="12"/>
              </w:numPr>
              <w:tabs>
                <w:tab w:val="left" w:pos="170"/>
              </w:tabs>
              <w:rPr>
                <w:color w:val="auto"/>
                <w:spacing w:val="-4"/>
                <w:sz w:val="24"/>
                <w:szCs w:val="24"/>
                <w:lang w:val="en-US"/>
              </w:rPr>
            </w:pPr>
            <w:r>
              <w:rPr>
                <w:sz w:val="24"/>
                <w:szCs w:val="24"/>
                <w:lang w:val="en-US"/>
              </w:rPr>
              <w:t>To apply</w:t>
            </w:r>
            <w:r w:rsidR="00A656F1" w:rsidRPr="00FC2BB2">
              <w:rPr>
                <w:sz w:val="24"/>
                <w:szCs w:val="24"/>
                <w:lang w:val="en-US"/>
              </w:rPr>
              <w:t xml:space="preserve"> </w:t>
            </w:r>
          </w:p>
        </w:tc>
        <w:tc>
          <w:tcPr>
            <w:tcW w:w="7610" w:type="dxa"/>
            <w:tcBorders>
              <w:top w:val="single" w:sz="4" w:space="0" w:color="auto"/>
              <w:left w:val="single" w:sz="4" w:space="0" w:color="auto"/>
              <w:bottom w:val="single" w:sz="4" w:space="0" w:color="auto"/>
              <w:right w:val="single" w:sz="4" w:space="0" w:color="auto"/>
            </w:tcBorders>
          </w:tcPr>
          <w:p w14:paraId="6D906580" w14:textId="720AC224" w:rsidR="00A656F1" w:rsidRPr="00FC2BB2" w:rsidRDefault="00621E9A" w:rsidP="00A656F1">
            <w:pPr>
              <w:tabs>
                <w:tab w:val="left" w:pos="170"/>
              </w:tabs>
              <w:jc w:val="both"/>
              <w:rPr>
                <w:iCs/>
                <w:spacing w:val="-4"/>
                <w:lang w:val="en-US"/>
              </w:rPr>
            </w:pPr>
            <w:r w:rsidRPr="00621E9A">
              <w:rPr>
                <w:iCs/>
                <w:spacing w:val="-4"/>
                <w:lang w:val="en-US"/>
              </w:rPr>
              <w:t xml:space="preserve">Knowledge regarding the pathophysiological significance of functional and biochemical markers of pulmonary artery and left ventricular remodeling in the diagnosis of pathophysiological patterns of PAH, prediction of </w:t>
            </w:r>
            <w:r w:rsidRPr="00621E9A">
              <w:rPr>
                <w:i/>
                <w:spacing w:val="-4"/>
                <w:lang w:val="en-US"/>
              </w:rPr>
              <w:t xml:space="preserve">cor pulmonale </w:t>
            </w:r>
            <w:r w:rsidRPr="00621E9A">
              <w:rPr>
                <w:iCs/>
                <w:spacing w:val="-4"/>
                <w:lang w:val="en-US"/>
              </w:rPr>
              <w:t>evolution and establishment of pathogenetic treatment based on PGI2 analogues and IP receptor agonists, ET-1 ETA receptor blockers, phosphodiesterase-5 inhibitors, cGMP stimulators.</w:t>
            </w:r>
          </w:p>
        </w:tc>
      </w:tr>
      <w:tr w:rsidR="00A656F1" w:rsidRPr="009221AD" w14:paraId="3F9F0323" w14:textId="77777777" w:rsidTr="00E97BD0">
        <w:trPr>
          <w:trHeight w:val="349"/>
          <w:jc w:val="center"/>
        </w:trPr>
        <w:tc>
          <w:tcPr>
            <w:tcW w:w="2435" w:type="dxa"/>
            <w:tcBorders>
              <w:top w:val="single" w:sz="4" w:space="0" w:color="auto"/>
              <w:left w:val="single" w:sz="4" w:space="0" w:color="auto"/>
              <w:bottom w:val="single" w:sz="4" w:space="0" w:color="auto"/>
              <w:right w:val="single" w:sz="4" w:space="0" w:color="auto"/>
            </w:tcBorders>
          </w:tcPr>
          <w:p w14:paraId="7022AA98" w14:textId="13C03803" w:rsidR="00A656F1" w:rsidRPr="00FC2BB2" w:rsidRDefault="00353ACF" w:rsidP="00A656F1">
            <w:pPr>
              <w:pStyle w:val="z1Char"/>
              <w:numPr>
                <w:ilvl w:val="0"/>
                <w:numId w:val="12"/>
              </w:numPr>
              <w:tabs>
                <w:tab w:val="left" w:pos="170"/>
              </w:tabs>
              <w:rPr>
                <w:color w:val="auto"/>
                <w:spacing w:val="-4"/>
                <w:sz w:val="24"/>
                <w:szCs w:val="24"/>
                <w:lang w:val="en-US"/>
              </w:rPr>
            </w:pPr>
            <w:r>
              <w:rPr>
                <w:sz w:val="24"/>
                <w:szCs w:val="24"/>
                <w:lang w:val="en-US"/>
              </w:rPr>
              <w:t xml:space="preserve">To integrate </w:t>
            </w:r>
            <w:r w:rsidR="00A656F1" w:rsidRPr="00FC2BB2">
              <w:rPr>
                <w:sz w:val="24"/>
                <w:szCs w:val="24"/>
                <w:lang w:val="en-US"/>
              </w:rPr>
              <w:t xml:space="preserve"> </w:t>
            </w:r>
          </w:p>
        </w:tc>
        <w:tc>
          <w:tcPr>
            <w:tcW w:w="7610" w:type="dxa"/>
            <w:tcBorders>
              <w:top w:val="single" w:sz="4" w:space="0" w:color="auto"/>
              <w:left w:val="single" w:sz="4" w:space="0" w:color="auto"/>
              <w:bottom w:val="single" w:sz="4" w:space="0" w:color="auto"/>
              <w:right w:val="single" w:sz="4" w:space="0" w:color="auto"/>
            </w:tcBorders>
          </w:tcPr>
          <w:p w14:paraId="7CF78B11" w14:textId="63AF34C8" w:rsidR="00A656F1" w:rsidRPr="00FC2BB2" w:rsidRDefault="00621E9A" w:rsidP="00A656F1">
            <w:pPr>
              <w:tabs>
                <w:tab w:val="left" w:pos="170"/>
              </w:tabs>
              <w:jc w:val="both"/>
              <w:rPr>
                <w:iCs/>
                <w:spacing w:val="-4"/>
                <w:lang w:val="en-US"/>
              </w:rPr>
            </w:pPr>
            <w:r w:rsidRPr="00621E9A">
              <w:rPr>
                <w:iCs/>
                <w:spacing w:val="-4"/>
                <w:lang w:val="en-US"/>
              </w:rPr>
              <w:t>Knowledge regarding the etiology and pathogenesis of PAH in understanding and mastering the theoretical and practical aspects of circulatory dyshomeostasis, as well as the benchmarks of the subject matter covered in clinical disciplines.</w:t>
            </w:r>
          </w:p>
        </w:tc>
      </w:tr>
      <w:tr w:rsidR="00A656F1" w:rsidRPr="009221AD" w14:paraId="30A2EABC" w14:textId="77777777" w:rsidTr="00E97BD0">
        <w:trPr>
          <w:trHeight w:val="247"/>
          <w:jc w:val="center"/>
        </w:trPr>
        <w:tc>
          <w:tcPr>
            <w:tcW w:w="10045" w:type="dxa"/>
            <w:gridSpan w:val="2"/>
            <w:tcBorders>
              <w:top w:val="single" w:sz="4" w:space="0" w:color="auto"/>
              <w:left w:val="single" w:sz="4" w:space="0" w:color="auto"/>
              <w:bottom w:val="single" w:sz="4" w:space="0" w:color="auto"/>
              <w:right w:val="single" w:sz="4" w:space="0" w:color="auto"/>
            </w:tcBorders>
          </w:tcPr>
          <w:p w14:paraId="12891979" w14:textId="2208CE2D" w:rsidR="00A656F1" w:rsidRPr="00FC2BB2" w:rsidRDefault="005E6719" w:rsidP="00A656F1">
            <w:pPr>
              <w:tabs>
                <w:tab w:val="left" w:pos="170"/>
              </w:tabs>
              <w:spacing w:before="60" w:after="60"/>
              <w:rPr>
                <w:b/>
                <w:bCs/>
                <w:spacing w:val="-4"/>
                <w:lang w:val="en-US"/>
              </w:rPr>
            </w:pPr>
            <w:r w:rsidRPr="00FC2BB2">
              <w:rPr>
                <w:b/>
                <w:bCs/>
                <w:spacing w:val="-4"/>
                <w:lang w:val="en-US"/>
              </w:rPr>
              <w:t xml:space="preserve">   </w:t>
            </w:r>
            <w:r w:rsidR="00A656F1" w:rsidRPr="00FC2BB2">
              <w:rPr>
                <w:b/>
                <w:bCs/>
                <w:spacing w:val="-4"/>
                <w:lang w:val="en-US"/>
              </w:rPr>
              <w:t>T</w:t>
            </w:r>
            <w:r w:rsidR="00353ACF">
              <w:rPr>
                <w:b/>
                <w:bCs/>
                <w:spacing w:val="-4"/>
                <w:lang w:val="en-US"/>
              </w:rPr>
              <w:t xml:space="preserve">opic </w:t>
            </w:r>
            <w:r w:rsidR="00A656F1" w:rsidRPr="00FC2BB2">
              <w:rPr>
                <w:b/>
                <w:bCs/>
                <w:spacing w:val="-4"/>
                <w:lang w:val="en-US"/>
              </w:rPr>
              <w:t>(c</w:t>
            </w:r>
            <w:r w:rsidR="00353ACF">
              <w:rPr>
                <w:b/>
                <w:bCs/>
                <w:spacing w:val="-4"/>
                <w:lang w:val="en-US"/>
              </w:rPr>
              <w:t>hapter</w:t>
            </w:r>
            <w:r w:rsidR="00A656F1" w:rsidRPr="00FC2BB2">
              <w:rPr>
                <w:b/>
                <w:bCs/>
                <w:spacing w:val="-4"/>
                <w:lang w:val="en-US"/>
              </w:rPr>
              <w:t xml:space="preserve">) 4. </w:t>
            </w:r>
            <w:r w:rsidR="00353ACF">
              <w:rPr>
                <w:b/>
                <w:bCs/>
                <w:spacing w:val="-4"/>
                <w:lang w:val="en-US"/>
              </w:rPr>
              <w:t xml:space="preserve">Pathophysiology of diastolic failure </w:t>
            </w:r>
          </w:p>
        </w:tc>
      </w:tr>
      <w:tr w:rsidR="00A656F1" w:rsidRPr="009221AD" w14:paraId="0B30C8A8" w14:textId="77777777" w:rsidTr="00E97BD0">
        <w:trPr>
          <w:trHeight w:val="349"/>
          <w:jc w:val="center"/>
        </w:trPr>
        <w:tc>
          <w:tcPr>
            <w:tcW w:w="2435" w:type="dxa"/>
            <w:tcBorders>
              <w:top w:val="single" w:sz="4" w:space="0" w:color="auto"/>
              <w:left w:val="single" w:sz="4" w:space="0" w:color="auto"/>
              <w:bottom w:val="single" w:sz="4" w:space="0" w:color="auto"/>
              <w:right w:val="single" w:sz="4" w:space="0" w:color="auto"/>
            </w:tcBorders>
          </w:tcPr>
          <w:p w14:paraId="7513F57A" w14:textId="66C92A96" w:rsidR="00A656F1" w:rsidRPr="00FC2BB2" w:rsidRDefault="00587684" w:rsidP="00A656F1">
            <w:pPr>
              <w:pStyle w:val="z1Char"/>
              <w:numPr>
                <w:ilvl w:val="0"/>
                <w:numId w:val="13"/>
              </w:numPr>
              <w:tabs>
                <w:tab w:val="left" w:pos="170"/>
              </w:tabs>
              <w:rPr>
                <w:color w:val="auto"/>
                <w:spacing w:val="-4"/>
                <w:sz w:val="24"/>
                <w:szCs w:val="24"/>
                <w:lang w:val="en-US"/>
              </w:rPr>
            </w:pPr>
            <w:r>
              <w:rPr>
                <w:sz w:val="24"/>
                <w:szCs w:val="24"/>
                <w:lang w:val="en-US"/>
              </w:rPr>
              <w:t>To define</w:t>
            </w:r>
            <w:r w:rsidR="00A656F1" w:rsidRPr="00FC2BB2">
              <w:rPr>
                <w:sz w:val="24"/>
                <w:szCs w:val="24"/>
                <w:lang w:val="en-US"/>
              </w:rPr>
              <w:t xml:space="preserve"> </w:t>
            </w:r>
          </w:p>
        </w:tc>
        <w:tc>
          <w:tcPr>
            <w:tcW w:w="7610" w:type="dxa"/>
            <w:tcBorders>
              <w:top w:val="single" w:sz="4" w:space="0" w:color="auto"/>
              <w:left w:val="single" w:sz="4" w:space="0" w:color="auto"/>
              <w:bottom w:val="single" w:sz="4" w:space="0" w:color="auto"/>
              <w:right w:val="single" w:sz="4" w:space="0" w:color="auto"/>
            </w:tcBorders>
          </w:tcPr>
          <w:p w14:paraId="72CFD5D5" w14:textId="691678A4" w:rsidR="00587684" w:rsidRPr="00587684" w:rsidRDefault="00587684" w:rsidP="00587684">
            <w:pPr>
              <w:tabs>
                <w:tab w:val="left" w:pos="170"/>
              </w:tabs>
              <w:jc w:val="both"/>
              <w:rPr>
                <w:iCs/>
                <w:spacing w:val="-4"/>
                <w:lang w:val="en-US"/>
              </w:rPr>
            </w:pPr>
            <w:r w:rsidRPr="00587684">
              <w:rPr>
                <w:iCs/>
                <w:spacing w:val="-4"/>
                <w:lang w:val="en-US"/>
              </w:rPr>
              <w:t>The pathophysiological entity of diastolic heart failure (</w:t>
            </w:r>
            <w:r>
              <w:rPr>
                <w:iCs/>
                <w:spacing w:val="-4"/>
                <w:lang w:val="en-US"/>
              </w:rPr>
              <w:t>D</w:t>
            </w:r>
            <w:r w:rsidRPr="00587684">
              <w:rPr>
                <w:iCs/>
                <w:spacing w:val="-4"/>
                <w:lang w:val="en-US"/>
              </w:rPr>
              <w:t>HF).</w:t>
            </w:r>
          </w:p>
          <w:p w14:paraId="2A4B35BB" w14:textId="77777777" w:rsidR="00587684" w:rsidRPr="00587684" w:rsidRDefault="00587684" w:rsidP="00587684">
            <w:pPr>
              <w:tabs>
                <w:tab w:val="left" w:pos="170"/>
              </w:tabs>
              <w:jc w:val="both"/>
              <w:rPr>
                <w:iCs/>
                <w:spacing w:val="-4"/>
                <w:lang w:val="en-US"/>
              </w:rPr>
            </w:pPr>
            <w:r w:rsidRPr="00587684">
              <w:rPr>
                <w:iCs/>
                <w:spacing w:val="-4"/>
                <w:lang w:val="en-US"/>
              </w:rPr>
              <w:t>The classical algorithm of factors and preconditions leading to impaired cardiac lusitropic function.</w:t>
            </w:r>
          </w:p>
          <w:p w14:paraId="19BD3897" w14:textId="23A0C7A9" w:rsidR="009608EE" w:rsidRPr="00FC2BB2" w:rsidRDefault="00587684" w:rsidP="00587684">
            <w:pPr>
              <w:tabs>
                <w:tab w:val="left" w:pos="170"/>
              </w:tabs>
              <w:jc w:val="both"/>
              <w:rPr>
                <w:iCs/>
                <w:spacing w:val="-4"/>
                <w:lang w:val="en-US"/>
              </w:rPr>
            </w:pPr>
            <w:r w:rsidRPr="00587684">
              <w:rPr>
                <w:iCs/>
                <w:spacing w:val="-4"/>
                <w:lang w:val="en-US"/>
              </w:rPr>
              <w:t>The</w:t>
            </w:r>
            <w:r>
              <w:rPr>
                <w:iCs/>
                <w:spacing w:val="-4"/>
                <w:lang w:val="en-US"/>
              </w:rPr>
              <w:t xml:space="preserve"> DHF</w:t>
            </w:r>
            <w:r w:rsidRPr="00587684">
              <w:rPr>
                <w:iCs/>
                <w:spacing w:val="-4"/>
                <w:lang w:val="en-US"/>
              </w:rPr>
              <w:t xml:space="preserve"> paradigm with preserved ejection fraction</w:t>
            </w:r>
            <w:r w:rsidR="009608EE" w:rsidRPr="00FC2BB2">
              <w:rPr>
                <w:iCs/>
                <w:spacing w:val="-4"/>
                <w:lang w:val="en-US"/>
              </w:rPr>
              <w:t xml:space="preserve">. </w:t>
            </w:r>
          </w:p>
        </w:tc>
      </w:tr>
      <w:tr w:rsidR="00A656F1" w:rsidRPr="009221AD" w14:paraId="3A590DFA" w14:textId="77777777" w:rsidTr="00B83014">
        <w:trPr>
          <w:trHeight w:val="1683"/>
          <w:jc w:val="center"/>
        </w:trPr>
        <w:tc>
          <w:tcPr>
            <w:tcW w:w="2435" w:type="dxa"/>
            <w:tcBorders>
              <w:top w:val="single" w:sz="4" w:space="0" w:color="auto"/>
              <w:left w:val="single" w:sz="4" w:space="0" w:color="auto"/>
              <w:bottom w:val="single" w:sz="4" w:space="0" w:color="auto"/>
              <w:right w:val="single" w:sz="4" w:space="0" w:color="auto"/>
            </w:tcBorders>
          </w:tcPr>
          <w:p w14:paraId="03AC0F93" w14:textId="3D1051B7" w:rsidR="00A656F1" w:rsidRPr="00FC2BB2" w:rsidRDefault="00587684" w:rsidP="00A656F1">
            <w:pPr>
              <w:pStyle w:val="z1Char"/>
              <w:numPr>
                <w:ilvl w:val="0"/>
                <w:numId w:val="13"/>
              </w:numPr>
              <w:tabs>
                <w:tab w:val="left" w:pos="170"/>
              </w:tabs>
              <w:rPr>
                <w:color w:val="auto"/>
                <w:spacing w:val="-4"/>
                <w:sz w:val="24"/>
                <w:szCs w:val="24"/>
                <w:lang w:val="en-US"/>
              </w:rPr>
            </w:pPr>
            <w:r>
              <w:rPr>
                <w:sz w:val="24"/>
                <w:szCs w:val="24"/>
                <w:lang w:val="en-US"/>
              </w:rPr>
              <w:t>To know</w:t>
            </w:r>
            <w:r w:rsidR="00A656F1" w:rsidRPr="00FC2BB2">
              <w:rPr>
                <w:sz w:val="24"/>
                <w:szCs w:val="24"/>
                <w:lang w:val="en-US"/>
              </w:rPr>
              <w:t xml:space="preserve"> </w:t>
            </w:r>
          </w:p>
        </w:tc>
        <w:tc>
          <w:tcPr>
            <w:tcW w:w="7610" w:type="dxa"/>
            <w:tcBorders>
              <w:top w:val="single" w:sz="4" w:space="0" w:color="auto"/>
              <w:left w:val="single" w:sz="4" w:space="0" w:color="auto"/>
              <w:bottom w:val="single" w:sz="4" w:space="0" w:color="auto"/>
              <w:right w:val="single" w:sz="4" w:space="0" w:color="auto"/>
            </w:tcBorders>
          </w:tcPr>
          <w:p w14:paraId="6757EAD1" w14:textId="1E621047" w:rsidR="00587684" w:rsidRPr="00587684" w:rsidRDefault="00587684" w:rsidP="00587684">
            <w:pPr>
              <w:tabs>
                <w:tab w:val="left" w:pos="170"/>
              </w:tabs>
              <w:jc w:val="both"/>
              <w:rPr>
                <w:lang w:val="en-US"/>
              </w:rPr>
            </w:pPr>
            <w:r w:rsidRPr="00587684">
              <w:rPr>
                <w:lang w:val="en-US"/>
              </w:rPr>
              <w:t xml:space="preserve">Pathophysiological patterns of </w:t>
            </w:r>
            <w:r>
              <w:rPr>
                <w:iCs/>
                <w:spacing w:val="-4"/>
                <w:lang w:val="en-US"/>
              </w:rPr>
              <w:t>DHF</w:t>
            </w:r>
            <w:r w:rsidRPr="00587684">
              <w:rPr>
                <w:lang w:val="en-US"/>
              </w:rPr>
              <w:t>.</w:t>
            </w:r>
          </w:p>
          <w:p w14:paraId="32D83E4A" w14:textId="1B304965" w:rsidR="00587684" w:rsidRPr="00587684" w:rsidRDefault="00587684" w:rsidP="00587684">
            <w:pPr>
              <w:tabs>
                <w:tab w:val="left" w:pos="170"/>
              </w:tabs>
              <w:jc w:val="both"/>
              <w:rPr>
                <w:lang w:val="en-US"/>
              </w:rPr>
            </w:pPr>
            <w:r w:rsidRPr="00587684">
              <w:rPr>
                <w:lang w:val="en-US"/>
              </w:rPr>
              <w:t xml:space="preserve">Mechanisms of myocardial hypertrophy development and the contribution of its concentric pattern in the evolution of </w:t>
            </w:r>
            <w:r>
              <w:rPr>
                <w:iCs/>
                <w:spacing w:val="-4"/>
                <w:lang w:val="en-US"/>
              </w:rPr>
              <w:t>DHF</w:t>
            </w:r>
            <w:r w:rsidRPr="00587684">
              <w:rPr>
                <w:lang w:val="en-US"/>
              </w:rPr>
              <w:t xml:space="preserve"> and the decrease in minute volume against the background of normal ejection fraction.</w:t>
            </w:r>
          </w:p>
          <w:p w14:paraId="2CDA5D53" w14:textId="0E06F82C" w:rsidR="00587684" w:rsidRPr="00587684" w:rsidRDefault="00587684" w:rsidP="00587684">
            <w:pPr>
              <w:tabs>
                <w:tab w:val="left" w:pos="170"/>
              </w:tabs>
              <w:jc w:val="both"/>
              <w:rPr>
                <w:lang w:val="en-US"/>
              </w:rPr>
            </w:pPr>
            <w:r w:rsidRPr="00587684">
              <w:rPr>
                <w:lang w:val="en-US"/>
              </w:rPr>
              <w:t xml:space="preserve">Mechanisms of the increase in the interstitial fibrosis space of the myocardium (reactive fibrosis) and its impact on the dysregulation of diastolic relaxation and the evolution of </w:t>
            </w:r>
            <w:r>
              <w:rPr>
                <w:iCs/>
                <w:spacing w:val="-4"/>
                <w:lang w:val="en-US"/>
              </w:rPr>
              <w:t>DHF</w:t>
            </w:r>
            <w:r w:rsidRPr="00587684">
              <w:rPr>
                <w:lang w:val="en-US"/>
              </w:rPr>
              <w:t>.</w:t>
            </w:r>
          </w:p>
          <w:p w14:paraId="503AF4B8" w14:textId="77777777" w:rsidR="00587684" w:rsidRPr="00587684" w:rsidRDefault="00587684" w:rsidP="00587684">
            <w:pPr>
              <w:tabs>
                <w:tab w:val="left" w:pos="170"/>
              </w:tabs>
              <w:jc w:val="both"/>
              <w:rPr>
                <w:lang w:val="en-US"/>
              </w:rPr>
            </w:pPr>
            <w:r w:rsidRPr="00587684">
              <w:rPr>
                <w:lang w:val="en-US"/>
              </w:rPr>
              <w:lastRenderedPageBreak/>
              <w:t>Mechanisms of the metabolic impact on diastolic relaxation. The pathogenetic contribution of energy deficiency, incompetence of the sarcoplasmic reticulum calcium pump (SERAC2a), dephosphorylation of phospholamban and activation of oxidative stress.</w:t>
            </w:r>
          </w:p>
          <w:p w14:paraId="00CB2032" w14:textId="77777777" w:rsidR="00587684" w:rsidRPr="00587684" w:rsidRDefault="00587684" w:rsidP="00587684">
            <w:pPr>
              <w:tabs>
                <w:tab w:val="left" w:pos="170"/>
              </w:tabs>
              <w:jc w:val="both"/>
              <w:rPr>
                <w:lang w:val="en-US"/>
              </w:rPr>
            </w:pPr>
            <w:r w:rsidRPr="00587684">
              <w:rPr>
                <w:lang w:val="en-US"/>
              </w:rPr>
              <w:t>Mechanisms of the neuroendocrine impact on diastolic relaxation. The pathogenetic contribution of the activation of the renin-angiotensin-aldosterone system and the role of aldosterone in myocardial fibrosis.</w:t>
            </w:r>
          </w:p>
          <w:p w14:paraId="7ADE39B7" w14:textId="60E2839D" w:rsidR="00E96876" w:rsidRPr="00FC2BB2" w:rsidRDefault="00587684" w:rsidP="00587684">
            <w:pPr>
              <w:tabs>
                <w:tab w:val="left" w:pos="170"/>
              </w:tabs>
              <w:jc w:val="both"/>
              <w:rPr>
                <w:lang w:val="en-US"/>
              </w:rPr>
            </w:pPr>
            <w:r w:rsidRPr="00587684">
              <w:rPr>
                <w:lang w:val="en-US"/>
              </w:rPr>
              <w:t>Mechanisms of the ischemic impact on the dysregulation of diastolic relaxation. The pathogenetic contribution of substitutive fibrosis (post-infarction), s</w:t>
            </w:r>
            <w:r w:rsidR="00B83014">
              <w:rPr>
                <w:lang w:val="en-US"/>
              </w:rPr>
              <w:t xml:space="preserve">tunned </w:t>
            </w:r>
            <w:r w:rsidRPr="00587684">
              <w:rPr>
                <w:lang w:val="en-US"/>
              </w:rPr>
              <w:t xml:space="preserve">and hibernated myocardium in the evolution of </w:t>
            </w:r>
            <w:r>
              <w:rPr>
                <w:iCs/>
                <w:spacing w:val="-4"/>
                <w:lang w:val="en-US"/>
              </w:rPr>
              <w:t>DHF</w:t>
            </w:r>
            <w:r w:rsidRPr="00587684">
              <w:rPr>
                <w:lang w:val="en-US"/>
              </w:rPr>
              <w:t>.</w:t>
            </w:r>
          </w:p>
        </w:tc>
      </w:tr>
      <w:tr w:rsidR="00A656F1" w:rsidRPr="009221AD" w14:paraId="2EAA0F97" w14:textId="77777777" w:rsidTr="00E97BD0">
        <w:trPr>
          <w:trHeight w:val="349"/>
          <w:jc w:val="center"/>
        </w:trPr>
        <w:tc>
          <w:tcPr>
            <w:tcW w:w="2435" w:type="dxa"/>
            <w:tcBorders>
              <w:top w:val="single" w:sz="4" w:space="0" w:color="auto"/>
              <w:left w:val="single" w:sz="4" w:space="0" w:color="auto"/>
              <w:bottom w:val="single" w:sz="4" w:space="0" w:color="auto"/>
              <w:right w:val="single" w:sz="4" w:space="0" w:color="auto"/>
            </w:tcBorders>
          </w:tcPr>
          <w:p w14:paraId="6B2D72E2" w14:textId="30E3C5F4" w:rsidR="00A656F1" w:rsidRPr="00FC2BB2" w:rsidRDefault="00587684" w:rsidP="00A656F1">
            <w:pPr>
              <w:pStyle w:val="z1Char"/>
              <w:numPr>
                <w:ilvl w:val="0"/>
                <w:numId w:val="13"/>
              </w:numPr>
              <w:tabs>
                <w:tab w:val="left" w:pos="170"/>
              </w:tabs>
              <w:rPr>
                <w:color w:val="auto"/>
                <w:spacing w:val="-4"/>
                <w:sz w:val="24"/>
                <w:szCs w:val="24"/>
                <w:lang w:val="en-US"/>
              </w:rPr>
            </w:pPr>
            <w:r>
              <w:rPr>
                <w:sz w:val="24"/>
                <w:szCs w:val="24"/>
                <w:lang w:val="en-US"/>
              </w:rPr>
              <w:lastRenderedPageBreak/>
              <w:t xml:space="preserve">To demonstrate </w:t>
            </w:r>
            <w:r w:rsidR="00A656F1" w:rsidRPr="00FC2BB2">
              <w:rPr>
                <w:sz w:val="24"/>
                <w:szCs w:val="24"/>
                <w:lang w:val="en-US"/>
              </w:rPr>
              <w:t xml:space="preserve"> </w:t>
            </w:r>
          </w:p>
        </w:tc>
        <w:tc>
          <w:tcPr>
            <w:tcW w:w="7610" w:type="dxa"/>
            <w:tcBorders>
              <w:top w:val="single" w:sz="4" w:space="0" w:color="auto"/>
              <w:left w:val="single" w:sz="4" w:space="0" w:color="auto"/>
              <w:bottom w:val="single" w:sz="4" w:space="0" w:color="auto"/>
              <w:right w:val="single" w:sz="4" w:space="0" w:color="auto"/>
            </w:tcBorders>
          </w:tcPr>
          <w:p w14:paraId="2C3B544F" w14:textId="4892E8AB" w:rsidR="00B83014" w:rsidRPr="00B83014" w:rsidRDefault="00B83014" w:rsidP="00B83014">
            <w:pPr>
              <w:jc w:val="both"/>
              <w:rPr>
                <w:iCs/>
                <w:spacing w:val="-4"/>
                <w:lang w:val="en-US"/>
              </w:rPr>
            </w:pPr>
            <w:r w:rsidRPr="00B83014">
              <w:rPr>
                <w:iCs/>
                <w:spacing w:val="-4"/>
                <w:lang w:val="en-US"/>
              </w:rPr>
              <w:t xml:space="preserve">Knowledge of the contemporary concept of </w:t>
            </w:r>
            <w:r>
              <w:rPr>
                <w:iCs/>
                <w:spacing w:val="-4"/>
                <w:lang w:val="en-US"/>
              </w:rPr>
              <w:t>DHF</w:t>
            </w:r>
            <w:r w:rsidRPr="00B83014">
              <w:rPr>
                <w:iCs/>
                <w:spacing w:val="-4"/>
                <w:lang w:val="en-US"/>
              </w:rPr>
              <w:t xml:space="preserve"> pathophysiology, as well as the integration of compromised diastolic relaxation in the impairment of left ventricular pump function.</w:t>
            </w:r>
          </w:p>
          <w:p w14:paraId="7B1E3270" w14:textId="77777777" w:rsidR="00B83014" w:rsidRPr="00B83014" w:rsidRDefault="00B83014" w:rsidP="00B83014">
            <w:pPr>
              <w:jc w:val="both"/>
              <w:rPr>
                <w:iCs/>
                <w:spacing w:val="-4"/>
                <w:lang w:val="en-US"/>
              </w:rPr>
            </w:pPr>
            <w:r w:rsidRPr="00B83014">
              <w:rPr>
                <w:iCs/>
                <w:spacing w:val="-4"/>
                <w:lang w:val="en-US"/>
              </w:rPr>
              <w:t>Knowledge of the pathogenetic contribution of concentric hypertrophy in reducing cardiac output associated with a normal value of ejection fraction.</w:t>
            </w:r>
          </w:p>
          <w:p w14:paraId="5081E76D" w14:textId="68C4AC12" w:rsidR="00B83014" w:rsidRPr="00B83014" w:rsidRDefault="00B83014" w:rsidP="00B83014">
            <w:pPr>
              <w:jc w:val="both"/>
              <w:rPr>
                <w:iCs/>
                <w:spacing w:val="-4"/>
                <w:lang w:val="en-US"/>
              </w:rPr>
            </w:pPr>
            <w:r w:rsidRPr="00B83014">
              <w:rPr>
                <w:iCs/>
                <w:spacing w:val="-4"/>
                <w:lang w:val="en-US"/>
              </w:rPr>
              <w:t xml:space="preserve">Knowledge of the algorithm of functional indices of central and peripheral hemodynamics in </w:t>
            </w:r>
            <w:r>
              <w:rPr>
                <w:iCs/>
                <w:spacing w:val="-4"/>
                <w:lang w:val="en-US"/>
              </w:rPr>
              <w:t>DHF</w:t>
            </w:r>
            <w:r w:rsidRPr="00B83014">
              <w:rPr>
                <w:iCs/>
                <w:spacing w:val="-4"/>
                <w:lang w:val="en-US"/>
              </w:rPr>
              <w:t>.</w:t>
            </w:r>
          </w:p>
          <w:p w14:paraId="22981A70" w14:textId="08467F09" w:rsidR="00B83014" w:rsidRPr="00B83014" w:rsidRDefault="00B83014" w:rsidP="00B83014">
            <w:pPr>
              <w:jc w:val="both"/>
              <w:rPr>
                <w:iCs/>
                <w:spacing w:val="-4"/>
                <w:lang w:val="en-US"/>
              </w:rPr>
            </w:pPr>
            <w:r w:rsidRPr="00B83014">
              <w:rPr>
                <w:iCs/>
                <w:spacing w:val="-4"/>
                <w:lang w:val="en-US"/>
              </w:rPr>
              <w:t xml:space="preserve">Skills to understand the pathogenetic interface based on 3 key components: extracellular matrix remodeling, functional feasibility of cardiomyocytes and impaired myocardial energy support in the evolution of </w:t>
            </w:r>
            <w:r>
              <w:rPr>
                <w:iCs/>
                <w:spacing w:val="-4"/>
                <w:lang w:val="en-US"/>
              </w:rPr>
              <w:t>DHF</w:t>
            </w:r>
            <w:r w:rsidRPr="00B83014">
              <w:rPr>
                <w:iCs/>
                <w:spacing w:val="-4"/>
                <w:lang w:val="en-US"/>
              </w:rPr>
              <w:t>.</w:t>
            </w:r>
          </w:p>
          <w:p w14:paraId="499D3293" w14:textId="4FCF9394" w:rsidR="00A656F1" w:rsidRPr="00FC2BB2" w:rsidRDefault="00B83014" w:rsidP="00B83014">
            <w:pPr>
              <w:tabs>
                <w:tab w:val="left" w:pos="170"/>
              </w:tabs>
              <w:jc w:val="both"/>
              <w:rPr>
                <w:spacing w:val="-4"/>
                <w:lang w:val="en-US"/>
              </w:rPr>
            </w:pPr>
            <w:r w:rsidRPr="00B83014">
              <w:rPr>
                <w:iCs/>
                <w:spacing w:val="-4"/>
                <w:lang w:val="en-US"/>
              </w:rPr>
              <w:t xml:space="preserve">Skills to interpret the pathophysiological significance of biomarkers of myocardial fibrosis (eg, galectin 3, tenascin, extracellular matrix metalloproteinases and their tissue-specific inhibitors) as a pathogenetic factor of </w:t>
            </w:r>
            <w:r>
              <w:rPr>
                <w:iCs/>
                <w:spacing w:val="-4"/>
                <w:lang w:val="en-US"/>
              </w:rPr>
              <w:t>DHF</w:t>
            </w:r>
            <w:r w:rsidRPr="00B83014">
              <w:rPr>
                <w:iCs/>
                <w:spacing w:val="-4"/>
                <w:lang w:val="en-US"/>
              </w:rPr>
              <w:t>.</w:t>
            </w:r>
          </w:p>
        </w:tc>
      </w:tr>
      <w:tr w:rsidR="005E6719" w:rsidRPr="009221AD" w14:paraId="00A88397" w14:textId="77777777" w:rsidTr="00E97BD0">
        <w:trPr>
          <w:trHeight w:val="349"/>
          <w:jc w:val="center"/>
        </w:trPr>
        <w:tc>
          <w:tcPr>
            <w:tcW w:w="2435" w:type="dxa"/>
            <w:tcBorders>
              <w:top w:val="single" w:sz="4" w:space="0" w:color="auto"/>
              <w:left w:val="single" w:sz="4" w:space="0" w:color="auto"/>
              <w:bottom w:val="single" w:sz="4" w:space="0" w:color="auto"/>
              <w:right w:val="single" w:sz="4" w:space="0" w:color="auto"/>
            </w:tcBorders>
          </w:tcPr>
          <w:p w14:paraId="28625CBB" w14:textId="250A5E83" w:rsidR="005E6719" w:rsidRPr="00FC2BB2" w:rsidRDefault="00587684" w:rsidP="005E6719">
            <w:pPr>
              <w:pStyle w:val="z1Char"/>
              <w:numPr>
                <w:ilvl w:val="0"/>
                <w:numId w:val="13"/>
              </w:numPr>
              <w:tabs>
                <w:tab w:val="left" w:pos="170"/>
              </w:tabs>
              <w:rPr>
                <w:color w:val="auto"/>
                <w:spacing w:val="-4"/>
                <w:sz w:val="24"/>
                <w:szCs w:val="24"/>
                <w:lang w:val="en-US"/>
              </w:rPr>
            </w:pPr>
            <w:r>
              <w:rPr>
                <w:sz w:val="24"/>
                <w:szCs w:val="24"/>
                <w:lang w:val="en-US"/>
              </w:rPr>
              <w:t xml:space="preserve">To apply </w:t>
            </w:r>
          </w:p>
        </w:tc>
        <w:tc>
          <w:tcPr>
            <w:tcW w:w="7610" w:type="dxa"/>
            <w:tcBorders>
              <w:top w:val="single" w:sz="4" w:space="0" w:color="auto"/>
              <w:left w:val="single" w:sz="4" w:space="0" w:color="auto"/>
              <w:bottom w:val="single" w:sz="4" w:space="0" w:color="auto"/>
              <w:right w:val="single" w:sz="4" w:space="0" w:color="auto"/>
            </w:tcBorders>
          </w:tcPr>
          <w:p w14:paraId="59837470" w14:textId="0BA24B09" w:rsidR="00B83014" w:rsidRPr="00B83014" w:rsidRDefault="00B83014" w:rsidP="00B83014">
            <w:pPr>
              <w:tabs>
                <w:tab w:val="left" w:pos="170"/>
              </w:tabs>
              <w:jc w:val="both"/>
              <w:rPr>
                <w:iCs/>
                <w:spacing w:val="-4"/>
                <w:lang w:val="en-US"/>
              </w:rPr>
            </w:pPr>
            <w:r w:rsidRPr="00B83014">
              <w:rPr>
                <w:iCs/>
                <w:spacing w:val="-4"/>
                <w:lang w:val="en-US"/>
              </w:rPr>
              <w:t xml:space="preserve">Knowledge of the pathophysiology of impaired diastolic relaxation and myocardial remodeling, as well as of imminent functional and biochemical markers in the diagnosis and prognosis of </w:t>
            </w:r>
            <w:r>
              <w:rPr>
                <w:iCs/>
                <w:spacing w:val="-4"/>
                <w:lang w:val="en-US"/>
              </w:rPr>
              <w:t>DHF</w:t>
            </w:r>
            <w:r w:rsidRPr="00B83014">
              <w:rPr>
                <w:iCs/>
                <w:spacing w:val="-4"/>
                <w:lang w:val="en-US"/>
              </w:rPr>
              <w:t xml:space="preserve"> evolution.</w:t>
            </w:r>
          </w:p>
          <w:p w14:paraId="608C47BA" w14:textId="0F211408" w:rsidR="005E6719" w:rsidRPr="00FC2BB2" w:rsidRDefault="00B83014" w:rsidP="00B83014">
            <w:pPr>
              <w:tabs>
                <w:tab w:val="left" w:pos="170"/>
              </w:tabs>
              <w:jc w:val="both"/>
              <w:rPr>
                <w:spacing w:val="-4"/>
                <w:lang w:val="en-US"/>
              </w:rPr>
            </w:pPr>
            <w:r w:rsidRPr="00B83014">
              <w:rPr>
                <w:iCs/>
                <w:spacing w:val="-4"/>
                <w:lang w:val="en-US"/>
              </w:rPr>
              <w:t xml:space="preserve">Knowledge of the evaluation of pathophysiological patterns of </w:t>
            </w:r>
            <w:r>
              <w:rPr>
                <w:iCs/>
                <w:spacing w:val="-4"/>
                <w:lang w:val="en-US"/>
              </w:rPr>
              <w:t>DHF</w:t>
            </w:r>
            <w:r w:rsidRPr="00B83014">
              <w:rPr>
                <w:iCs/>
                <w:spacing w:val="-4"/>
                <w:lang w:val="en-US"/>
              </w:rPr>
              <w:t xml:space="preserve"> in consolidating pathogenetic treatment guidelines.</w:t>
            </w:r>
          </w:p>
        </w:tc>
      </w:tr>
      <w:tr w:rsidR="005E6719" w:rsidRPr="009221AD" w14:paraId="544B3D63" w14:textId="77777777" w:rsidTr="00E97BD0">
        <w:trPr>
          <w:trHeight w:val="349"/>
          <w:jc w:val="center"/>
        </w:trPr>
        <w:tc>
          <w:tcPr>
            <w:tcW w:w="2435" w:type="dxa"/>
            <w:tcBorders>
              <w:top w:val="single" w:sz="4" w:space="0" w:color="auto"/>
              <w:left w:val="single" w:sz="4" w:space="0" w:color="auto"/>
              <w:bottom w:val="single" w:sz="4" w:space="0" w:color="auto"/>
              <w:right w:val="single" w:sz="4" w:space="0" w:color="auto"/>
            </w:tcBorders>
          </w:tcPr>
          <w:p w14:paraId="089EFDF9" w14:textId="6CADDB3A" w:rsidR="005E6719" w:rsidRPr="00FC2BB2" w:rsidRDefault="00587684" w:rsidP="005E6719">
            <w:pPr>
              <w:pStyle w:val="z1Char"/>
              <w:numPr>
                <w:ilvl w:val="0"/>
                <w:numId w:val="13"/>
              </w:numPr>
              <w:tabs>
                <w:tab w:val="left" w:pos="170"/>
              </w:tabs>
              <w:rPr>
                <w:color w:val="auto"/>
                <w:spacing w:val="-4"/>
                <w:sz w:val="24"/>
                <w:szCs w:val="24"/>
                <w:lang w:val="en-US"/>
              </w:rPr>
            </w:pPr>
            <w:r>
              <w:rPr>
                <w:sz w:val="24"/>
                <w:szCs w:val="24"/>
                <w:lang w:val="en-US"/>
              </w:rPr>
              <w:t xml:space="preserve">To integrate </w:t>
            </w:r>
            <w:r w:rsidR="005E6719" w:rsidRPr="00FC2BB2">
              <w:rPr>
                <w:sz w:val="24"/>
                <w:szCs w:val="24"/>
                <w:lang w:val="en-US"/>
              </w:rPr>
              <w:t xml:space="preserve"> </w:t>
            </w:r>
          </w:p>
        </w:tc>
        <w:tc>
          <w:tcPr>
            <w:tcW w:w="7610" w:type="dxa"/>
            <w:tcBorders>
              <w:top w:val="single" w:sz="4" w:space="0" w:color="auto"/>
              <w:left w:val="single" w:sz="4" w:space="0" w:color="auto"/>
              <w:bottom w:val="single" w:sz="4" w:space="0" w:color="auto"/>
              <w:right w:val="single" w:sz="4" w:space="0" w:color="auto"/>
            </w:tcBorders>
          </w:tcPr>
          <w:p w14:paraId="5682001D" w14:textId="53A3ACFF" w:rsidR="005E6719" w:rsidRPr="00FC2BB2" w:rsidRDefault="00B83014" w:rsidP="005E6719">
            <w:pPr>
              <w:tabs>
                <w:tab w:val="left" w:pos="170"/>
              </w:tabs>
              <w:jc w:val="both"/>
              <w:rPr>
                <w:spacing w:val="-4"/>
                <w:lang w:val="en-US"/>
              </w:rPr>
            </w:pPr>
            <w:r w:rsidRPr="00B83014">
              <w:rPr>
                <w:iCs/>
                <w:spacing w:val="-4"/>
                <w:lang w:val="en-US"/>
              </w:rPr>
              <w:t xml:space="preserve">Knowledge regarding the etiology and pathogenesis of </w:t>
            </w:r>
            <w:r>
              <w:rPr>
                <w:iCs/>
                <w:spacing w:val="-4"/>
                <w:lang w:val="en-US"/>
              </w:rPr>
              <w:t>DHF</w:t>
            </w:r>
            <w:r w:rsidRPr="00B83014">
              <w:rPr>
                <w:iCs/>
                <w:spacing w:val="-4"/>
                <w:lang w:val="en-US"/>
              </w:rPr>
              <w:t xml:space="preserve"> in understanding and mastering the theoretical and practical aspects of circulatory dyshomeostasis, as well as the benchmarks of the subject matter covered in clinical disciplines.</w:t>
            </w:r>
          </w:p>
        </w:tc>
      </w:tr>
      <w:tr w:rsidR="005E6719" w:rsidRPr="009221AD" w14:paraId="3ACAA1A4" w14:textId="77777777" w:rsidTr="00E97BD0">
        <w:trPr>
          <w:trHeight w:val="349"/>
          <w:jc w:val="center"/>
        </w:trPr>
        <w:tc>
          <w:tcPr>
            <w:tcW w:w="10045" w:type="dxa"/>
            <w:gridSpan w:val="2"/>
            <w:tcBorders>
              <w:top w:val="single" w:sz="4" w:space="0" w:color="auto"/>
              <w:left w:val="single" w:sz="4" w:space="0" w:color="auto"/>
              <w:bottom w:val="single" w:sz="4" w:space="0" w:color="auto"/>
              <w:right w:val="single" w:sz="4" w:space="0" w:color="auto"/>
            </w:tcBorders>
          </w:tcPr>
          <w:p w14:paraId="4DB52EA0" w14:textId="207E1621" w:rsidR="005E6719" w:rsidRPr="00353ACF" w:rsidRDefault="005E6719" w:rsidP="005E6719">
            <w:pPr>
              <w:pStyle w:val="z1Char"/>
              <w:tabs>
                <w:tab w:val="clear" w:pos="227"/>
                <w:tab w:val="left" w:pos="170"/>
              </w:tabs>
              <w:rPr>
                <w:b/>
                <w:bCs/>
                <w:color w:val="auto"/>
                <w:spacing w:val="-4"/>
                <w:sz w:val="24"/>
                <w:szCs w:val="24"/>
                <w:lang w:val="en-US"/>
              </w:rPr>
            </w:pPr>
            <w:r w:rsidRPr="00353ACF">
              <w:rPr>
                <w:b/>
                <w:bCs/>
                <w:color w:val="auto"/>
                <w:spacing w:val="-4"/>
                <w:sz w:val="24"/>
                <w:szCs w:val="24"/>
                <w:lang w:val="en-US"/>
              </w:rPr>
              <w:t xml:space="preserve">   T</w:t>
            </w:r>
            <w:r w:rsidR="00353ACF">
              <w:rPr>
                <w:b/>
                <w:bCs/>
                <w:color w:val="auto"/>
                <w:spacing w:val="-4"/>
                <w:sz w:val="24"/>
                <w:szCs w:val="24"/>
                <w:lang w:val="en-US"/>
              </w:rPr>
              <w:t xml:space="preserve">opic </w:t>
            </w:r>
            <w:r w:rsidRPr="00353ACF">
              <w:rPr>
                <w:b/>
                <w:bCs/>
                <w:color w:val="auto"/>
                <w:spacing w:val="-4"/>
                <w:sz w:val="24"/>
                <w:szCs w:val="24"/>
                <w:lang w:val="en-US"/>
              </w:rPr>
              <w:t>(c</w:t>
            </w:r>
            <w:r w:rsidR="00353ACF">
              <w:rPr>
                <w:b/>
                <w:bCs/>
                <w:color w:val="auto"/>
                <w:spacing w:val="-4"/>
                <w:sz w:val="24"/>
                <w:szCs w:val="24"/>
                <w:lang w:val="en-US"/>
              </w:rPr>
              <w:t>hapter</w:t>
            </w:r>
            <w:r w:rsidRPr="00353ACF">
              <w:rPr>
                <w:b/>
                <w:bCs/>
                <w:color w:val="auto"/>
                <w:spacing w:val="-4"/>
                <w:sz w:val="24"/>
                <w:szCs w:val="24"/>
                <w:lang w:val="en-US"/>
              </w:rPr>
              <w:t xml:space="preserve">) 5.  </w:t>
            </w:r>
            <w:r w:rsidR="00353ACF">
              <w:rPr>
                <w:b/>
                <w:bCs/>
                <w:color w:val="auto"/>
                <w:spacing w:val="-4"/>
                <w:sz w:val="24"/>
                <w:szCs w:val="24"/>
                <w:lang w:val="en-US"/>
              </w:rPr>
              <w:t>Pathophysiology of cardiorenal syndrome</w:t>
            </w:r>
            <w:r w:rsidRPr="00353ACF">
              <w:rPr>
                <w:b/>
                <w:bCs/>
                <w:color w:val="auto"/>
                <w:sz w:val="24"/>
                <w:szCs w:val="24"/>
                <w:lang w:val="en-US"/>
              </w:rPr>
              <w:t xml:space="preserve"> </w:t>
            </w:r>
            <w:r w:rsidRPr="00353ACF">
              <w:rPr>
                <w:color w:val="auto"/>
                <w:sz w:val="24"/>
                <w:szCs w:val="24"/>
                <w:lang w:val="en-US"/>
              </w:rPr>
              <w:t xml:space="preserve">   </w:t>
            </w:r>
          </w:p>
        </w:tc>
      </w:tr>
      <w:tr w:rsidR="005E6719" w:rsidRPr="009221AD" w14:paraId="14B2E580" w14:textId="77777777" w:rsidTr="00E97BD0">
        <w:trPr>
          <w:trHeight w:val="349"/>
          <w:jc w:val="center"/>
        </w:trPr>
        <w:tc>
          <w:tcPr>
            <w:tcW w:w="2435" w:type="dxa"/>
            <w:tcBorders>
              <w:top w:val="single" w:sz="4" w:space="0" w:color="auto"/>
              <w:left w:val="single" w:sz="4" w:space="0" w:color="auto"/>
              <w:bottom w:val="single" w:sz="4" w:space="0" w:color="auto"/>
              <w:right w:val="single" w:sz="4" w:space="0" w:color="auto"/>
            </w:tcBorders>
          </w:tcPr>
          <w:p w14:paraId="0AA7F18A" w14:textId="77251DA4" w:rsidR="005E6719" w:rsidRPr="00FC2BB2" w:rsidRDefault="00353ACF" w:rsidP="005E6719">
            <w:pPr>
              <w:pStyle w:val="z1Char"/>
              <w:numPr>
                <w:ilvl w:val="0"/>
                <w:numId w:val="14"/>
              </w:numPr>
              <w:tabs>
                <w:tab w:val="left" w:pos="170"/>
              </w:tabs>
              <w:rPr>
                <w:color w:val="auto"/>
                <w:spacing w:val="-4"/>
                <w:sz w:val="24"/>
                <w:szCs w:val="24"/>
                <w:lang w:val="en-US"/>
              </w:rPr>
            </w:pPr>
            <w:r>
              <w:rPr>
                <w:sz w:val="24"/>
                <w:szCs w:val="24"/>
                <w:lang w:val="en-US"/>
              </w:rPr>
              <w:t>To define</w:t>
            </w:r>
            <w:r w:rsidR="005E6719" w:rsidRPr="00FC2BB2">
              <w:rPr>
                <w:sz w:val="24"/>
                <w:szCs w:val="24"/>
                <w:lang w:val="en-US"/>
              </w:rPr>
              <w:t xml:space="preserve"> </w:t>
            </w:r>
          </w:p>
        </w:tc>
        <w:tc>
          <w:tcPr>
            <w:tcW w:w="7610" w:type="dxa"/>
            <w:tcBorders>
              <w:top w:val="single" w:sz="4" w:space="0" w:color="auto"/>
              <w:left w:val="single" w:sz="4" w:space="0" w:color="auto"/>
              <w:bottom w:val="single" w:sz="4" w:space="0" w:color="auto"/>
              <w:right w:val="single" w:sz="4" w:space="0" w:color="auto"/>
            </w:tcBorders>
          </w:tcPr>
          <w:p w14:paraId="18B44CA3" w14:textId="77777777" w:rsidR="009366A4" w:rsidRPr="009366A4" w:rsidRDefault="009366A4" w:rsidP="009366A4">
            <w:pPr>
              <w:tabs>
                <w:tab w:val="left" w:pos="170"/>
              </w:tabs>
              <w:jc w:val="both"/>
              <w:rPr>
                <w:spacing w:val="-4"/>
                <w:lang w:val="en-US"/>
              </w:rPr>
            </w:pPr>
            <w:r w:rsidRPr="009366A4">
              <w:rPr>
                <w:spacing w:val="-4"/>
                <w:lang w:val="en-US"/>
              </w:rPr>
              <w:t>The pathophysiological entity of cardiorenal syndrome (CRS).</w:t>
            </w:r>
          </w:p>
          <w:p w14:paraId="67E9F041" w14:textId="332BE027" w:rsidR="005E6719" w:rsidRPr="00FC2BB2" w:rsidRDefault="009366A4" w:rsidP="009366A4">
            <w:pPr>
              <w:tabs>
                <w:tab w:val="left" w:pos="170"/>
              </w:tabs>
              <w:jc w:val="both"/>
              <w:rPr>
                <w:spacing w:val="-4"/>
                <w:lang w:val="en-US"/>
              </w:rPr>
            </w:pPr>
            <w:r w:rsidRPr="009366A4">
              <w:rPr>
                <w:spacing w:val="-4"/>
                <w:lang w:val="en-US"/>
              </w:rPr>
              <w:t>Pathophysiological patterns of CRS depending on the cardiac or renal central element.</w:t>
            </w:r>
            <w:r>
              <w:rPr>
                <w:spacing w:val="-4"/>
                <w:lang w:val="en-US"/>
              </w:rPr>
              <w:t xml:space="preserve"> </w:t>
            </w:r>
          </w:p>
        </w:tc>
      </w:tr>
      <w:tr w:rsidR="005E6719" w:rsidRPr="009221AD" w14:paraId="6CFF9ADF" w14:textId="77777777" w:rsidTr="00E97BD0">
        <w:trPr>
          <w:trHeight w:val="349"/>
          <w:jc w:val="center"/>
        </w:trPr>
        <w:tc>
          <w:tcPr>
            <w:tcW w:w="2435" w:type="dxa"/>
            <w:tcBorders>
              <w:top w:val="single" w:sz="4" w:space="0" w:color="auto"/>
              <w:left w:val="single" w:sz="4" w:space="0" w:color="auto"/>
              <w:bottom w:val="single" w:sz="4" w:space="0" w:color="auto"/>
              <w:right w:val="single" w:sz="4" w:space="0" w:color="auto"/>
            </w:tcBorders>
          </w:tcPr>
          <w:p w14:paraId="3596AA57" w14:textId="10257B0A" w:rsidR="005E6719" w:rsidRPr="00FC2BB2" w:rsidRDefault="00353ACF" w:rsidP="005E6719">
            <w:pPr>
              <w:pStyle w:val="z1Char"/>
              <w:numPr>
                <w:ilvl w:val="0"/>
                <w:numId w:val="14"/>
              </w:numPr>
              <w:tabs>
                <w:tab w:val="left" w:pos="170"/>
              </w:tabs>
              <w:rPr>
                <w:color w:val="auto"/>
                <w:spacing w:val="-4"/>
                <w:sz w:val="24"/>
                <w:szCs w:val="24"/>
                <w:lang w:val="en-US"/>
              </w:rPr>
            </w:pPr>
            <w:r>
              <w:rPr>
                <w:sz w:val="24"/>
                <w:szCs w:val="24"/>
                <w:lang w:val="en-US"/>
              </w:rPr>
              <w:t>To know</w:t>
            </w:r>
            <w:r w:rsidR="005E6719" w:rsidRPr="00FC2BB2">
              <w:rPr>
                <w:sz w:val="24"/>
                <w:szCs w:val="24"/>
                <w:lang w:val="en-US"/>
              </w:rPr>
              <w:t xml:space="preserve"> </w:t>
            </w:r>
          </w:p>
        </w:tc>
        <w:tc>
          <w:tcPr>
            <w:tcW w:w="7610" w:type="dxa"/>
            <w:tcBorders>
              <w:top w:val="single" w:sz="4" w:space="0" w:color="auto"/>
              <w:left w:val="single" w:sz="4" w:space="0" w:color="auto"/>
              <w:bottom w:val="single" w:sz="4" w:space="0" w:color="auto"/>
              <w:right w:val="single" w:sz="4" w:space="0" w:color="auto"/>
            </w:tcBorders>
          </w:tcPr>
          <w:p w14:paraId="1951748E" w14:textId="77777777" w:rsidR="00A45BC8" w:rsidRPr="00A45BC8" w:rsidRDefault="00A45BC8" w:rsidP="00A45BC8">
            <w:pPr>
              <w:tabs>
                <w:tab w:val="left" w:pos="170"/>
              </w:tabs>
              <w:jc w:val="both"/>
              <w:rPr>
                <w:spacing w:val="-4"/>
                <w:lang w:val="en-US"/>
              </w:rPr>
            </w:pPr>
            <w:r w:rsidRPr="00A45BC8">
              <w:rPr>
                <w:spacing w:val="-4"/>
                <w:lang w:val="en-US"/>
              </w:rPr>
              <w:t>Mechanisms of the evolution of acute cardiorenal syndrome with the central cardiac landmark.</w:t>
            </w:r>
          </w:p>
          <w:p w14:paraId="64F12F05" w14:textId="77777777" w:rsidR="00A45BC8" w:rsidRPr="00A45BC8" w:rsidRDefault="00A45BC8" w:rsidP="00A45BC8">
            <w:pPr>
              <w:tabs>
                <w:tab w:val="left" w:pos="170"/>
              </w:tabs>
              <w:jc w:val="both"/>
              <w:rPr>
                <w:spacing w:val="-4"/>
                <w:lang w:val="en-US"/>
              </w:rPr>
            </w:pPr>
            <w:r w:rsidRPr="00A45BC8">
              <w:rPr>
                <w:spacing w:val="-4"/>
                <w:lang w:val="en-US"/>
              </w:rPr>
              <w:t>Mechanisms of the evolution of chronic cardiorenal syndrome with the central cardiac landmark.</w:t>
            </w:r>
          </w:p>
          <w:p w14:paraId="13A5BEF1" w14:textId="77777777" w:rsidR="00A45BC8" w:rsidRPr="00A45BC8" w:rsidRDefault="00A45BC8" w:rsidP="00A45BC8">
            <w:pPr>
              <w:tabs>
                <w:tab w:val="left" w:pos="170"/>
              </w:tabs>
              <w:jc w:val="both"/>
              <w:rPr>
                <w:spacing w:val="-4"/>
                <w:lang w:val="en-US"/>
              </w:rPr>
            </w:pPr>
            <w:r w:rsidRPr="00A45BC8">
              <w:rPr>
                <w:spacing w:val="-4"/>
                <w:lang w:val="en-US"/>
              </w:rPr>
              <w:t>Mechanisms of the evolution of acute cardiorenal syndrome with the central renal landmark.</w:t>
            </w:r>
          </w:p>
          <w:p w14:paraId="589ADB25" w14:textId="77777777" w:rsidR="00A45BC8" w:rsidRPr="00A45BC8" w:rsidRDefault="00A45BC8" w:rsidP="00A45BC8">
            <w:pPr>
              <w:tabs>
                <w:tab w:val="left" w:pos="170"/>
              </w:tabs>
              <w:jc w:val="both"/>
              <w:rPr>
                <w:spacing w:val="-4"/>
                <w:lang w:val="en-US"/>
              </w:rPr>
            </w:pPr>
            <w:r w:rsidRPr="00A45BC8">
              <w:rPr>
                <w:spacing w:val="-4"/>
                <w:lang w:val="en-US"/>
              </w:rPr>
              <w:t>Mechanisms of the evolution of chronic cardiorenal syndrome with the central renal landmark.</w:t>
            </w:r>
          </w:p>
          <w:p w14:paraId="47D6121A" w14:textId="77777777" w:rsidR="00A45BC8" w:rsidRPr="00A45BC8" w:rsidRDefault="00A45BC8" w:rsidP="00A45BC8">
            <w:pPr>
              <w:tabs>
                <w:tab w:val="left" w:pos="170"/>
              </w:tabs>
              <w:jc w:val="both"/>
              <w:rPr>
                <w:spacing w:val="-4"/>
                <w:lang w:val="en-US"/>
              </w:rPr>
            </w:pPr>
            <w:r w:rsidRPr="00A45BC8">
              <w:rPr>
                <w:spacing w:val="-4"/>
                <w:lang w:val="en-US"/>
              </w:rPr>
              <w:t>Mechanisms of the evolution of acute cardiorenal syndrome with the concomitant mixed cardiac and renal landmark.</w:t>
            </w:r>
          </w:p>
          <w:p w14:paraId="70119149" w14:textId="4BABB8C7" w:rsidR="00620A99" w:rsidRPr="00FC2BB2" w:rsidRDefault="00A45BC8" w:rsidP="00A45BC8">
            <w:pPr>
              <w:tabs>
                <w:tab w:val="left" w:pos="170"/>
              </w:tabs>
              <w:jc w:val="both"/>
              <w:rPr>
                <w:spacing w:val="-4"/>
                <w:lang w:val="en-US"/>
              </w:rPr>
            </w:pPr>
            <w:r w:rsidRPr="00A45BC8">
              <w:rPr>
                <w:spacing w:val="-4"/>
                <w:lang w:val="en-US"/>
              </w:rPr>
              <w:lastRenderedPageBreak/>
              <w:t>The pathophysiological contribution of neuroendocrine activation (sympathoadrenergic system and renin-angiotensin-aldosterone system), pro-inflammatory cytokines, oxidative stress and renal congestion in the CRS.</w:t>
            </w:r>
          </w:p>
        </w:tc>
      </w:tr>
      <w:tr w:rsidR="005E6719" w:rsidRPr="009221AD" w14:paraId="51DAF9B6" w14:textId="77777777" w:rsidTr="00E97BD0">
        <w:trPr>
          <w:trHeight w:val="349"/>
          <w:jc w:val="center"/>
        </w:trPr>
        <w:tc>
          <w:tcPr>
            <w:tcW w:w="2435" w:type="dxa"/>
            <w:tcBorders>
              <w:top w:val="single" w:sz="4" w:space="0" w:color="auto"/>
              <w:left w:val="single" w:sz="4" w:space="0" w:color="auto"/>
              <w:bottom w:val="single" w:sz="4" w:space="0" w:color="auto"/>
              <w:right w:val="single" w:sz="4" w:space="0" w:color="auto"/>
            </w:tcBorders>
          </w:tcPr>
          <w:p w14:paraId="0E27F1CC" w14:textId="3EF5C0D5" w:rsidR="005E6719" w:rsidRPr="00FC2BB2" w:rsidRDefault="006E3F49" w:rsidP="005E6719">
            <w:pPr>
              <w:pStyle w:val="z1Char"/>
              <w:numPr>
                <w:ilvl w:val="0"/>
                <w:numId w:val="14"/>
              </w:numPr>
              <w:tabs>
                <w:tab w:val="left" w:pos="170"/>
              </w:tabs>
              <w:rPr>
                <w:color w:val="auto"/>
                <w:spacing w:val="-4"/>
                <w:sz w:val="24"/>
                <w:szCs w:val="24"/>
                <w:lang w:val="en-US"/>
              </w:rPr>
            </w:pPr>
            <w:r>
              <w:rPr>
                <w:sz w:val="24"/>
                <w:szCs w:val="24"/>
                <w:lang w:val="en-US"/>
              </w:rPr>
              <w:lastRenderedPageBreak/>
              <w:t>To demonstrate</w:t>
            </w:r>
            <w:r w:rsidR="005E6719" w:rsidRPr="00FC2BB2">
              <w:rPr>
                <w:sz w:val="24"/>
                <w:szCs w:val="24"/>
                <w:lang w:val="en-US"/>
              </w:rPr>
              <w:t xml:space="preserve"> </w:t>
            </w:r>
          </w:p>
        </w:tc>
        <w:tc>
          <w:tcPr>
            <w:tcW w:w="7610" w:type="dxa"/>
            <w:tcBorders>
              <w:top w:val="single" w:sz="4" w:space="0" w:color="auto"/>
              <w:left w:val="single" w:sz="4" w:space="0" w:color="auto"/>
              <w:bottom w:val="single" w:sz="4" w:space="0" w:color="auto"/>
              <w:right w:val="single" w:sz="4" w:space="0" w:color="auto"/>
            </w:tcBorders>
          </w:tcPr>
          <w:p w14:paraId="5ADA6503" w14:textId="0AEAC0C8" w:rsidR="00A45BC8" w:rsidRPr="00A45BC8" w:rsidRDefault="00A45BC8" w:rsidP="00A45BC8">
            <w:pPr>
              <w:tabs>
                <w:tab w:val="left" w:pos="170"/>
              </w:tabs>
              <w:jc w:val="both"/>
              <w:rPr>
                <w:spacing w:val="-4"/>
                <w:lang w:val="en-US"/>
              </w:rPr>
            </w:pPr>
            <w:r w:rsidRPr="00A45BC8">
              <w:rPr>
                <w:spacing w:val="-4"/>
                <w:lang w:val="en-US"/>
              </w:rPr>
              <w:t xml:space="preserve">Knowledge </w:t>
            </w:r>
            <w:r w:rsidR="00FC070F">
              <w:rPr>
                <w:spacing w:val="-4"/>
                <w:lang w:val="en-US"/>
              </w:rPr>
              <w:t>able</w:t>
            </w:r>
            <w:r w:rsidRPr="00A45BC8">
              <w:rPr>
                <w:spacing w:val="-4"/>
                <w:lang w:val="en-US"/>
              </w:rPr>
              <w:t xml:space="preserve"> to appreciate the pathophysiological significance of functional markers and biochemical markers in the context of the diagnosis of CRS.</w:t>
            </w:r>
          </w:p>
          <w:p w14:paraId="0761FC22" w14:textId="77777777" w:rsidR="00A45BC8" w:rsidRPr="00A45BC8" w:rsidRDefault="00A45BC8" w:rsidP="00A45BC8">
            <w:pPr>
              <w:tabs>
                <w:tab w:val="left" w:pos="170"/>
              </w:tabs>
              <w:jc w:val="both"/>
              <w:rPr>
                <w:spacing w:val="-4"/>
                <w:lang w:val="en-US"/>
              </w:rPr>
            </w:pPr>
            <w:r w:rsidRPr="00A45BC8">
              <w:rPr>
                <w:spacing w:val="-4"/>
                <w:lang w:val="en-US"/>
              </w:rPr>
              <w:t>Skills in understanding and interpreting the functional test to estimate the renal filtration rate in primary renal pathology or secondary to heart disease.</w:t>
            </w:r>
          </w:p>
          <w:p w14:paraId="5512683C" w14:textId="77777777" w:rsidR="00A45BC8" w:rsidRPr="00A45BC8" w:rsidRDefault="00A45BC8" w:rsidP="00A45BC8">
            <w:pPr>
              <w:tabs>
                <w:tab w:val="left" w:pos="170"/>
              </w:tabs>
              <w:jc w:val="both"/>
              <w:rPr>
                <w:spacing w:val="-4"/>
                <w:lang w:val="en-US"/>
              </w:rPr>
            </w:pPr>
            <w:r w:rsidRPr="00A45BC8">
              <w:rPr>
                <w:spacing w:val="-4"/>
                <w:lang w:val="en-US"/>
              </w:rPr>
              <w:t>Skills in authentic interpretation of changes in serum creatinine and cystatin C levels imminent to vascular endothelial damage.</w:t>
            </w:r>
          </w:p>
          <w:p w14:paraId="3E35B55E" w14:textId="77777777" w:rsidR="00A45BC8" w:rsidRPr="00A45BC8" w:rsidRDefault="00A45BC8" w:rsidP="00A45BC8">
            <w:pPr>
              <w:tabs>
                <w:tab w:val="left" w:pos="170"/>
              </w:tabs>
              <w:jc w:val="both"/>
              <w:rPr>
                <w:spacing w:val="-4"/>
                <w:lang w:val="en-US"/>
              </w:rPr>
            </w:pPr>
            <w:r w:rsidRPr="00A45BC8">
              <w:rPr>
                <w:spacing w:val="-4"/>
                <w:lang w:val="en-US"/>
              </w:rPr>
              <w:t>Skills in estimating the diagnostic and prognostic role of microalbuminuria in patients with CRS.</w:t>
            </w:r>
          </w:p>
          <w:p w14:paraId="2D73E312" w14:textId="2D7B9C62" w:rsidR="00962DA8" w:rsidRPr="00FC2BB2" w:rsidRDefault="00A45BC8" w:rsidP="00A45BC8">
            <w:pPr>
              <w:tabs>
                <w:tab w:val="left" w:pos="170"/>
              </w:tabs>
              <w:jc w:val="both"/>
              <w:rPr>
                <w:spacing w:val="-4"/>
                <w:lang w:val="en-US"/>
              </w:rPr>
            </w:pPr>
            <w:r w:rsidRPr="00A45BC8">
              <w:rPr>
                <w:spacing w:val="-4"/>
                <w:lang w:val="en-US"/>
              </w:rPr>
              <w:t>Skills in estimating the predictive role of renal dysfunction in chronic heart failure by determining in urine the tubular markers: neutrophil gelatinase-associated lipocalin (NGAL), N-acetyl-beta-glucosaminidase (NAG) and kidney injury molecule (KIM).</w:t>
            </w:r>
          </w:p>
        </w:tc>
      </w:tr>
      <w:tr w:rsidR="003F4838" w:rsidRPr="009221AD" w14:paraId="5936D210" w14:textId="77777777" w:rsidTr="00E97BD0">
        <w:trPr>
          <w:trHeight w:val="349"/>
          <w:jc w:val="center"/>
        </w:trPr>
        <w:tc>
          <w:tcPr>
            <w:tcW w:w="2435" w:type="dxa"/>
            <w:tcBorders>
              <w:top w:val="single" w:sz="4" w:space="0" w:color="auto"/>
              <w:left w:val="single" w:sz="4" w:space="0" w:color="auto"/>
              <w:bottom w:val="single" w:sz="4" w:space="0" w:color="auto"/>
              <w:right w:val="single" w:sz="4" w:space="0" w:color="auto"/>
            </w:tcBorders>
          </w:tcPr>
          <w:p w14:paraId="718C0BE9" w14:textId="5FC0FC7A" w:rsidR="003F4838" w:rsidRPr="00FC2BB2" w:rsidRDefault="006E3F49" w:rsidP="003F4838">
            <w:pPr>
              <w:pStyle w:val="z1Char"/>
              <w:numPr>
                <w:ilvl w:val="0"/>
                <w:numId w:val="14"/>
              </w:numPr>
              <w:tabs>
                <w:tab w:val="left" w:pos="170"/>
              </w:tabs>
              <w:rPr>
                <w:color w:val="auto"/>
                <w:spacing w:val="-4"/>
                <w:sz w:val="24"/>
                <w:szCs w:val="24"/>
                <w:lang w:val="en-US"/>
              </w:rPr>
            </w:pPr>
            <w:r>
              <w:rPr>
                <w:sz w:val="24"/>
                <w:szCs w:val="24"/>
                <w:lang w:val="en-US"/>
              </w:rPr>
              <w:t>To apply</w:t>
            </w:r>
            <w:r w:rsidR="003F4838" w:rsidRPr="00FC2BB2">
              <w:rPr>
                <w:sz w:val="24"/>
                <w:szCs w:val="24"/>
                <w:lang w:val="en-US"/>
              </w:rPr>
              <w:t xml:space="preserve"> </w:t>
            </w:r>
          </w:p>
        </w:tc>
        <w:tc>
          <w:tcPr>
            <w:tcW w:w="7610" w:type="dxa"/>
            <w:tcBorders>
              <w:top w:val="single" w:sz="4" w:space="0" w:color="auto"/>
              <w:left w:val="single" w:sz="4" w:space="0" w:color="auto"/>
              <w:bottom w:val="single" w:sz="4" w:space="0" w:color="auto"/>
              <w:right w:val="single" w:sz="4" w:space="0" w:color="auto"/>
            </w:tcBorders>
          </w:tcPr>
          <w:p w14:paraId="55612048" w14:textId="77777777" w:rsidR="00A45BC8" w:rsidRPr="00A45BC8" w:rsidRDefault="00A45BC8" w:rsidP="00A45BC8">
            <w:pPr>
              <w:tabs>
                <w:tab w:val="left" w:pos="170"/>
              </w:tabs>
              <w:jc w:val="both"/>
              <w:rPr>
                <w:iCs/>
                <w:spacing w:val="-4"/>
                <w:lang w:val="en-US"/>
              </w:rPr>
            </w:pPr>
            <w:r w:rsidRPr="00A45BC8">
              <w:rPr>
                <w:iCs/>
                <w:spacing w:val="-4"/>
                <w:lang w:val="en-US"/>
              </w:rPr>
              <w:t>Knowledge of the pathophysiology of acute or chronic renal damage induced by acute or chronic heart failure.</w:t>
            </w:r>
          </w:p>
          <w:p w14:paraId="0A205502" w14:textId="77777777" w:rsidR="00A45BC8" w:rsidRPr="00A45BC8" w:rsidRDefault="00A45BC8" w:rsidP="00A45BC8">
            <w:pPr>
              <w:tabs>
                <w:tab w:val="left" w:pos="170"/>
              </w:tabs>
              <w:jc w:val="both"/>
              <w:rPr>
                <w:iCs/>
                <w:spacing w:val="-4"/>
                <w:lang w:val="en-US"/>
              </w:rPr>
            </w:pPr>
            <w:r w:rsidRPr="00A45BC8">
              <w:rPr>
                <w:iCs/>
                <w:spacing w:val="-4"/>
                <w:lang w:val="en-US"/>
              </w:rPr>
              <w:t>Knowledge of the pathophysiology of acute or chronic cardiac damage induced by acute or chronic kidney failure.</w:t>
            </w:r>
          </w:p>
          <w:p w14:paraId="24B1EF52" w14:textId="1569E1F4" w:rsidR="003F4838" w:rsidRPr="00FC2BB2" w:rsidRDefault="00A45BC8" w:rsidP="00A45BC8">
            <w:pPr>
              <w:tabs>
                <w:tab w:val="left" w:pos="170"/>
              </w:tabs>
              <w:jc w:val="both"/>
              <w:rPr>
                <w:spacing w:val="-4"/>
                <w:lang w:val="en-US"/>
              </w:rPr>
            </w:pPr>
            <w:r w:rsidRPr="00A45BC8">
              <w:rPr>
                <w:iCs/>
                <w:spacing w:val="-4"/>
                <w:lang w:val="en-US"/>
              </w:rPr>
              <w:t>Knowledge of the significance of pathophysiology in strengthening the diagnostic and prognostic algorithm based on functional and biochemical markers inherent to cardiac and renal pathology, as well as pathogenetic treatment guidelines.</w:t>
            </w:r>
          </w:p>
        </w:tc>
      </w:tr>
      <w:tr w:rsidR="003F4838" w:rsidRPr="009221AD" w14:paraId="0A8196E3" w14:textId="77777777" w:rsidTr="00E97BD0">
        <w:trPr>
          <w:trHeight w:val="349"/>
          <w:jc w:val="center"/>
        </w:trPr>
        <w:tc>
          <w:tcPr>
            <w:tcW w:w="2435" w:type="dxa"/>
            <w:tcBorders>
              <w:top w:val="single" w:sz="4" w:space="0" w:color="auto"/>
              <w:left w:val="single" w:sz="4" w:space="0" w:color="auto"/>
              <w:bottom w:val="single" w:sz="4" w:space="0" w:color="auto"/>
              <w:right w:val="single" w:sz="4" w:space="0" w:color="auto"/>
            </w:tcBorders>
          </w:tcPr>
          <w:p w14:paraId="5B0C01E3" w14:textId="1D20CF4B" w:rsidR="003F4838" w:rsidRPr="00FC2BB2" w:rsidRDefault="006E3F49" w:rsidP="003F4838">
            <w:pPr>
              <w:pStyle w:val="z1Char"/>
              <w:numPr>
                <w:ilvl w:val="0"/>
                <w:numId w:val="14"/>
              </w:numPr>
              <w:tabs>
                <w:tab w:val="left" w:pos="170"/>
              </w:tabs>
              <w:rPr>
                <w:color w:val="auto"/>
                <w:spacing w:val="-4"/>
                <w:sz w:val="24"/>
                <w:szCs w:val="24"/>
                <w:lang w:val="en-US"/>
              </w:rPr>
            </w:pPr>
            <w:r>
              <w:rPr>
                <w:sz w:val="24"/>
                <w:szCs w:val="24"/>
                <w:lang w:val="en-US"/>
              </w:rPr>
              <w:t xml:space="preserve">To integrate </w:t>
            </w:r>
            <w:r w:rsidR="003F4838" w:rsidRPr="00FC2BB2">
              <w:rPr>
                <w:sz w:val="24"/>
                <w:szCs w:val="24"/>
                <w:lang w:val="en-US"/>
              </w:rPr>
              <w:t xml:space="preserve"> </w:t>
            </w:r>
          </w:p>
        </w:tc>
        <w:tc>
          <w:tcPr>
            <w:tcW w:w="7610" w:type="dxa"/>
            <w:tcBorders>
              <w:top w:val="single" w:sz="4" w:space="0" w:color="auto"/>
              <w:left w:val="single" w:sz="4" w:space="0" w:color="auto"/>
              <w:bottom w:val="single" w:sz="4" w:space="0" w:color="auto"/>
              <w:right w:val="single" w:sz="4" w:space="0" w:color="auto"/>
            </w:tcBorders>
          </w:tcPr>
          <w:p w14:paraId="76B14A70" w14:textId="0265F4F5" w:rsidR="003F4838" w:rsidRPr="00FC2BB2" w:rsidRDefault="00FC070F" w:rsidP="003F4838">
            <w:pPr>
              <w:tabs>
                <w:tab w:val="left" w:pos="170"/>
              </w:tabs>
              <w:jc w:val="both"/>
              <w:rPr>
                <w:spacing w:val="-4"/>
                <w:lang w:val="en-US"/>
              </w:rPr>
            </w:pPr>
            <w:r>
              <w:rPr>
                <w:iCs/>
                <w:spacing w:val="-4"/>
                <w:lang w:val="en-US"/>
              </w:rPr>
              <w:t>Knowledge</w:t>
            </w:r>
            <w:r w:rsidR="009366A4" w:rsidRPr="009366A4">
              <w:rPr>
                <w:iCs/>
                <w:spacing w:val="-4"/>
                <w:lang w:val="en-US"/>
              </w:rPr>
              <w:t xml:space="preserve"> regarding the etiology and pathogenesis of CRS in understanding and mastering the theoretical and practical aspects of circulatory dyshomeostasis, as well as the benchmarks of the subject matter covered in clinical disciplines.</w:t>
            </w:r>
          </w:p>
        </w:tc>
      </w:tr>
    </w:tbl>
    <w:p w14:paraId="3684E58E" w14:textId="6ED3E694" w:rsidR="006E3F49" w:rsidRDefault="006E3F49" w:rsidP="006E3F49">
      <w:pPr>
        <w:pStyle w:val="Listparagraf"/>
        <w:widowControl w:val="0"/>
        <w:numPr>
          <w:ilvl w:val="0"/>
          <w:numId w:val="25"/>
        </w:numPr>
        <w:spacing w:before="120"/>
        <w:contextualSpacing w:val="0"/>
        <w:rPr>
          <w:b/>
          <w:caps/>
          <w:sz w:val="28"/>
          <w:lang w:val="en-US"/>
        </w:rPr>
      </w:pPr>
      <w:r w:rsidRPr="006E3F49">
        <w:rPr>
          <w:b/>
          <w:caps/>
          <w:sz w:val="28"/>
          <w:lang w:val="en-US"/>
        </w:rPr>
        <w:t>SPECIFIC PROFESSIONAL COMPETENCES (CS) AND TRANSVERSAL (T</w:t>
      </w:r>
      <w:r w:rsidR="009221AD">
        <w:rPr>
          <w:b/>
          <w:caps/>
          <w:sz w:val="28"/>
          <w:lang w:val="en-US"/>
        </w:rPr>
        <w:t>C</w:t>
      </w:r>
      <w:r w:rsidRPr="006E3F49">
        <w:rPr>
          <w:b/>
          <w:caps/>
          <w:sz w:val="28"/>
          <w:lang w:val="en-US"/>
        </w:rPr>
        <w:t xml:space="preserve">) AND STUDY </w:t>
      </w:r>
      <w:r w:rsidR="00B63802">
        <w:rPr>
          <w:b/>
          <w:caps/>
          <w:sz w:val="28"/>
          <w:lang w:val="en-US"/>
        </w:rPr>
        <w:t xml:space="preserve">finalIties </w:t>
      </w:r>
    </w:p>
    <w:p w14:paraId="38E552FC" w14:textId="0ECCC07E" w:rsidR="002C7EC2" w:rsidRPr="00FC2BB2" w:rsidRDefault="006E3F49" w:rsidP="006E3F49">
      <w:pPr>
        <w:pStyle w:val="Listparagraf"/>
        <w:widowControl w:val="0"/>
        <w:spacing w:before="120"/>
        <w:ind w:left="862"/>
        <w:contextualSpacing w:val="0"/>
        <w:rPr>
          <w:b/>
          <w:caps/>
          <w:sz w:val="28"/>
          <w:lang w:val="en-US"/>
        </w:rPr>
      </w:pPr>
      <w:r>
        <w:rPr>
          <w:b/>
          <w:sz w:val="28"/>
          <w:lang w:val="en-US"/>
        </w:rPr>
        <w:t>Professional competences</w:t>
      </w:r>
      <w:r w:rsidR="00A63E65" w:rsidRPr="00FC2BB2">
        <w:rPr>
          <w:b/>
          <w:sz w:val="28"/>
          <w:lang w:val="en-US"/>
        </w:rPr>
        <w:t xml:space="preserve"> (specific)</w:t>
      </w:r>
      <w:r w:rsidR="00A63E65" w:rsidRPr="00FC2BB2">
        <w:rPr>
          <w:b/>
          <w:caps/>
          <w:sz w:val="28"/>
          <w:lang w:val="en-US"/>
        </w:rPr>
        <w:t xml:space="preserve"> (</w:t>
      </w:r>
      <w:r>
        <w:rPr>
          <w:b/>
          <w:caps/>
          <w:sz w:val="28"/>
          <w:lang w:val="en-US"/>
        </w:rPr>
        <w:t>P</w:t>
      </w:r>
      <w:r w:rsidR="00A63E65" w:rsidRPr="00FC2BB2">
        <w:rPr>
          <w:b/>
          <w:caps/>
          <w:sz w:val="28"/>
          <w:lang w:val="en-US"/>
        </w:rPr>
        <w:t>C)</w:t>
      </w:r>
    </w:p>
    <w:p w14:paraId="569D0B78" w14:textId="2D6CD2B8" w:rsidR="006E3F49" w:rsidRPr="006E3F49" w:rsidRDefault="006E3F49" w:rsidP="006E3F49">
      <w:pPr>
        <w:pStyle w:val="a"/>
        <w:ind w:left="709"/>
        <w:jc w:val="both"/>
        <w:rPr>
          <w:rFonts w:eastAsia="Times New Roman" w:cs="Times New Roman"/>
          <w:kern w:val="0"/>
          <w:lang w:val="en-US" w:eastAsia="en-US" w:bidi="ar-SA"/>
        </w:rPr>
      </w:pPr>
      <w:r w:rsidRPr="006E3F49">
        <w:rPr>
          <w:rFonts w:eastAsia="Times New Roman" w:cs="Times New Roman"/>
          <w:kern w:val="0"/>
          <w:lang w:val="en-US" w:eastAsia="en-US" w:bidi="ar-SA"/>
        </w:rPr>
        <w:t>• P</w:t>
      </w:r>
      <w:r>
        <w:rPr>
          <w:rFonts w:eastAsia="Times New Roman" w:cs="Times New Roman"/>
          <w:kern w:val="0"/>
          <w:lang w:val="en-US" w:eastAsia="en-US" w:bidi="ar-SA"/>
        </w:rPr>
        <w:t>C</w:t>
      </w:r>
      <w:r w:rsidRPr="006E3F49">
        <w:rPr>
          <w:rFonts w:eastAsia="Times New Roman" w:cs="Times New Roman"/>
          <w:kern w:val="0"/>
          <w:lang w:val="en-US" w:eastAsia="en-US" w:bidi="ar-SA"/>
        </w:rPr>
        <w:t>1. Application of the values ​​and norms of professional ethics, as well as the provisions of the legislation in force in the field of responsible approach and execution of professional objectives and tasks.</w:t>
      </w:r>
    </w:p>
    <w:p w14:paraId="61CDED88" w14:textId="24489810" w:rsidR="006E3F49" w:rsidRPr="006E3F49" w:rsidRDefault="006E3F49" w:rsidP="006E3F49">
      <w:pPr>
        <w:pStyle w:val="a"/>
        <w:ind w:left="709"/>
        <w:jc w:val="both"/>
        <w:rPr>
          <w:rFonts w:eastAsia="Times New Roman" w:cs="Times New Roman"/>
          <w:kern w:val="0"/>
          <w:lang w:val="en-US" w:eastAsia="en-US" w:bidi="ar-SA"/>
        </w:rPr>
      </w:pPr>
      <w:r w:rsidRPr="006E3F49">
        <w:rPr>
          <w:rFonts w:eastAsia="Times New Roman" w:cs="Times New Roman"/>
          <w:kern w:val="0"/>
          <w:lang w:val="en-US" w:eastAsia="en-US" w:bidi="ar-SA"/>
        </w:rPr>
        <w:t>• P</w:t>
      </w:r>
      <w:r>
        <w:rPr>
          <w:rFonts w:eastAsia="Times New Roman" w:cs="Times New Roman"/>
          <w:kern w:val="0"/>
          <w:lang w:val="en-US" w:eastAsia="en-US" w:bidi="ar-SA"/>
        </w:rPr>
        <w:t>C</w:t>
      </w:r>
      <w:r w:rsidRPr="006E3F49">
        <w:rPr>
          <w:rFonts w:eastAsia="Times New Roman" w:cs="Times New Roman"/>
          <w:kern w:val="0"/>
          <w:lang w:val="en-US" w:eastAsia="en-US" w:bidi="ar-SA"/>
        </w:rPr>
        <w:t>2. Thorough knowledge of natural medical disciplines regarding the morpho-functional peculiarities and adaptive-compensatory reactivity inherent in the homeostasis of the human body, its dysfunction, including the circulatory system and cardiovascular pathologies, as well as the interface of the relationship between the state of health and the physical and social environment.</w:t>
      </w:r>
    </w:p>
    <w:p w14:paraId="341E6CAC" w14:textId="7E5A97C9" w:rsidR="006E3F49" w:rsidRPr="006E3F49" w:rsidRDefault="006E3F49" w:rsidP="006E3F49">
      <w:pPr>
        <w:pStyle w:val="a"/>
        <w:ind w:left="709"/>
        <w:jc w:val="both"/>
        <w:rPr>
          <w:rFonts w:eastAsia="Times New Roman" w:cs="Times New Roman"/>
          <w:kern w:val="0"/>
          <w:lang w:val="en-US" w:eastAsia="en-US" w:bidi="ar-SA"/>
        </w:rPr>
      </w:pPr>
      <w:r w:rsidRPr="006E3F49">
        <w:rPr>
          <w:rFonts w:eastAsia="Times New Roman" w:cs="Times New Roman"/>
          <w:kern w:val="0"/>
          <w:lang w:val="en-US" w:eastAsia="en-US" w:bidi="ar-SA"/>
        </w:rPr>
        <w:t>• P</w:t>
      </w:r>
      <w:r>
        <w:rPr>
          <w:rFonts w:eastAsia="Times New Roman" w:cs="Times New Roman"/>
          <w:kern w:val="0"/>
          <w:lang w:val="en-US" w:eastAsia="en-US" w:bidi="ar-SA"/>
        </w:rPr>
        <w:t>C</w:t>
      </w:r>
      <w:r w:rsidR="00587684">
        <w:rPr>
          <w:rFonts w:eastAsia="Times New Roman" w:cs="Times New Roman"/>
          <w:kern w:val="0"/>
          <w:lang w:val="en-US" w:eastAsia="en-US" w:bidi="ar-SA"/>
        </w:rPr>
        <w:t>3</w:t>
      </w:r>
      <w:r w:rsidRPr="006E3F49">
        <w:rPr>
          <w:rFonts w:eastAsia="Times New Roman" w:cs="Times New Roman"/>
          <w:kern w:val="0"/>
          <w:lang w:val="en-US" w:eastAsia="en-US" w:bidi="ar-SA"/>
        </w:rPr>
        <w:t>. Consolidation of the conceptual and technical-methodological algorithm in order to solve various problems and clinical situations in the connotation of the diagnosis of cardiovascular diseases and consolidation of the principles and benchmarks of pathogenic treatment, as well as emergency medicine maneuvers.</w:t>
      </w:r>
    </w:p>
    <w:p w14:paraId="0E3BDC67" w14:textId="2093476B" w:rsidR="006E3F49" w:rsidRPr="006E3F49" w:rsidRDefault="006E3F49" w:rsidP="006E3F49">
      <w:pPr>
        <w:pStyle w:val="a"/>
        <w:ind w:left="709"/>
        <w:jc w:val="both"/>
        <w:rPr>
          <w:rFonts w:eastAsia="Times New Roman" w:cs="Times New Roman"/>
          <w:kern w:val="0"/>
          <w:lang w:val="en-US" w:eastAsia="en-US" w:bidi="ar-SA"/>
        </w:rPr>
      </w:pPr>
      <w:r w:rsidRPr="006E3F49">
        <w:rPr>
          <w:rFonts w:eastAsia="Times New Roman" w:cs="Times New Roman"/>
          <w:kern w:val="0"/>
          <w:lang w:val="en-US" w:eastAsia="en-US" w:bidi="ar-SA"/>
        </w:rPr>
        <w:t xml:space="preserve">• </w:t>
      </w:r>
      <w:r>
        <w:rPr>
          <w:rFonts w:eastAsia="Times New Roman" w:cs="Times New Roman"/>
          <w:kern w:val="0"/>
          <w:lang w:val="en-US" w:eastAsia="en-US" w:bidi="ar-SA"/>
        </w:rPr>
        <w:t>PC</w:t>
      </w:r>
      <w:r w:rsidR="00587684">
        <w:rPr>
          <w:rFonts w:eastAsia="Times New Roman" w:cs="Times New Roman"/>
          <w:kern w:val="0"/>
          <w:lang w:val="en-US" w:eastAsia="en-US" w:bidi="ar-SA"/>
        </w:rPr>
        <w:t>4</w:t>
      </w:r>
      <w:r w:rsidRPr="006E3F49">
        <w:rPr>
          <w:rFonts w:eastAsia="Times New Roman" w:cs="Times New Roman"/>
          <w:kern w:val="0"/>
          <w:lang w:val="en-US" w:eastAsia="en-US" w:bidi="ar-SA"/>
        </w:rPr>
        <w:t>. Knowledge and application of benchmarks for promoting a healthy lifestyle, as well as prevention and self-care measures.</w:t>
      </w:r>
    </w:p>
    <w:p w14:paraId="29830DB2" w14:textId="030F9586" w:rsidR="006E3F49" w:rsidRPr="006E3F49" w:rsidRDefault="006E3F49" w:rsidP="006E3F49">
      <w:pPr>
        <w:pStyle w:val="a"/>
        <w:ind w:left="709"/>
        <w:jc w:val="both"/>
        <w:rPr>
          <w:rFonts w:eastAsia="Times New Roman" w:cs="Times New Roman"/>
          <w:kern w:val="0"/>
          <w:lang w:val="en-US" w:eastAsia="en-US" w:bidi="ar-SA"/>
        </w:rPr>
      </w:pPr>
      <w:r w:rsidRPr="006E3F49">
        <w:rPr>
          <w:rFonts w:eastAsia="Times New Roman" w:cs="Times New Roman"/>
          <w:kern w:val="0"/>
          <w:lang w:val="en-US" w:eastAsia="en-US" w:bidi="ar-SA"/>
        </w:rPr>
        <w:t xml:space="preserve">• </w:t>
      </w:r>
      <w:r>
        <w:rPr>
          <w:rFonts w:eastAsia="Times New Roman" w:cs="Times New Roman"/>
          <w:kern w:val="0"/>
          <w:lang w:val="en-US" w:eastAsia="en-US" w:bidi="ar-SA"/>
        </w:rPr>
        <w:t>PC</w:t>
      </w:r>
      <w:r w:rsidR="00587684">
        <w:rPr>
          <w:rFonts w:eastAsia="Times New Roman" w:cs="Times New Roman"/>
          <w:kern w:val="0"/>
          <w:lang w:val="en-US" w:eastAsia="en-US" w:bidi="ar-SA"/>
        </w:rPr>
        <w:t>5</w:t>
      </w:r>
      <w:r w:rsidRPr="006E3F49">
        <w:rPr>
          <w:rFonts w:eastAsia="Times New Roman" w:cs="Times New Roman"/>
          <w:kern w:val="0"/>
          <w:lang w:val="en-US" w:eastAsia="en-US" w:bidi="ar-SA"/>
        </w:rPr>
        <w:t>. The ability to integrate the specialist into interdisciplinary activity, effectively using the conceptual and technical-methodological potential.</w:t>
      </w:r>
    </w:p>
    <w:p w14:paraId="3F4370F7" w14:textId="6402D692" w:rsidR="00AE7BA5" w:rsidRPr="006E3F49" w:rsidRDefault="006E3F49" w:rsidP="006E3F49">
      <w:pPr>
        <w:pStyle w:val="a"/>
        <w:suppressLineNumbers w:val="0"/>
        <w:suppressAutoHyphens w:val="0"/>
        <w:ind w:left="709"/>
        <w:jc w:val="both"/>
        <w:rPr>
          <w:rFonts w:eastAsia="Times New Roman" w:cs="Times New Roman"/>
          <w:kern w:val="0"/>
          <w:lang w:val="en-US" w:eastAsia="en-US" w:bidi="ar-SA"/>
        </w:rPr>
      </w:pPr>
      <w:r w:rsidRPr="006E3F49">
        <w:rPr>
          <w:rFonts w:eastAsia="Times New Roman" w:cs="Times New Roman"/>
          <w:kern w:val="0"/>
          <w:lang w:val="en-US" w:eastAsia="en-US" w:bidi="ar-SA"/>
        </w:rPr>
        <w:t xml:space="preserve">• </w:t>
      </w:r>
      <w:r>
        <w:rPr>
          <w:rFonts w:eastAsia="Times New Roman" w:cs="Times New Roman"/>
          <w:kern w:val="0"/>
          <w:lang w:val="en-US" w:eastAsia="en-US" w:bidi="ar-SA"/>
        </w:rPr>
        <w:t>PC</w:t>
      </w:r>
      <w:r w:rsidR="00587684">
        <w:rPr>
          <w:rFonts w:eastAsia="Times New Roman" w:cs="Times New Roman"/>
          <w:kern w:val="0"/>
          <w:lang w:val="en-US" w:eastAsia="en-US" w:bidi="ar-SA"/>
        </w:rPr>
        <w:t>6</w:t>
      </w:r>
      <w:r w:rsidRPr="006E3F49">
        <w:rPr>
          <w:rFonts w:eastAsia="Times New Roman" w:cs="Times New Roman"/>
          <w:kern w:val="0"/>
          <w:lang w:val="en-US" w:eastAsia="en-US" w:bidi="ar-SA"/>
        </w:rPr>
        <w:t xml:space="preserve">. Understandable approach and implementation of current scientific research in the field of </w:t>
      </w:r>
      <w:r w:rsidRPr="006E3F49">
        <w:rPr>
          <w:rFonts w:eastAsia="Times New Roman" w:cs="Times New Roman"/>
          <w:kern w:val="0"/>
          <w:lang w:val="en-US" w:eastAsia="en-US" w:bidi="ar-SA"/>
        </w:rPr>
        <w:lastRenderedPageBreak/>
        <w:t>physiology of circulatory homeostasis and cardiovascular pathophysiology.</w:t>
      </w:r>
    </w:p>
    <w:p w14:paraId="506886CD" w14:textId="6EC78CF4" w:rsidR="00A63E65" w:rsidRPr="00FC2BB2" w:rsidRDefault="006E3F49" w:rsidP="006E3F49">
      <w:pPr>
        <w:pStyle w:val="Listparagraf"/>
        <w:widowControl w:val="0"/>
        <w:numPr>
          <w:ilvl w:val="0"/>
          <w:numId w:val="25"/>
        </w:numPr>
        <w:spacing w:before="120"/>
        <w:ind w:left="426" w:hanging="284"/>
        <w:contextualSpacing w:val="0"/>
        <w:rPr>
          <w:b/>
          <w:sz w:val="28"/>
          <w:lang w:val="en-US"/>
        </w:rPr>
      </w:pPr>
      <w:r>
        <w:rPr>
          <w:b/>
          <w:sz w:val="28"/>
          <w:lang w:val="en-US"/>
        </w:rPr>
        <w:t>T</w:t>
      </w:r>
      <w:r w:rsidR="00A63E65" w:rsidRPr="00FC2BB2">
        <w:rPr>
          <w:b/>
          <w:sz w:val="28"/>
          <w:lang w:val="en-US"/>
        </w:rPr>
        <w:t xml:space="preserve">ransversal </w:t>
      </w:r>
      <w:r>
        <w:rPr>
          <w:b/>
          <w:sz w:val="28"/>
          <w:lang w:val="en-US"/>
        </w:rPr>
        <w:t>c</w:t>
      </w:r>
      <w:r w:rsidRPr="00FC2BB2">
        <w:rPr>
          <w:b/>
          <w:sz w:val="28"/>
          <w:lang w:val="en-US"/>
        </w:rPr>
        <w:t>ompeten</w:t>
      </w:r>
      <w:r>
        <w:rPr>
          <w:b/>
          <w:sz w:val="28"/>
          <w:lang w:val="en-US"/>
        </w:rPr>
        <w:t xml:space="preserve">ces </w:t>
      </w:r>
      <w:r w:rsidR="00A63E65" w:rsidRPr="00FC2BB2">
        <w:rPr>
          <w:b/>
          <w:sz w:val="28"/>
          <w:lang w:val="en-US"/>
        </w:rPr>
        <w:t>(</w:t>
      </w:r>
      <w:r w:rsidR="00A63E65" w:rsidRPr="00FC2BB2">
        <w:rPr>
          <w:b/>
          <w:caps/>
          <w:sz w:val="28"/>
          <w:lang w:val="en-US"/>
        </w:rPr>
        <w:t>t</w:t>
      </w:r>
      <w:r>
        <w:rPr>
          <w:b/>
          <w:caps/>
          <w:sz w:val="28"/>
          <w:lang w:val="en-US"/>
        </w:rPr>
        <w:t>C</w:t>
      </w:r>
      <w:r w:rsidR="00A63E65" w:rsidRPr="00FC2BB2">
        <w:rPr>
          <w:b/>
          <w:sz w:val="28"/>
          <w:lang w:val="en-US"/>
        </w:rPr>
        <w:t>)</w:t>
      </w:r>
    </w:p>
    <w:p w14:paraId="4245467A" w14:textId="70F4C50E" w:rsidR="00B170B7" w:rsidRPr="00FC2BB2" w:rsidRDefault="006E3F49" w:rsidP="006E3F49">
      <w:pPr>
        <w:pStyle w:val="a"/>
        <w:numPr>
          <w:ilvl w:val="0"/>
          <w:numId w:val="10"/>
        </w:numPr>
        <w:ind w:left="708" w:hanging="282"/>
        <w:jc w:val="both"/>
        <w:rPr>
          <w:rFonts w:eastAsia="Times New Roman" w:cs="Times New Roman"/>
          <w:i/>
          <w:kern w:val="0"/>
          <w:lang w:val="en-US" w:eastAsia="en-US" w:bidi="ar-SA"/>
        </w:rPr>
      </w:pPr>
      <w:r>
        <w:rPr>
          <w:rFonts w:eastAsia="Times New Roman" w:cs="Times New Roman"/>
          <w:kern w:val="0"/>
          <w:lang w:val="en-US" w:eastAsia="en-US" w:bidi="ar-SA"/>
        </w:rPr>
        <w:t>TC</w:t>
      </w:r>
      <w:r w:rsidR="00B170B7" w:rsidRPr="00FC2BB2">
        <w:rPr>
          <w:rFonts w:eastAsia="Times New Roman" w:cs="Times New Roman"/>
          <w:kern w:val="0"/>
          <w:lang w:val="en-US" w:eastAsia="en-US" w:bidi="ar-SA"/>
        </w:rPr>
        <w:t xml:space="preserve">1. </w:t>
      </w:r>
      <w:r w:rsidRPr="006E3F49">
        <w:rPr>
          <w:rFonts w:eastAsia="Times New Roman" w:cs="Times New Roman"/>
          <w:kern w:val="0"/>
          <w:lang w:val="en-US" w:eastAsia="en-US" w:bidi="ar-SA"/>
        </w:rPr>
        <w:t>Training of professional skills regarding autonomy and responsibility of activity in the field of solving the approaches and imminent demands of the optional discipline Pathophysiology of the Cardiovascular System.</w:t>
      </w:r>
    </w:p>
    <w:p w14:paraId="66DE57ED" w14:textId="63E9E890" w:rsidR="00A63E65" w:rsidRPr="00FC2BB2" w:rsidRDefault="001D1788" w:rsidP="006E3F49">
      <w:pPr>
        <w:pStyle w:val="Listparagraf"/>
        <w:widowControl w:val="0"/>
        <w:numPr>
          <w:ilvl w:val="0"/>
          <w:numId w:val="25"/>
        </w:numPr>
        <w:spacing w:before="120"/>
        <w:ind w:left="426" w:hanging="284"/>
        <w:contextualSpacing w:val="0"/>
        <w:rPr>
          <w:b/>
          <w:sz w:val="28"/>
          <w:lang w:val="en-US"/>
        </w:rPr>
      </w:pPr>
      <w:r>
        <w:rPr>
          <w:b/>
          <w:sz w:val="28"/>
          <w:lang w:val="en-US"/>
        </w:rPr>
        <w:t xml:space="preserve"> </w:t>
      </w:r>
      <w:r w:rsidR="00A63E65" w:rsidRPr="00FC2BB2">
        <w:rPr>
          <w:b/>
          <w:sz w:val="28"/>
          <w:lang w:val="en-US"/>
        </w:rPr>
        <w:t>Final</w:t>
      </w:r>
      <w:r w:rsidR="00B63802">
        <w:rPr>
          <w:b/>
          <w:sz w:val="28"/>
          <w:lang w:val="en-US"/>
        </w:rPr>
        <w:t xml:space="preserve">ities of study </w:t>
      </w:r>
    </w:p>
    <w:p w14:paraId="5B6E269D" w14:textId="77777777" w:rsidR="00B63802" w:rsidRPr="00B63802" w:rsidRDefault="00B63802" w:rsidP="00B63802">
      <w:pPr>
        <w:pStyle w:val="ListParagraph1"/>
        <w:ind w:left="900" w:hanging="758"/>
        <w:jc w:val="both"/>
        <w:rPr>
          <w:rFonts w:ascii="Times New Roman" w:hAnsi="Times New Roman"/>
          <w:noProof/>
          <w:sz w:val="24"/>
          <w:szCs w:val="24"/>
          <w:lang w:val="en-US"/>
        </w:rPr>
      </w:pPr>
      <w:r w:rsidRPr="00B63802">
        <w:rPr>
          <w:rFonts w:ascii="Times New Roman" w:hAnsi="Times New Roman"/>
          <w:noProof/>
          <w:sz w:val="24"/>
          <w:szCs w:val="24"/>
          <w:lang w:val="en-US"/>
        </w:rPr>
        <w:t>• To know the physiological entity of circulatory homeostasis and the physiopathological landmarks of the main cardiovascular diseases.</w:t>
      </w:r>
    </w:p>
    <w:p w14:paraId="2BCC49A0" w14:textId="77777777" w:rsidR="00B63802" w:rsidRPr="00B63802" w:rsidRDefault="00B63802" w:rsidP="00B63802">
      <w:pPr>
        <w:pStyle w:val="ListParagraph1"/>
        <w:ind w:left="900" w:hanging="758"/>
        <w:jc w:val="both"/>
        <w:rPr>
          <w:rFonts w:ascii="Times New Roman" w:hAnsi="Times New Roman"/>
          <w:noProof/>
          <w:sz w:val="24"/>
          <w:szCs w:val="24"/>
          <w:lang w:val="en-US"/>
        </w:rPr>
      </w:pPr>
      <w:r w:rsidRPr="00B63802">
        <w:rPr>
          <w:rFonts w:ascii="Times New Roman" w:hAnsi="Times New Roman"/>
          <w:noProof/>
          <w:sz w:val="24"/>
          <w:szCs w:val="24"/>
          <w:lang w:val="en-US"/>
        </w:rPr>
        <w:t>• To be able to justifiably indicate the performance of current functional and biochemical investigations.</w:t>
      </w:r>
    </w:p>
    <w:p w14:paraId="57314AE0" w14:textId="77777777" w:rsidR="00B63802" w:rsidRPr="00B63802" w:rsidRDefault="00B63802" w:rsidP="00B63802">
      <w:pPr>
        <w:pStyle w:val="ListParagraph1"/>
        <w:ind w:left="900" w:hanging="758"/>
        <w:jc w:val="both"/>
        <w:rPr>
          <w:rFonts w:ascii="Times New Roman" w:hAnsi="Times New Roman"/>
          <w:noProof/>
          <w:sz w:val="24"/>
          <w:szCs w:val="24"/>
          <w:lang w:val="en-US"/>
        </w:rPr>
      </w:pPr>
      <w:r w:rsidRPr="00B63802">
        <w:rPr>
          <w:rFonts w:ascii="Times New Roman" w:hAnsi="Times New Roman"/>
          <w:noProof/>
          <w:sz w:val="24"/>
          <w:szCs w:val="24"/>
          <w:lang w:val="en-US"/>
        </w:rPr>
        <w:t>• To correctly interpret the results of functional and biochemical investigations.</w:t>
      </w:r>
    </w:p>
    <w:p w14:paraId="182CB912" w14:textId="77777777" w:rsidR="00B63802" w:rsidRDefault="00B63802" w:rsidP="00B63802">
      <w:pPr>
        <w:pStyle w:val="ListParagraph1"/>
        <w:ind w:left="900" w:hanging="758"/>
        <w:jc w:val="both"/>
        <w:rPr>
          <w:rFonts w:ascii="Times New Roman" w:hAnsi="Times New Roman"/>
          <w:noProof/>
          <w:sz w:val="24"/>
          <w:szCs w:val="24"/>
          <w:lang w:val="en-US"/>
        </w:rPr>
      </w:pPr>
      <w:r w:rsidRPr="00B63802">
        <w:rPr>
          <w:rFonts w:ascii="Times New Roman" w:hAnsi="Times New Roman"/>
          <w:noProof/>
          <w:sz w:val="24"/>
          <w:szCs w:val="24"/>
          <w:lang w:val="en-US"/>
        </w:rPr>
        <w:t>• To know the particularities of pathogenetic mechanisms and the methodology of diagnosing</w:t>
      </w:r>
    </w:p>
    <w:p w14:paraId="191265B8" w14:textId="5B243C5E" w:rsidR="00B63802" w:rsidRPr="00B63802" w:rsidRDefault="00B63802" w:rsidP="00B63802">
      <w:pPr>
        <w:pStyle w:val="ListParagraph1"/>
        <w:ind w:left="900" w:hanging="758"/>
        <w:jc w:val="both"/>
        <w:rPr>
          <w:rFonts w:ascii="Times New Roman" w:hAnsi="Times New Roman"/>
          <w:noProof/>
          <w:sz w:val="24"/>
          <w:szCs w:val="24"/>
          <w:lang w:val="en-US"/>
        </w:rPr>
      </w:pPr>
      <w:r w:rsidRPr="00B63802">
        <w:rPr>
          <w:rFonts w:ascii="Times New Roman" w:hAnsi="Times New Roman"/>
          <w:noProof/>
          <w:sz w:val="24"/>
          <w:szCs w:val="24"/>
          <w:lang w:val="en-US"/>
        </w:rPr>
        <w:t>pathologies of the cardiovascular system.</w:t>
      </w:r>
    </w:p>
    <w:p w14:paraId="76E6A0E7" w14:textId="77777777" w:rsidR="00B63802" w:rsidRDefault="00B63802" w:rsidP="00B63802">
      <w:pPr>
        <w:pStyle w:val="ListParagraph1"/>
        <w:ind w:left="900" w:hanging="758"/>
        <w:jc w:val="both"/>
        <w:rPr>
          <w:rFonts w:ascii="Times New Roman" w:hAnsi="Times New Roman"/>
          <w:noProof/>
          <w:sz w:val="24"/>
          <w:szCs w:val="24"/>
          <w:lang w:val="en-US"/>
        </w:rPr>
      </w:pPr>
      <w:r w:rsidRPr="00B63802">
        <w:rPr>
          <w:rFonts w:ascii="Times New Roman" w:hAnsi="Times New Roman"/>
          <w:noProof/>
          <w:sz w:val="24"/>
          <w:szCs w:val="24"/>
          <w:lang w:val="en-US"/>
        </w:rPr>
        <w:t>• To know the role of clinical, laboratory and instrumental investigations in the diagnosis of</w:t>
      </w:r>
    </w:p>
    <w:p w14:paraId="71D4FE5C" w14:textId="3F7E99FF" w:rsidR="00B63802" w:rsidRPr="00B63802" w:rsidRDefault="00B63802" w:rsidP="00B63802">
      <w:pPr>
        <w:pStyle w:val="ListParagraph1"/>
        <w:ind w:left="900" w:hanging="758"/>
        <w:jc w:val="both"/>
        <w:rPr>
          <w:rFonts w:ascii="Times New Roman" w:hAnsi="Times New Roman"/>
          <w:noProof/>
          <w:sz w:val="24"/>
          <w:szCs w:val="24"/>
          <w:lang w:val="en-US"/>
        </w:rPr>
      </w:pPr>
      <w:r w:rsidRPr="00B63802">
        <w:rPr>
          <w:rFonts w:ascii="Times New Roman" w:hAnsi="Times New Roman"/>
          <w:noProof/>
          <w:sz w:val="24"/>
          <w:szCs w:val="24"/>
          <w:lang w:val="en-US"/>
        </w:rPr>
        <w:t>cardiovascular system diseases.</w:t>
      </w:r>
    </w:p>
    <w:p w14:paraId="132F0A4F" w14:textId="77777777" w:rsidR="00B63802" w:rsidRPr="00B63802" w:rsidRDefault="00B63802" w:rsidP="00B63802">
      <w:pPr>
        <w:pStyle w:val="ListParagraph1"/>
        <w:ind w:left="900" w:hanging="758"/>
        <w:jc w:val="both"/>
        <w:rPr>
          <w:rFonts w:ascii="Times New Roman" w:hAnsi="Times New Roman"/>
          <w:noProof/>
          <w:sz w:val="24"/>
          <w:szCs w:val="24"/>
          <w:lang w:val="en-US"/>
        </w:rPr>
      </w:pPr>
      <w:r w:rsidRPr="00B63802">
        <w:rPr>
          <w:rFonts w:ascii="Times New Roman" w:hAnsi="Times New Roman"/>
          <w:noProof/>
          <w:sz w:val="24"/>
          <w:szCs w:val="24"/>
          <w:lang w:val="en-US"/>
        </w:rPr>
        <w:t>• To know the indications, contraindications and limits of certain functional explorations.</w:t>
      </w:r>
    </w:p>
    <w:p w14:paraId="2C578A7D" w14:textId="77777777" w:rsidR="00B63802" w:rsidRDefault="00B63802" w:rsidP="00B63802">
      <w:pPr>
        <w:pStyle w:val="ListParagraph1"/>
        <w:ind w:left="900" w:hanging="758"/>
        <w:jc w:val="both"/>
        <w:rPr>
          <w:rFonts w:ascii="Times New Roman" w:hAnsi="Times New Roman"/>
          <w:noProof/>
          <w:sz w:val="24"/>
          <w:szCs w:val="24"/>
          <w:lang w:val="en-US"/>
        </w:rPr>
      </w:pPr>
      <w:r w:rsidRPr="00B63802">
        <w:rPr>
          <w:rFonts w:ascii="Times New Roman" w:hAnsi="Times New Roman"/>
          <w:noProof/>
          <w:sz w:val="24"/>
          <w:szCs w:val="24"/>
          <w:lang w:val="en-US"/>
        </w:rPr>
        <w:t>• To be able to deduce the interrelationships between fundamental and clinical cardiology and other</w:t>
      </w:r>
    </w:p>
    <w:p w14:paraId="0EAB27FB" w14:textId="0A565069" w:rsidR="00B63802" w:rsidRPr="00B63802" w:rsidRDefault="00B63802" w:rsidP="00B63802">
      <w:pPr>
        <w:pStyle w:val="ListParagraph1"/>
        <w:ind w:left="900" w:hanging="758"/>
        <w:jc w:val="both"/>
        <w:rPr>
          <w:rFonts w:ascii="Times New Roman" w:hAnsi="Times New Roman"/>
          <w:noProof/>
          <w:sz w:val="24"/>
          <w:szCs w:val="24"/>
          <w:lang w:val="en-US"/>
        </w:rPr>
      </w:pPr>
      <w:r w:rsidRPr="00B63802">
        <w:rPr>
          <w:rFonts w:ascii="Times New Roman" w:hAnsi="Times New Roman"/>
          <w:noProof/>
          <w:sz w:val="24"/>
          <w:szCs w:val="24"/>
          <w:lang w:val="en-US"/>
        </w:rPr>
        <w:t>medical disciplines (nephrology, endocrinology, hepatology) performing multidisciplinary integration.</w:t>
      </w:r>
    </w:p>
    <w:p w14:paraId="57299343" w14:textId="77777777" w:rsidR="00B63802" w:rsidRPr="00B63802" w:rsidRDefault="00B63802" w:rsidP="00B63802">
      <w:pPr>
        <w:pStyle w:val="ListParagraph1"/>
        <w:ind w:left="900" w:hanging="758"/>
        <w:jc w:val="both"/>
        <w:rPr>
          <w:rFonts w:ascii="Times New Roman" w:hAnsi="Times New Roman"/>
          <w:noProof/>
          <w:sz w:val="24"/>
          <w:szCs w:val="24"/>
          <w:lang w:val="en-US"/>
        </w:rPr>
      </w:pPr>
      <w:r w:rsidRPr="00B63802">
        <w:rPr>
          <w:rFonts w:ascii="Times New Roman" w:hAnsi="Times New Roman"/>
          <w:noProof/>
          <w:sz w:val="24"/>
          <w:szCs w:val="24"/>
          <w:lang w:val="en-US"/>
        </w:rPr>
        <w:t>• To be able to daily master new achievements in cardiovascular pathophysiology.</w:t>
      </w:r>
    </w:p>
    <w:p w14:paraId="11DD5F1C" w14:textId="77777777" w:rsidR="00B63802" w:rsidRDefault="00B63802" w:rsidP="00B63802">
      <w:pPr>
        <w:pStyle w:val="ListParagraph1"/>
        <w:ind w:left="900" w:hanging="758"/>
        <w:jc w:val="both"/>
        <w:rPr>
          <w:rFonts w:ascii="Times New Roman" w:hAnsi="Times New Roman"/>
          <w:noProof/>
          <w:sz w:val="24"/>
          <w:szCs w:val="24"/>
          <w:lang w:val="en-US"/>
        </w:rPr>
      </w:pPr>
      <w:r w:rsidRPr="00B63802">
        <w:rPr>
          <w:rFonts w:ascii="Times New Roman" w:hAnsi="Times New Roman"/>
          <w:noProof/>
          <w:sz w:val="24"/>
          <w:szCs w:val="24"/>
          <w:lang w:val="en-US"/>
        </w:rPr>
        <w:t>• Be able to extrapolate the arrangements learned in molecular and cellular research of the cardiovascular</w:t>
      </w:r>
    </w:p>
    <w:p w14:paraId="506B853E" w14:textId="77777777" w:rsidR="00B63802" w:rsidRDefault="00B63802" w:rsidP="00B63802">
      <w:pPr>
        <w:pStyle w:val="ListParagraph1"/>
        <w:ind w:left="900" w:hanging="758"/>
        <w:jc w:val="both"/>
        <w:rPr>
          <w:rFonts w:ascii="Times New Roman" w:hAnsi="Times New Roman"/>
          <w:noProof/>
          <w:sz w:val="24"/>
          <w:szCs w:val="24"/>
          <w:lang w:val="en-US"/>
        </w:rPr>
      </w:pPr>
      <w:r w:rsidRPr="00B63802">
        <w:rPr>
          <w:rFonts w:ascii="Times New Roman" w:hAnsi="Times New Roman"/>
          <w:noProof/>
          <w:sz w:val="24"/>
          <w:szCs w:val="24"/>
          <w:lang w:val="en-US"/>
        </w:rPr>
        <w:t>system to the knowledge obtained in the teaching process, and vice versa, in order to consolidate a</w:t>
      </w:r>
    </w:p>
    <w:p w14:paraId="7AE00CB7" w14:textId="4B13C4A3" w:rsidR="00A63E65" w:rsidRPr="00FC2BB2" w:rsidRDefault="00B63802" w:rsidP="00B63802">
      <w:pPr>
        <w:pStyle w:val="ListParagraph1"/>
        <w:ind w:left="900" w:hanging="758"/>
        <w:jc w:val="both"/>
        <w:rPr>
          <w:rFonts w:ascii="Times New Roman" w:hAnsi="Times New Roman"/>
          <w:b/>
          <w:noProof/>
          <w:sz w:val="24"/>
          <w:szCs w:val="24"/>
          <w:lang w:val="en-US"/>
        </w:rPr>
      </w:pPr>
      <w:r w:rsidRPr="00B63802">
        <w:rPr>
          <w:rFonts w:ascii="Times New Roman" w:hAnsi="Times New Roman"/>
          <w:noProof/>
          <w:sz w:val="24"/>
          <w:szCs w:val="24"/>
          <w:lang w:val="en-US"/>
        </w:rPr>
        <w:t>conclusive theoretical-practical approach in the field of pathophysiology and cardiology.</w:t>
      </w:r>
    </w:p>
    <w:p w14:paraId="7EEBC1FE" w14:textId="77777777" w:rsidR="00B63802" w:rsidRDefault="00B63802" w:rsidP="006332AA">
      <w:pPr>
        <w:pStyle w:val="ListParagraph1"/>
        <w:ind w:left="900" w:hanging="758"/>
        <w:jc w:val="both"/>
        <w:rPr>
          <w:rFonts w:ascii="Times New Roman" w:hAnsi="Times New Roman"/>
          <w:b/>
          <w:noProof/>
          <w:sz w:val="24"/>
          <w:szCs w:val="24"/>
          <w:lang w:val="en-US"/>
        </w:rPr>
      </w:pPr>
    </w:p>
    <w:p w14:paraId="0054BEB9" w14:textId="534BD497" w:rsidR="006332AA" w:rsidRPr="00FC2BB2" w:rsidRDefault="006332AA" w:rsidP="006332AA">
      <w:pPr>
        <w:pStyle w:val="ListParagraph1"/>
        <w:ind w:left="900" w:hanging="758"/>
        <w:jc w:val="both"/>
        <w:rPr>
          <w:rFonts w:ascii="Times New Roman" w:hAnsi="Times New Roman"/>
          <w:noProof/>
          <w:sz w:val="24"/>
          <w:szCs w:val="24"/>
          <w:lang w:val="en-US"/>
        </w:rPr>
      </w:pPr>
      <w:r w:rsidRPr="00FC2BB2">
        <w:rPr>
          <w:rFonts w:ascii="Times New Roman" w:hAnsi="Times New Roman"/>
          <w:b/>
          <w:noProof/>
          <w:sz w:val="24"/>
          <w:szCs w:val="24"/>
          <w:lang w:val="en-US"/>
        </w:rPr>
        <w:t>Not</w:t>
      </w:r>
      <w:r w:rsidR="00B63802">
        <w:rPr>
          <w:rFonts w:ascii="Times New Roman" w:hAnsi="Times New Roman"/>
          <w:b/>
          <w:noProof/>
          <w:sz w:val="24"/>
          <w:szCs w:val="24"/>
          <w:lang w:val="en-US"/>
        </w:rPr>
        <w:t>e</w:t>
      </w:r>
      <w:r w:rsidRPr="00FC2BB2">
        <w:rPr>
          <w:rFonts w:ascii="Times New Roman" w:hAnsi="Times New Roman"/>
          <w:b/>
          <w:noProof/>
          <w:sz w:val="24"/>
          <w:szCs w:val="24"/>
          <w:lang w:val="en-US"/>
        </w:rPr>
        <w:t>. Finalit</w:t>
      </w:r>
      <w:r w:rsidR="00B63802">
        <w:rPr>
          <w:rFonts w:ascii="Times New Roman" w:hAnsi="Times New Roman"/>
          <w:b/>
          <w:noProof/>
          <w:sz w:val="24"/>
          <w:szCs w:val="24"/>
          <w:lang w:val="en-US"/>
        </w:rPr>
        <w:t xml:space="preserve">ies of </w:t>
      </w:r>
      <w:r w:rsidRPr="00FC2BB2">
        <w:rPr>
          <w:rFonts w:ascii="Times New Roman" w:hAnsi="Times New Roman"/>
          <w:b/>
          <w:noProof/>
          <w:sz w:val="24"/>
          <w:szCs w:val="24"/>
          <w:lang w:val="en-US"/>
        </w:rPr>
        <w:t>discipline</w:t>
      </w:r>
      <w:r w:rsidR="00B63802">
        <w:rPr>
          <w:rFonts w:ascii="Times New Roman" w:hAnsi="Times New Roman"/>
          <w:b/>
          <w:noProof/>
          <w:sz w:val="24"/>
          <w:szCs w:val="24"/>
          <w:lang w:val="en-US"/>
        </w:rPr>
        <w:t xml:space="preserve"> </w:t>
      </w:r>
      <w:r w:rsidRPr="00FC2BB2">
        <w:rPr>
          <w:rFonts w:ascii="Times New Roman" w:hAnsi="Times New Roman"/>
          <w:noProof/>
          <w:sz w:val="24"/>
          <w:szCs w:val="24"/>
          <w:lang w:val="en-US"/>
        </w:rPr>
        <w:t>(</w:t>
      </w:r>
      <w:r w:rsidR="00B63802" w:rsidRPr="00B63802">
        <w:rPr>
          <w:rFonts w:ascii="Times New Roman" w:hAnsi="Times New Roman"/>
          <w:noProof/>
          <w:sz w:val="24"/>
          <w:szCs w:val="24"/>
          <w:lang w:val="en-US"/>
        </w:rPr>
        <w:t>are deduced from the professional competencies and formative values ​​of the informational content of the discipline</w:t>
      </w:r>
      <w:r w:rsidRPr="00FC2BB2">
        <w:rPr>
          <w:rFonts w:ascii="Times New Roman" w:hAnsi="Times New Roman"/>
          <w:noProof/>
          <w:sz w:val="24"/>
          <w:szCs w:val="24"/>
          <w:lang w:val="en-US"/>
        </w:rPr>
        <w:t>).</w:t>
      </w:r>
    </w:p>
    <w:p w14:paraId="4E256499" w14:textId="717CB09A" w:rsidR="006332AA" w:rsidRPr="00FC2BB2" w:rsidRDefault="005E39A0" w:rsidP="00E97BD0">
      <w:pPr>
        <w:pStyle w:val="Listparagraf"/>
        <w:widowControl w:val="0"/>
        <w:numPr>
          <w:ilvl w:val="0"/>
          <w:numId w:val="25"/>
        </w:numPr>
        <w:tabs>
          <w:tab w:val="left" w:pos="851"/>
        </w:tabs>
        <w:spacing w:before="360" w:after="240"/>
        <w:ind w:left="709" w:hanging="567"/>
        <w:contextualSpacing w:val="0"/>
        <w:rPr>
          <w:b/>
          <w:caps/>
          <w:sz w:val="28"/>
          <w:lang w:val="en-US"/>
        </w:rPr>
      </w:pPr>
      <w:r>
        <w:rPr>
          <w:b/>
          <w:caps/>
          <w:sz w:val="28"/>
          <w:lang w:val="en-US"/>
        </w:rPr>
        <w:t>individual work of student</w:t>
      </w:r>
    </w:p>
    <w:tbl>
      <w:tblPr>
        <w:tblpPr w:leftFromText="180" w:rightFromText="180" w:vertAnchor="text" w:tblpXSpec="center" w:tblpY="1"/>
        <w:tblOverlap w:val="never"/>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1816"/>
        <w:gridCol w:w="3000"/>
        <w:gridCol w:w="3279"/>
        <w:gridCol w:w="1350"/>
      </w:tblGrid>
      <w:tr w:rsidR="004040E2" w:rsidRPr="00FC2BB2" w14:paraId="58FBB504" w14:textId="77777777" w:rsidTr="007C5689">
        <w:trPr>
          <w:trHeight w:val="633"/>
        </w:trPr>
        <w:tc>
          <w:tcPr>
            <w:tcW w:w="530" w:type="dxa"/>
            <w:vAlign w:val="center"/>
          </w:tcPr>
          <w:p w14:paraId="0B910D90" w14:textId="77777777" w:rsidR="006332AA" w:rsidRPr="00FC2BB2" w:rsidRDefault="006332AA" w:rsidP="000273DC">
            <w:pPr>
              <w:jc w:val="center"/>
              <w:rPr>
                <w:lang w:val="en-US"/>
              </w:rPr>
            </w:pPr>
            <w:r w:rsidRPr="00FC2BB2">
              <w:rPr>
                <w:lang w:val="en-US"/>
              </w:rPr>
              <w:t>Nr.</w:t>
            </w:r>
          </w:p>
        </w:tc>
        <w:tc>
          <w:tcPr>
            <w:tcW w:w="1816" w:type="dxa"/>
            <w:vAlign w:val="center"/>
          </w:tcPr>
          <w:p w14:paraId="56C21637" w14:textId="33695A22" w:rsidR="006332AA" w:rsidRPr="00FC2BB2" w:rsidRDefault="005E39A0" w:rsidP="000273DC">
            <w:pPr>
              <w:jc w:val="center"/>
              <w:rPr>
                <w:lang w:val="en-US"/>
              </w:rPr>
            </w:pPr>
            <w:r w:rsidRPr="005E39A0">
              <w:rPr>
                <w:lang w:val="en-US"/>
              </w:rPr>
              <w:t>Expected product</w:t>
            </w:r>
          </w:p>
        </w:tc>
        <w:tc>
          <w:tcPr>
            <w:tcW w:w="3000" w:type="dxa"/>
            <w:vAlign w:val="center"/>
          </w:tcPr>
          <w:p w14:paraId="6EDB3211" w14:textId="59B509C7" w:rsidR="006332AA" w:rsidRPr="00FC2BB2" w:rsidRDefault="005E39A0" w:rsidP="000273DC">
            <w:pPr>
              <w:jc w:val="center"/>
              <w:rPr>
                <w:lang w:val="en-US"/>
              </w:rPr>
            </w:pPr>
            <w:r w:rsidRPr="005E39A0">
              <w:rPr>
                <w:lang w:val="en-US"/>
              </w:rPr>
              <w:t>Achievement strategies</w:t>
            </w:r>
          </w:p>
        </w:tc>
        <w:tc>
          <w:tcPr>
            <w:tcW w:w="3279" w:type="dxa"/>
            <w:vAlign w:val="center"/>
          </w:tcPr>
          <w:p w14:paraId="6A1C9A34" w14:textId="3757112A" w:rsidR="006332AA" w:rsidRPr="00FC2BB2" w:rsidRDefault="005E39A0" w:rsidP="000273DC">
            <w:pPr>
              <w:jc w:val="center"/>
              <w:rPr>
                <w:lang w:val="en-US"/>
              </w:rPr>
            </w:pPr>
            <w:r>
              <w:rPr>
                <w:lang w:val="en-US"/>
              </w:rPr>
              <w:t xml:space="preserve">Evaluation criteria </w:t>
            </w:r>
          </w:p>
        </w:tc>
        <w:tc>
          <w:tcPr>
            <w:tcW w:w="1350" w:type="dxa"/>
            <w:vAlign w:val="center"/>
          </w:tcPr>
          <w:p w14:paraId="6654A99C" w14:textId="67334F73" w:rsidR="006332AA" w:rsidRPr="00FC2BB2" w:rsidRDefault="005E39A0" w:rsidP="000273DC">
            <w:pPr>
              <w:jc w:val="center"/>
              <w:rPr>
                <w:lang w:val="en-US"/>
              </w:rPr>
            </w:pPr>
            <w:r w:rsidRPr="005E39A0">
              <w:rPr>
                <w:lang w:val="en-US"/>
              </w:rPr>
              <w:t>Completion date</w:t>
            </w:r>
          </w:p>
        </w:tc>
      </w:tr>
      <w:tr w:rsidR="004040E2" w:rsidRPr="00FC2BB2" w14:paraId="0D583830" w14:textId="77777777" w:rsidTr="007C5689">
        <w:trPr>
          <w:trHeight w:val="479"/>
        </w:trPr>
        <w:tc>
          <w:tcPr>
            <w:tcW w:w="530" w:type="dxa"/>
            <w:vAlign w:val="center"/>
          </w:tcPr>
          <w:p w14:paraId="4B5C3125" w14:textId="3195074F" w:rsidR="00014274" w:rsidRPr="00FC2BB2" w:rsidRDefault="00014274" w:rsidP="000273DC">
            <w:pPr>
              <w:spacing w:before="60" w:after="60"/>
              <w:rPr>
                <w:lang w:val="en-US"/>
              </w:rPr>
            </w:pPr>
            <w:r w:rsidRPr="00FC2BB2">
              <w:rPr>
                <w:lang w:val="en-US"/>
              </w:rPr>
              <w:t>1.</w:t>
            </w:r>
          </w:p>
        </w:tc>
        <w:tc>
          <w:tcPr>
            <w:tcW w:w="1816" w:type="dxa"/>
            <w:vAlign w:val="center"/>
          </w:tcPr>
          <w:p w14:paraId="2AD6385A" w14:textId="1A8CDC70" w:rsidR="00014274" w:rsidRPr="00FC2BB2" w:rsidRDefault="004040E2" w:rsidP="000273DC">
            <w:pPr>
              <w:spacing w:before="60" w:after="60"/>
              <w:rPr>
                <w:lang w:val="en-US"/>
              </w:rPr>
            </w:pPr>
            <w:r>
              <w:rPr>
                <w:lang w:val="en-US"/>
              </w:rPr>
              <w:t>Working with informational sources</w:t>
            </w:r>
          </w:p>
        </w:tc>
        <w:tc>
          <w:tcPr>
            <w:tcW w:w="3000" w:type="dxa"/>
            <w:vAlign w:val="center"/>
          </w:tcPr>
          <w:p w14:paraId="1882B34A" w14:textId="67D24428" w:rsidR="004040E2" w:rsidRPr="004040E2" w:rsidRDefault="009366A4" w:rsidP="004040E2">
            <w:pPr>
              <w:widowControl w:val="0"/>
              <w:autoSpaceDE w:val="0"/>
              <w:autoSpaceDN w:val="0"/>
              <w:adjustRightInd w:val="0"/>
              <w:jc w:val="both"/>
              <w:rPr>
                <w:lang w:val="en-US"/>
              </w:rPr>
            </w:pPr>
            <w:r>
              <w:rPr>
                <w:lang w:val="en-US"/>
              </w:rPr>
              <w:t>R</w:t>
            </w:r>
            <w:r w:rsidR="004040E2" w:rsidRPr="004040E2">
              <w:rPr>
                <w:lang w:val="en-US"/>
              </w:rPr>
              <w:t>eading the material presented in the course and in the textbook on the respective topic.</w:t>
            </w:r>
          </w:p>
          <w:p w14:paraId="6924DB19" w14:textId="77777777" w:rsidR="004040E2" w:rsidRPr="004040E2" w:rsidRDefault="004040E2" w:rsidP="004040E2">
            <w:pPr>
              <w:widowControl w:val="0"/>
              <w:autoSpaceDE w:val="0"/>
              <w:autoSpaceDN w:val="0"/>
              <w:adjustRightInd w:val="0"/>
              <w:jc w:val="both"/>
              <w:rPr>
                <w:lang w:val="en-US"/>
              </w:rPr>
            </w:pPr>
            <w:r w:rsidRPr="004040E2">
              <w:rPr>
                <w:lang w:val="en-US"/>
              </w:rPr>
              <w:t>Highlighting the topics in the topic that require reflection.</w:t>
            </w:r>
          </w:p>
          <w:p w14:paraId="45F63748" w14:textId="77777777" w:rsidR="004040E2" w:rsidRPr="004040E2" w:rsidRDefault="004040E2" w:rsidP="004040E2">
            <w:pPr>
              <w:widowControl w:val="0"/>
              <w:autoSpaceDE w:val="0"/>
              <w:autoSpaceDN w:val="0"/>
              <w:adjustRightInd w:val="0"/>
              <w:jc w:val="both"/>
              <w:rPr>
                <w:lang w:val="en-US"/>
              </w:rPr>
            </w:pPr>
            <w:r w:rsidRPr="004040E2">
              <w:rPr>
                <w:lang w:val="en-US"/>
              </w:rPr>
              <w:t>Getting acquainted with the list of additional information sources on the respective topic.</w:t>
            </w:r>
          </w:p>
          <w:p w14:paraId="773C9B5A" w14:textId="11B39FE6" w:rsidR="00014274" w:rsidRPr="00FC2BB2" w:rsidRDefault="004040E2" w:rsidP="004040E2">
            <w:pPr>
              <w:widowControl w:val="0"/>
              <w:autoSpaceDE w:val="0"/>
              <w:autoSpaceDN w:val="0"/>
              <w:adjustRightInd w:val="0"/>
              <w:spacing w:before="60" w:after="60"/>
              <w:rPr>
                <w:lang w:val="en-US"/>
              </w:rPr>
            </w:pPr>
            <w:r w:rsidRPr="004040E2">
              <w:rPr>
                <w:lang w:val="en-US"/>
              </w:rPr>
              <w:t>Formulating generalizations and conclusions regarding the importance of the addressed topic.</w:t>
            </w:r>
          </w:p>
        </w:tc>
        <w:tc>
          <w:tcPr>
            <w:tcW w:w="3279" w:type="dxa"/>
            <w:vAlign w:val="center"/>
          </w:tcPr>
          <w:p w14:paraId="6C9D1444" w14:textId="77777777" w:rsidR="005E39A0" w:rsidRPr="005E39A0" w:rsidRDefault="005E39A0" w:rsidP="000273DC">
            <w:pPr>
              <w:widowControl w:val="0"/>
              <w:autoSpaceDE w:val="0"/>
              <w:autoSpaceDN w:val="0"/>
              <w:adjustRightInd w:val="0"/>
              <w:spacing w:before="60" w:after="60"/>
              <w:rPr>
                <w:lang w:val="en-US"/>
              </w:rPr>
            </w:pPr>
            <w:r w:rsidRPr="005E39A0">
              <w:rPr>
                <w:lang w:val="en-US"/>
              </w:rPr>
              <w:t>The ability to extract the essential.</w:t>
            </w:r>
          </w:p>
          <w:p w14:paraId="611F6791" w14:textId="77777777" w:rsidR="005E39A0" w:rsidRPr="005E39A0" w:rsidRDefault="005E39A0" w:rsidP="000273DC">
            <w:pPr>
              <w:widowControl w:val="0"/>
              <w:autoSpaceDE w:val="0"/>
              <w:autoSpaceDN w:val="0"/>
              <w:adjustRightInd w:val="0"/>
              <w:spacing w:before="60" w:after="60"/>
              <w:rPr>
                <w:lang w:val="en-US"/>
              </w:rPr>
            </w:pPr>
            <w:r w:rsidRPr="005E39A0">
              <w:rPr>
                <w:lang w:val="en-US"/>
              </w:rPr>
              <w:t>Skills in interpreting the main pathogenetic landmarks.</w:t>
            </w:r>
          </w:p>
          <w:p w14:paraId="6B20B08C" w14:textId="0CD5110D" w:rsidR="00014274" w:rsidRPr="00FC2BB2" w:rsidRDefault="005E39A0" w:rsidP="000273DC">
            <w:pPr>
              <w:widowControl w:val="0"/>
              <w:autoSpaceDE w:val="0"/>
              <w:autoSpaceDN w:val="0"/>
              <w:adjustRightInd w:val="0"/>
              <w:spacing w:before="60" w:after="60"/>
              <w:rPr>
                <w:lang w:val="en-US"/>
              </w:rPr>
            </w:pPr>
            <w:r w:rsidRPr="005E39A0">
              <w:rPr>
                <w:lang w:val="en-US"/>
              </w:rPr>
              <w:t>The volume of material acquired.</w:t>
            </w:r>
          </w:p>
        </w:tc>
        <w:tc>
          <w:tcPr>
            <w:tcW w:w="1350" w:type="dxa"/>
            <w:vAlign w:val="center"/>
          </w:tcPr>
          <w:p w14:paraId="6021D794" w14:textId="18E1D680" w:rsidR="00014274" w:rsidRPr="00FC2BB2" w:rsidRDefault="005E39A0" w:rsidP="000273DC">
            <w:pPr>
              <w:spacing w:before="60" w:after="60"/>
              <w:jc w:val="both"/>
              <w:rPr>
                <w:lang w:val="en-US"/>
              </w:rPr>
            </w:pPr>
            <w:r>
              <w:rPr>
                <w:lang w:val="en-US"/>
              </w:rPr>
              <w:t xml:space="preserve">During the course </w:t>
            </w:r>
          </w:p>
        </w:tc>
      </w:tr>
      <w:tr w:rsidR="004040E2" w:rsidRPr="00FC2BB2" w14:paraId="0B6E65BD" w14:textId="77777777" w:rsidTr="007C5689">
        <w:trPr>
          <w:trHeight w:val="460"/>
        </w:trPr>
        <w:tc>
          <w:tcPr>
            <w:tcW w:w="530" w:type="dxa"/>
            <w:vAlign w:val="center"/>
          </w:tcPr>
          <w:p w14:paraId="0C7040BD" w14:textId="3CAF4B3D" w:rsidR="003356D9" w:rsidRPr="00FC2BB2" w:rsidRDefault="003356D9" w:rsidP="000273DC">
            <w:pPr>
              <w:spacing w:before="60" w:after="60"/>
              <w:rPr>
                <w:lang w:val="en-US"/>
              </w:rPr>
            </w:pPr>
            <w:r w:rsidRPr="00FC2BB2">
              <w:rPr>
                <w:lang w:val="en-US"/>
              </w:rPr>
              <w:lastRenderedPageBreak/>
              <w:t>2.</w:t>
            </w:r>
          </w:p>
        </w:tc>
        <w:tc>
          <w:tcPr>
            <w:tcW w:w="1816" w:type="dxa"/>
            <w:vAlign w:val="center"/>
          </w:tcPr>
          <w:p w14:paraId="49704815" w14:textId="3616BE42" w:rsidR="003356D9" w:rsidRPr="00FC2BB2" w:rsidRDefault="00634046" w:rsidP="000273DC">
            <w:pPr>
              <w:spacing w:before="60" w:after="60"/>
              <w:rPr>
                <w:lang w:val="en-US"/>
              </w:rPr>
            </w:pPr>
            <w:r>
              <w:rPr>
                <w:lang w:val="en-US"/>
              </w:rPr>
              <w:t>Working with sources</w:t>
            </w:r>
            <w:r w:rsidR="003356D9" w:rsidRPr="00FC2BB2">
              <w:rPr>
                <w:lang w:val="en-US"/>
              </w:rPr>
              <w:t xml:space="preserve"> </w:t>
            </w:r>
            <w:r w:rsidR="003356D9" w:rsidRPr="00634046">
              <w:rPr>
                <w:i/>
                <w:iCs/>
                <w:lang w:val="en-US"/>
              </w:rPr>
              <w:t>on-line</w:t>
            </w:r>
          </w:p>
        </w:tc>
        <w:tc>
          <w:tcPr>
            <w:tcW w:w="3000" w:type="dxa"/>
            <w:vAlign w:val="center"/>
          </w:tcPr>
          <w:p w14:paraId="738A3B05" w14:textId="26693F13" w:rsidR="003356D9" w:rsidRPr="00FC2BB2" w:rsidRDefault="00634046" w:rsidP="000273DC">
            <w:pPr>
              <w:widowControl w:val="0"/>
              <w:autoSpaceDE w:val="0"/>
              <w:autoSpaceDN w:val="0"/>
              <w:adjustRightInd w:val="0"/>
              <w:spacing w:before="60" w:after="60"/>
              <w:rPr>
                <w:lang w:val="en-US"/>
              </w:rPr>
            </w:pPr>
            <w:r w:rsidRPr="00634046">
              <w:rPr>
                <w:lang w:val="en-US"/>
              </w:rPr>
              <w:t>Studying online materials from database sites and specialized literature.</w:t>
            </w:r>
          </w:p>
        </w:tc>
        <w:tc>
          <w:tcPr>
            <w:tcW w:w="3279" w:type="dxa"/>
            <w:vAlign w:val="center"/>
          </w:tcPr>
          <w:p w14:paraId="19073684" w14:textId="41FF386B" w:rsidR="003356D9" w:rsidRPr="00FC2BB2" w:rsidRDefault="004040E2" w:rsidP="000273DC">
            <w:pPr>
              <w:widowControl w:val="0"/>
              <w:autoSpaceDE w:val="0"/>
              <w:autoSpaceDN w:val="0"/>
              <w:adjustRightInd w:val="0"/>
              <w:spacing w:before="60" w:after="60"/>
              <w:rPr>
                <w:lang w:val="en-US"/>
              </w:rPr>
            </w:pPr>
            <w:r w:rsidRPr="004040E2">
              <w:rPr>
                <w:lang w:val="en-US"/>
              </w:rPr>
              <w:t>The quality and conceptual depth of the presentation of information in practical work.</w:t>
            </w:r>
          </w:p>
        </w:tc>
        <w:tc>
          <w:tcPr>
            <w:tcW w:w="1350" w:type="dxa"/>
            <w:vAlign w:val="center"/>
          </w:tcPr>
          <w:p w14:paraId="44C317A1" w14:textId="3F12AB8F" w:rsidR="003356D9" w:rsidRPr="00FC2BB2" w:rsidRDefault="005E39A0" w:rsidP="000273DC">
            <w:pPr>
              <w:spacing w:before="60" w:after="60"/>
              <w:jc w:val="both"/>
              <w:rPr>
                <w:lang w:val="en-US"/>
              </w:rPr>
            </w:pPr>
            <w:r>
              <w:rPr>
                <w:lang w:val="en-US"/>
              </w:rPr>
              <w:t>During the course</w:t>
            </w:r>
          </w:p>
        </w:tc>
      </w:tr>
      <w:tr w:rsidR="004040E2" w:rsidRPr="00FC2BB2" w14:paraId="7E51FF45" w14:textId="77777777" w:rsidTr="007C5689">
        <w:trPr>
          <w:trHeight w:val="479"/>
        </w:trPr>
        <w:tc>
          <w:tcPr>
            <w:tcW w:w="530" w:type="dxa"/>
            <w:vAlign w:val="center"/>
          </w:tcPr>
          <w:p w14:paraId="2541CCDE" w14:textId="5AA4BF27" w:rsidR="003356D9" w:rsidRPr="00FC2BB2" w:rsidRDefault="003356D9" w:rsidP="000273DC">
            <w:pPr>
              <w:spacing w:before="60" w:after="60"/>
              <w:rPr>
                <w:lang w:val="en-US"/>
              </w:rPr>
            </w:pPr>
            <w:r w:rsidRPr="00FC2BB2">
              <w:rPr>
                <w:lang w:val="en-US"/>
              </w:rPr>
              <w:t>3.</w:t>
            </w:r>
          </w:p>
        </w:tc>
        <w:tc>
          <w:tcPr>
            <w:tcW w:w="1816" w:type="dxa"/>
            <w:vAlign w:val="center"/>
          </w:tcPr>
          <w:p w14:paraId="685D25E1" w14:textId="4CA9AD7B" w:rsidR="003356D9" w:rsidRPr="00FC2BB2" w:rsidRDefault="00634046" w:rsidP="000273DC">
            <w:pPr>
              <w:spacing w:before="60" w:after="60"/>
              <w:rPr>
                <w:lang w:val="en-US"/>
              </w:rPr>
            </w:pPr>
            <w:r>
              <w:rPr>
                <w:lang w:val="en-US"/>
              </w:rPr>
              <w:t xml:space="preserve">Applying of different learning techniques </w:t>
            </w:r>
          </w:p>
        </w:tc>
        <w:tc>
          <w:tcPr>
            <w:tcW w:w="3000" w:type="dxa"/>
            <w:vAlign w:val="center"/>
          </w:tcPr>
          <w:p w14:paraId="588322A5" w14:textId="77777777" w:rsidR="003356D9" w:rsidRPr="00FC2BB2" w:rsidRDefault="003356D9" w:rsidP="000273DC">
            <w:pPr>
              <w:widowControl w:val="0"/>
              <w:autoSpaceDE w:val="0"/>
              <w:autoSpaceDN w:val="0"/>
              <w:adjustRightInd w:val="0"/>
              <w:spacing w:before="60" w:after="60"/>
              <w:rPr>
                <w:lang w:val="en-US"/>
              </w:rPr>
            </w:pPr>
          </w:p>
        </w:tc>
        <w:tc>
          <w:tcPr>
            <w:tcW w:w="3279" w:type="dxa"/>
            <w:vAlign w:val="center"/>
          </w:tcPr>
          <w:p w14:paraId="2169EF10" w14:textId="77777777" w:rsidR="00634046" w:rsidRPr="00634046" w:rsidRDefault="00634046" w:rsidP="00634046">
            <w:pPr>
              <w:widowControl w:val="0"/>
              <w:autoSpaceDE w:val="0"/>
              <w:autoSpaceDN w:val="0"/>
              <w:adjustRightInd w:val="0"/>
              <w:jc w:val="both"/>
              <w:rPr>
                <w:lang w:val="en-US"/>
              </w:rPr>
            </w:pPr>
            <w:r w:rsidRPr="00634046">
              <w:rPr>
                <w:lang w:val="en-US"/>
              </w:rPr>
              <w:t>Efficiency of the concentric and eccentric model of research and learning of the material.</w:t>
            </w:r>
          </w:p>
          <w:p w14:paraId="78050DDA" w14:textId="77777777" w:rsidR="00634046" w:rsidRPr="00634046" w:rsidRDefault="00634046" w:rsidP="00634046">
            <w:pPr>
              <w:widowControl w:val="0"/>
              <w:autoSpaceDE w:val="0"/>
              <w:autoSpaceDN w:val="0"/>
              <w:adjustRightInd w:val="0"/>
              <w:jc w:val="both"/>
              <w:rPr>
                <w:lang w:val="en-US"/>
              </w:rPr>
            </w:pPr>
            <w:r w:rsidRPr="00634046">
              <w:rPr>
                <w:lang w:val="en-US"/>
              </w:rPr>
              <w:t>Feasibility of transposing the evidence of scientific research assisted within the Center for "Molecular Medicine" to the entity of the studied subject.</w:t>
            </w:r>
          </w:p>
          <w:p w14:paraId="39D50216" w14:textId="74F16A9D" w:rsidR="003356D9" w:rsidRPr="00FC2BB2" w:rsidRDefault="00634046" w:rsidP="00634046">
            <w:pPr>
              <w:widowControl w:val="0"/>
              <w:autoSpaceDE w:val="0"/>
              <w:autoSpaceDN w:val="0"/>
              <w:adjustRightInd w:val="0"/>
              <w:jc w:val="both"/>
              <w:rPr>
                <w:lang w:val="en-US"/>
              </w:rPr>
            </w:pPr>
            <w:r w:rsidRPr="00634046">
              <w:rPr>
                <w:lang w:val="en-US"/>
              </w:rPr>
              <w:t>Establishment of the diagnostic algorithm of cardiovascular diseases and individualized pathogenetic treatment.</w:t>
            </w:r>
          </w:p>
        </w:tc>
        <w:tc>
          <w:tcPr>
            <w:tcW w:w="1350" w:type="dxa"/>
            <w:vAlign w:val="center"/>
          </w:tcPr>
          <w:p w14:paraId="3BBDE048" w14:textId="6DE83DE2" w:rsidR="003356D9" w:rsidRPr="00FC2BB2" w:rsidRDefault="005E39A0" w:rsidP="000273DC">
            <w:pPr>
              <w:spacing w:before="60" w:after="60"/>
              <w:jc w:val="both"/>
              <w:rPr>
                <w:lang w:val="en-US"/>
              </w:rPr>
            </w:pPr>
            <w:r>
              <w:rPr>
                <w:lang w:val="en-US"/>
              </w:rPr>
              <w:t>During the course</w:t>
            </w:r>
          </w:p>
        </w:tc>
      </w:tr>
      <w:tr w:rsidR="004040E2" w:rsidRPr="00FC2BB2" w14:paraId="4A356D56" w14:textId="77777777" w:rsidTr="007C5689">
        <w:trPr>
          <w:trHeight w:val="479"/>
        </w:trPr>
        <w:tc>
          <w:tcPr>
            <w:tcW w:w="530" w:type="dxa"/>
            <w:vAlign w:val="center"/>
          </w:tcPr>
          <w:p w14:paraId="641B1899" w14:textId="2AE3DCDA" w:rsidR="00BB2FA5" w:rsidRPr="00FC2BB2" w:rsidRDefault="009A1C77" w:rsidP="000273DC">
            <w:pPr>
              <w:spacing w:before="60" w:after="60"/>
              <w:rPr>
                <w:lang w:val="en-US"/>
              </w:rPr>
            </w:pPr>
            <w:r w:rsidRPr="00FC2BB2">
              <w:rPr>
                <w:lang w:val="en-US"/>
              </w:rPr>
              <w:t>4</w:t>
            </w:r>
            <w:r w:rsidR="00BB2FA5" w:rsidRPr="00FC2BB2">
              <w:rPr>
                <w:lang w:val="en-US"/>
              </w:rPr>
              <w:t>.</w:t>
            </w:r>
          </w:p>
        </w:tc>
        <w:tc>
          <w:tcPr>
            <w:tcW w:w="1816" w:type="dxa"/>
            <w:vAlign w:val="center"/>
          </w:tcPr>
          <w:p w14:paraId="7E8B8C88" w14:textId="6FAD1A9B" w:rsidR="00BB2FA5" w:rsidRPr="00FC2BB2" w:rsidRDefault="005E39A0" w:rsidP="000273DC">
            <w:pPr>
              <w:spacing w:before="60" w:after="60"/>
              <w:rPr>
                <w:lang w:val="en-US"/>
              </w:rPr>
            </w:pPr>
            <w:r w:rsidRPr="005E39A0">
              <w:rPr>
                <w:lang w:val="en-US"/>
              </w:rPr>
              <w:t>Preparing and giving presentations on various topics of the pathophysiology of the cardiovascular system</w:t>
            </w:r>
            <w:r w:rsidR="009D64E4" w:rsidRPr="00FC2BB2">
              <w:rPr>
                <w:lang w:val="en-US"/>
              </w:rPr>
              <w:t>.</w:t>
            </w:r>
          </w:p>
        </w:tc>
        <w:tc>
          <w:tcPr>
            <w:tcW w:w="3000" w:type="dxa"/>
            <w:vAlign w:val="center"/>
          </w:tcPr>
          <w:p w14:paraId="7F877638" w14:textId="77777777" w:rsidR="005E39A0" w:rsidRPr="005E39A0" w:rsidRDefault="005E39A0" w:rsidP="000273DC">
            <w:pPr>
              <w:widowControl w:val="0"/>
              <w:autoSpaceDE w:val="0"/>
              <w:autoSpaceDN w:val="0"/>
              <w:adjustRightInd w:val="0"/>
              <w:spacing w:before="60" w:after="60"/>
              <w:rPr>
                <w:lang w:val="en-US"/>
              </w:rPr>
            </w:pPr>
            <w:r w:rsidRPr="005E39A0">
              <w:rPr>
                <w:lang w:val="en-US"/>
              </w:rPr>
              <w:t>Selection of presentation topics and deadlines.</w:t>
            </w:r>
          </w:p>
          <w:p w14:paraId="4A9B2D46" w14:textId="0ACF4B9E" w:rsidR="00BB2FA5" w:rsidRPr="00FC2BB2" w:rsidRDefault="005E39A0" w:rsidP="000273DC">
            <w:pPr>
              <w:widowControl w:val="0"/>
              <w:autoSpaceDE w:val="0"/>
              <w:autoSpaceDN w:val="0"/>
              <w:adjustRightInd w:val="0"/>
              <w:spacing w:before="60" w:after="60"/>
              <w:rPr>
                <w:lang w:val="en-US"/>
              </w:rPr>
            </w:pPr>
            <w:r w:rsidRPr="005E39A0">
              <w:rPr>
                <w:lang w:val="en-US"/>
              </w:rPr>
              <w:t>Strengthening the research algorithm and designating its phasing.</w:t>
            </w:r>
          </w:p>
        </w:tc>
        <w:tc>
          <w:tcPr>
            <w:tcW w:w="3279" w:type="dxa"/>
            <w:vAlign w:val="center"/>
          </w:tcPr>
          <w:p w14:paraId="79824E96" w14:textId="77777777" w:rsidR="005E39A0" w:rsidRPr="005E39A0" w:rsidRDefault="005E39A0" w:rsidP="000273DC">
            <w:pPr>
              <w:widowControl w:val="0"/>
              <w:autoSpaceDE w:val="0"/>
              <w:autoSpaceDN w:val="0"/>
              <w:adjustRightInd w:val="0"/>
              <w:jc w:val="both"/>
              <w:rPr>
                <w:lang w:val="en-US"/>
              </w:rPr>
            </w:pPr>
            <w:r w:rsidRPr="005E39A0">
              <w:rPr>
                <w:lang w:val="en-US"/>
              </w:rPr>
              <w:t>The degree of mastery of the essence of the subject addressed.</w:t>
            </w:r>
          </w:p>
          <w:p w14:paraId="3E24B79D" w14:textId="170DD8DD" w:rsidR="00BB2FA5" w:rsidRPr="00FC2BB2" w:rsidRDefault="005E39A0" w:rsidP="000273DC">
            <w:pPr>
              <w:widowControl w:val="0"/>
              <w:autoSpaceDE w:val="0"/>
              <w:autoSpaceDN w:val="0"/>
              <w:adjustRightInd w:val="0"/>
              <w:jc w:val="both"/>
              <w:rPr>
                <w:lang w:val="en-US"/>
              </w:rPr>
            </w:pPr>
            <w:r w:rsidRPr="005E39A0">
              <w:rPr>
                <w:lang w:val="en-US"/>
              </w:rPr>
              <w:t>The depth of the research, its competitiveness and the level of scientific argumentation of the consolidated postulates. The creativity of solving the objectives and the formation of the personal concept. The iconography of the presentation.</w:t>
            </w:r>
          </w:p>
        </w:tc>
        <w:tc>
          <w:tcPr>
            <w:tcW w:w="1350" w:type="dxa"/>
            <w:vAlign w:val="center"/>
          </w:tcPr>
          <w:p w14:paraId="21A4CC11" w14:textId="313AE6B1" w:rsidR="00BB2FA5" w:rsidRPr="00FC2BB2" w:rsidRDefault="005E39A0" w:rsidP="000273DC">
            <w:pPr>
              <w:spacing w:before="60" w:after="60"/>
              <w:jc w:val="both"/>
              <w:rPr>
                <w:lang w:val="en-US"/>
              </w:rPr>
            </w:pPr>
            <w:r>
              <w:rPr>
                <w:lang w:val="en-US"/>
              </w:rPr>
              <w:t>During the course</w:t>
            </w:r>
          </w:p>
        </w:tc>
      </w:tr>
    </w:tbl>
    <w:p w14:paraId="4CAD9C60" w14:textId="77777777" w:rsidR="007C5689" w:rsidRPr="007C5689" w:rsidRDefault="007C5689" w:rsidP="007C5689">
      <w:pPr>
        <w:widowControl w:val="0"/>
        <w:spacing w:before="240" w:line="276" w:lineRule="auto"/>
        <w:rPr>
          <w:b/>
          <w:i/>
          <w:sz w:val="28"/>
          <w:szCs w:val="28"/>
          <w:lang w:val="en-US"/>
        </w:rPr>
      </w:pPr>
      <w:r w:rsidRPr="007C5689">
        <w:rPr>
          <w:b/>
          <w:caps/>
          <w:sz w:val="28"/>
          <w:lang w:val="en-US"/>
        </w:rPr>
        <w:t>XII. METHODOLOGICAL SUGGESTIONS FOR TEACHING-LEARNING-ASSESSMENT</w:t>
      </w:r>
    </w:p>
    <w:p w14:paraId="3A0BAEFF" w14:textId="77777777" w:rsidR="00634046" w:rsidRDefault="007C5689" w:rsidP="00634046">
      <w:pPr>
        <w:pStyle w:val="Corptext"/>
        <w:spacing w:after="0"/>
        <w:ind w:firstLine="360"/>
        <w:rPr>
          <w:b/>
          <w:i/>
          <w:snapToGrid/>
          <w:sz w:val="28"/>
          <w:szCs w:val="28"/>
          <w:lang w:val="en-US"/>
        </w:rPr>
      </w:pPr>
      <w:r w:rsidRPr="007C5689">
        <w:rPr>
          <w:b/>
          <w:i/>
          <w:snapToGrid/>
          <w:sz w:val="28"/>
          <w:szCs w:val="28"/>
          <w:lang w:val="en-US"/>
        </w:rPr>
        <w:t xml:space="preserve">• </w:t>
      </w:r>
      <w:r>
        <w:rPr>
          <w:b/>
          <w:i/>
          <w:snapToGrid/>
          <w:sz w:val="28"/>
          <w:szCs w:val="28"/>
          <w:lang w:val="en-US"/>
        </w:rPr>
        <w:t>Used t</w:t>
      </w:r>
      <w:r w:rsidRPr="007C5689">
        <w:rPr>
          <w:b/>
          <w:i/>
          <w:snapToGrid/>
          <w:sz w:val="28"/>
          <w:szCs w:val="28"/>
          <w:lang w:val="en-US"/>
        </w:rPr>
        <w:t>eaching and learning methods</w:t>
      </w:r>
    </w:p>
    <w:p w14:paraId="72A195DD" w14:textId="459D2E72" w:rsidR="007C5689" w:rsidRDefault="007C5689" w:rsidP="00634046">
      <w:pPr>
        <w:pStyle w:val="Corptext"/>
        <w:spacing w:after="0"/>
        <w:ind w:firstLine="0"/>
        <w:rPr>
          <w:lang w:val="en-US"/>
        </w:rPr>
      </w:pPr>
      <w:r w:rsidRPr="007C5689">
        <w:rPr>
          <w:lang w:val="en-US"/>
        </w:rPr>
        <w:t xml:space="preserve">The optional </w:t>
      </w:r>
      <w:r>
        <w:rPr>
          <w:lang w:val="en-US"/>
        </w:rPr>
        <w:t>discipline</w:t>
      </w:r>
      <w:r w:rsidRPr="007C5689">
        <w:rPr>
          <w:lang w:val="en-US"/>
        </w:rPr>
        <w:t xml:space="preserve"> </w:t>
      </w:r>
      <w:r w:rsidRPr="005F4ECB">
        <w:rPr>
          <w:i/>
          <w:iCs/>
          <w:lang w:val="en-US"/>
        </w:rPr>
        <w:t>Pathophysiology of the Cardiovascular System</w:t>
      </w:r>
      <w:r w:rsidRPr="007C5689">
        <w:rPr>
          <w:lang w:val="en-US"/>
        </w:rPr>
        <w:t xml:space="preserve"> is taught in a classical manner: with lectures and seminars/practical works. The theoretical course is taught by the course instructors. Along with traditional methods, modern methods are used: lecture-conference, lecture-debate and with exegesis of a situation or clinical case problem, which are oriented towards the efficient acquisition and achievement of the set objectives. In the practical works, forms of individual, frontal, group activity, virtual solving of the clinical case are used. In the lessons and extra-curricular activities, information communication technologies are used - Power-Point presentations, video, etc. The use of theoretical and practical skills obtained in the research at the molecular and cellular level of circulatory homeostasis and cardiovascular pathologies in the center "Molecular Medicine" under the umbrella of the principle of Training through Research, for the deepening and thorough acquisition of the subject material.</w:t>
      </w:r>
    </w:p>
    <w:p w14:paraId="3F0EA7F8" w14:textId="77777777" w:rsidR="009366A4" w:rsidRPr="007C5689" w:rsidRDefault="009366A4" w:rsidP="00634046">
      <w:pPr>
        <w:pStyle w:val="Corptext"/>
        <w:spacing w:after="0"/>
        <w:ind w:firstLine="0"/>
        <w:rPr>
          <w:b/>
          <w:i/>
          <w:snapToGrid/>
          <w:sz w:val="28"/>
          <w:szCs w:val="28"/>
          <w:lang w:val="en-US"/>
        </w:rPr>
      </w:pPr>
    </w:p>
    <w:p w14:paraId="1837EF48" w14:textId="77777777" w:rsidR="00634046" w:rsidRDefault="00634046" w:rsidP="00634046">
      <w:pPr>
        <w:jc w:val="both"/>
        <w:rPr>
          <w:b/>
          <w:i/>
          <w:sz w:val="28"/>
          <w:szCs w:val="28"/>
          <w:lang w:val="en-US"/>
        </w:rPr>
      </w:pPr>
      <w:r w:rsidRPr="00634046">
        <w:rPr>
          <w:b/>
          <w:i/>
          <w:sz w:val="28"/>
          <w:szCs w:val="28"/>
          <w:lang w:val="en-US"/>
        </w:rPr>
        <w:t>• Applied teaching strategies/technologies (subject-specific)</w:t>
      </w:r>
    </w:p>
    <w:p w14:paraId="63474948" w14:textId="518C8E32" w:rsidR="00634046" w:rsidRDefault="00634046" w:rsidP="00634046">
      <w:pPr>
        <w:jc w:val="both"/>
        <w:rPr>
          <w:lang w:val="en-US"/>
        </w:rPr>
      </w:pPr>
      <w:r w:rsidRPr="00634046">
        <w:rPr>
          <w:lang w:val="en-US"/>
        </w:rPr>
        <w:t>"Problem-based learning"; "Research-based learning"; "Brainstorming"; "Multi-voting"; "Round table"; "Group interview"; "Case study"; "Creative controversy"; "Focus group technique", "Portfolio"; "Role playing".</w:t>
      </w:r>
    </w:p>
    <w:p w14:paraId="291529CA" w14:textId="4357D499" w:rsidR="006332AA" w:rsidRPr="00634046" w:rsidRDefault="00634046" w:rsidP="00634046">
      <w:pPr>
        <w:widowControl w:val="0"/>
        <w:spacing w:before="240" w:line="276" w:lineRule="auto"/>
        <w:rPr>
          <w:bCs/>
          <w:i/>
          <w:sz w:val="28"/>
          <w:szCs w:val="28"/>
          <w:lang w:val="en-US"/>
        </w:rPr>
      </w:pPr>
      <w:r w:rsidRPr="00634046">
        <w:rPr>
          <w:b/>
          <w:i/>
          <w:sz w:val="28"/>
          <w:szCs w:val="28"/>
          <w:lang w:val="en-US"/>
        </w:rPr>
        <w:t>•</w:t>
      </w:r>
      <w:r>
        <w:rPr>
          <w:b/>
          <w:i/>
          <w:sz w:val="28"/>
          <w:szCs w:val="28"/>
          <w:lang w:val="en-US"/>
        </w:rPr>
        <w:t xml:space="preserve"> </w:t>
      </w:r>
      <w:r w:rsidRPr="00634046">
        <w:rPr>
          <w:b/>
          <w:i/>
          <w:sz w:val="28"/>
          <w:szCs w:val="28"/>
          <w:lang w:val="en-US"/>
        </w:rPr>
        <w:t xml:space="preserve">Evaluation methods </w:t>
      </w:r>
      <w:r w:rsidRPr="00634046">
        <w:rPr>
          <w:bCs/>
          <w:i/>
          <w:sz w:val="28"/>
          <w:szCs w:val="28"/>
          <w:lang w:val="en-US"/>
        </w:rPr>
        <w:t>(including indication of the method of calculating the final grade)</w:t>
      </w:r>
    </w:p>
    <w:p w14:paraId="2BF0E714" w14:textId="444B8CC8" w:rsidR="006332AA" w:rsidRPr="00FC2BB2" w:rsidRDefault="00634046" w:rsidP="006332AA">
      <w:pPr>
        <w:pStyle w:val="Corptext3"/>
        <w:spacing w:before="120"/>
        <w:rPr>
          <w:i w:val="0"/>
          <w:sz w:val="26"/>
          <w:szCs w:val="26"/>
          <w:lang w:val="en-US"/>
        </w:rPr>
      </w:pPr>
      <w:r w:rsidRPr="00FC2BB2">
        <w:rPr>
          <w:b/>
          <w:sz w:val="26"/>
          <w:szCs w:val="26"/>
          <w:lang w:val="en-US"/>
        </w:rPr>
        <w:lastRenderedPageBreak/>
        <w:t>Current</w:t>
      </w:r>
      <w:r w:rsidR="006332AA" w:rsidRPr="00FC2BB2">
        <w:rPr>
          <w:i w:val="0"/>
          <w:sz w:val="26"/>
          <w:szCs w:val="26"/>
          <w:lang w:val="en-US"/>
        </w:rPr>
        <w:t>:</w:t>
      </w:r>
    </w:p>
    <w:p w14:paraId="186A02BD" w14:textId="77777777" w:rsidR="00634046" w:rsidRPr="00634046" w:rsidRDefault="00634046" w:rsidP="00634046">
      <w:pPr>
        <w:pStyle w:val="Corptext3"/>
        <w:spacing w:before="120"/>
        <w:rPr>
          <w:i w:val="0"/>
          <w:szCs w:val="24"/>
          <w:lang w:val="en-US"/>
        </w:rPr>
      </w:pPr>
      <w:r w:rsidRPr="00634046">
        <w:rPr>
          <w:i w:val="0"/>
          <w:szCs w:val="24"/>
          <w:lang w:val="en-US"/>
        </w:rPr>
        <w:t>• (a) administering tests,</w:t>
      </w:r>
    </w:p>
    <w:p w14:paraId="35F7DCFC" w14:textId="77777777" w:rsidR="00634046" w:rsidRPr="00634046" w:rsidRDefault="00634046" w:rsidP="00634046">
      <w:pPr>
        <w:pStyle w:val="Corptext3"/>
        <w:spacing w:before="120"/>
        <w:rPr>
          <w:i w:val="0"/>
          <w:szCs w:val="24"/>
          <w:lang w:val="en-US"/>
        </w:rPr>
      </w:pPr>
      <w:r w:rsidRPr="00634046">
        <w:rPr>
          <w:i w:val="0"/>
          <w:szCs w:val="24"/>
          <w:lang w:val="en-US"/>
        </w:rPr>
        <w:t>• (b) solving problems,</w:t>
      </w:r>
    </w:p>
    <w:p w14:paraId="00E57E9A" w14:textId="77777777" w:rsidR="00634046" w:rsidRPr="00634046" w:rsidRDefault="00634046" w:rsidP="00634046">
      <w:pPr>
        <w:pStyle w:val="Corptext3"/>
        <w:spacing w:before="120"/>
        <w:rPr>
          <w:i w:val="0"/>
          <w:szCs w:val="24"/>
          <w:lang w:val="en-US"/>
        </w:rPr>
      </w:pPr>
      <w:r w:rsidRPr="00634046">
        <w:rPr>
          <w:i w:val="0"/>
          <w:szCs w:val="24"/>
          <w:lang w:val="en-US"/>
        </w:rPr>
        <w:t>• (c) analyzing case studies,</w:t>
      </w:r>
    </w:p>
    <w:p w14:paraId="71B57141" w14:textId="77777777" w:rsidR="00634046" w:rsidRDefault="00634046" w:rsidP="00634046">
      <w:pPr>
        <w:pStyle w:val="Corptext3"/>
        <w:spacing w:before="120"/>
        <w:rPr>
          <w:i w:val="0"/>
          <w:szCs w:val="24"/>
          <w:lang w:val="en-US"/>
        </w:rPr>
      </w:pPr>
      <w:r w:rsidRPr="00634046">
        <w:rPr>
          <w:i w:val="0"/>
          <w:szCs w:val="24"/>
          <w:lang w:val="en-US"/>
        </w:rPr>
        <w:t>• (e) control evaluations.</w:t>
      </w:r>
    </w:p>
    <w:p w14:paraId="4F262F9E" w14:textId="118D384C" w:rsidR="00574467" w:rsidRPr="00FC2BB2" w:rsidRDefault="006332AA" w:rsidP="00634046">
      <w:pPr>
        <w:pStyle w:val="Corptext3"/>
        <w:spacing w:before="120"/>
        <w:rPr>
          <w:i w:val="0"/>
          <w:sz w:val="26"/>
          <w:szCs w:val="26"/>
          <w:lang w:val="en-US"/>
        </w:rPr>
      </w:pPr>
      <w:r w:rsidRPr="00FC2BB2">
        <w:rPr>
          <w:b/>
          <w:sz w:val="26"/>
          <w:szCs w:val="26"/>
          <w:lang w:val="en-US"/>
        </w:rPr>
        <w:t>Final</w:t>
      </w:r>
      <w:r w:rsidRPr="00FC2BB2">
        <w:rPr>
          <w:sz w:val="26"/>
          <w:szCs w:val="26"/>
          <w:lang w:val="en-US"/>
        </w:rPr>
        <w:t>:</w:t>
      </w:r>
      <w:r w:rsidRPr="00FC2BB2">
        <w:rPr>
          <w:i w:val="0"/>
          <w:sz w:val="26"/>
          <w:szCs w:val="26"/>
          <w:lang w:val="en-US"/>
        </w:rPr>
        <w:t xml:space="preserve">  </w:t>
      </w:r>
      <w:r w:rsidR="00BB2FA5" w:rsidRPr="00FC2BB2">
        <w:rPr>
          <w:i w:val="0"/>
          <w:sz w:val="26"/>
          <w:szCs w:val="26"/>
          <w:lang w:val="en-US"/>
        </w:rPr>
        <w:t>exam</w:t>
      </w:r>
      <w:r w:rsidR="00044FF5" w:rsidRPr="00FC2BB2">
        <w:rPr>
          <w:i w:val="0"/>
          <w:sz w:val="26"/>
          <w:szCs w:val="26"/>
          <w:lang w:val="en-US"/>
        </w:rPr>
        <w:t xml:space="preserve"> </w:t>
      </w:r>
      <w:r w:rsidR="00634046">
        <w:rPr>
          <w:i w:val="0"/>
          <w:sz w:val="26"/>
          <w:szCs w:val="26"/>
          <w:lang w:val="en-US"/>
        </w:rPr>
        <w:t>i</w:t>
      </w:r>
      <w:r w:rsidR="00044FF5" w:rsidRPr="00FC2BB2">
        <w:rPr>
          <w:i w:val="0"/>
          <w:sz w:val="26"/>
          <w:szCs w:val="26"/>
          <w:lang w:val="en-US"/>
        </w:rPr>
        <w:t>n SIMU.</w:t>
      </w:r>
      <w:r w:rsidR="00BB2FA5" w:rsidRPr="00FC2BB2">
        <w:rPr>
          <w:i w:val="0"/>
          <w:sz w:val="26"/>
          <w:szCs w:val="26"/>
          <w:lang w:val="en-US"/>
        </w:rPr>
        <w:t xml:space="preserve"> </w:t>
      </w:r>
    </w:p>
    <w:p w14:paraId="06FDAA33" w14:textId="4AD002B5" w:rsidR="006332AA" w:rsidRPr="00FC2BB2" w:rsidRDefault="007C5689" w:rsidP="006332AA">
      <w:pPr>
        <w:tabs>
          <w:tab w:val="left" w:pos="709"/>
          <w:tab w:val="left" w:pos="9540"/>
        </w:tabs>
        <w:spacing w:before="120" w:line="360" w:lineRule="auto"/>
        <w:ind w:left="181" w:right="51"/>
        <w:jc w:val="center"/>
        <w:rPr>
          <w:b/>
          <w:sz w:val="26"/>
          <w:szCs w:val="26"/>
          <w:lang w:val="en-US"/>
        </w:rPr>
      </w:pPr>
      <w:r w:rsidRPr="007C5689">
        <w:rPr>
          <w:b/>
          <w:sz w:val="26"/>
          <w:szCs w:val="26"/>
          <w:lang w:val="en-US"/>
        </w:rPr>
        <w:t>How to round off grades at evaluation stages</w:t>
      </w:r>
    </w:p>
    <w:tbl>
      <w:tblPr>
        <w:tblStyle w:val="Tabelgril"/>
        <w:tblW w:w="8251" w:type="dxa"/>
        <w:tblInd w:w="1242" w:type="dxa"/>
        <w:tblLook w:val="04A0" w:firstRow="1" w:lastRow="0" w:firstColumn="1" w:lastColumn="0" w:noHBand="0" w:noVBand="1"/>
      </w:tblPr>
      <w:tblGrid>
        <w:gridCol w:w="4707"/>
        <w:gridCol w:w="2126"/>
        <w:gridCol w:w="1418"/>
      </w:tblGrid>
      <w:tr w:rsidR="00DC15A2" w:rsidRPr="00FC2BB2" w14:paraId="22F4368D" w14:textId="77777777" w:rsidTr="00975E73">
        <w:tc>
          <w:tcPr>
            <w:tcW w:w="4707" w:type="dxa"/>
            <w:vAlign w:val="center"/>
          </w:tcPr>
          <w:p w14:paraId="4C772C49" w14:textId="51F3B0B4" w:rsidR="00A63E65" w:rsidRPr="00FC2BB2" w:rsidRDefault="00667DA2" w:rsidP="00A63E65">
            <w:pPr>
              <w:tabs>
                <w:tab w:val="left" w:pos="709"/>
                <w:tab w:val="left" w:pos="9540"/>
              </w:tabs>
              <w:ind w:right="51"/>
              <w:jc w:val="center"/>
              <w:rPr>
                <w:lang w:val="en-US"/>
              </w:rPr>
            </w:pPr>
            <w:r w:rsidRPr="00667DA2">
              <w:rPr>
                <w:lang w:val="en-US"/>
              </w:rPr>
              <w:t>Intermediate grade grid (annual average, grades from exam stages)</w:t>
            </w:r>
          </w:p>
        </w:tc>
        <w:tc>
          <w:tcPr>
            <w:tcW w:w="2126" w:type="dxa"/>
          </w:tcPr>
          <w:p w14:paraId="12EACA7C" w14:textId="6119343D" w:rsidR="00A63E65" w:rsidRPr="00FC2BB2" w:rsidRDefault="00667DA2" w:rsidP="00E70B08">
            <w:pPr>
              <w:tabs>
                <w:tab w:val="left" w:pos="709"/>
                <w:tab w:val="left" w:pos="9540"/>
              </w:tabs>
              <w:ind w:right="51"/>
              <w:jc w:val="center"/>
              <w:rPr>
                <w:lang w:val="en-US"/>
              </w:rPr>
            </w:pPr>
            <w:r w:rsidRPr="00667DA2">
              <w:rPr>
                <w:lang w:val="en-US"/>
              </w:rPr>
              <w:t>National grading system</w:t>
            </w:r>
          </w:p>
        </w:tc>
        <w:tc>
          <w:tcPr>
            <w:tcW w:w="1418" w:type="dxa"/>
            <w:vAlign w:val="center"/>
          </w:tcPr>
          <w:p w14:paraId="5466A1FB" w14:textId="1DF77085" w:rsidR="00A63E65" w:rsidRPr="00FC2BB2" w:rsidRDefault="00A63E65" w:rsidP="00E70B08">
            <w:pPr>
              <w:tabs>
                <w:tab w:val="left" w:pos="709"/>
                <w:tab w:val="left" w:pos="9540"/>
              </w:tabs>
              <w:ind w:right="51"/>
              <w:jc w:val="center"/>
              <w:rPr>
                <w:lang w:val="en-US"/>
              </w:rPr>
            </w:pPr>
            <w:r w:rsidRPr="00FC2BB2">
              <w:rPr>
                <w:lang w:val="en-US"/>
              </w:rPr>
              <w:t>E</w:t>
            </w:r>
            <w:r w:rsidR="00667DA2">
              <w:rPr>
                <w:lang w:val="en-US"/>
              </w:rPr>
              <w:t>quiv</w:t>
            </w:r>
            <w:r w:rsidRPr="00FC2BB2">
              <w:rPr>
                <w:lang w:val="en-US"/>
              </w:rPr>
              <w:t>alent</w:t>
            </w:r>
          </w:p>
          <w:p w14:paraId="0060F719" w14:textId="79700D29" w:rsidR="00A63E65" w:rsidRPr="00FC2BB2" w:rsidRDefault="00667DA2" w:rsidP="00E70B08">
            <w:pPr>
              <w:tabs>
                <w:tab w:val="left" w:pos="709"/>
                <w:tab w:val="left" w:pos="9540"/>
              </w:tabs>
              <w:ind w:right="51"/>
              <w:jc w:val="center"/>
              <w:rPr>
                <w:lang w:val="en-US"/>
              </w:rPr>
            </w:pPr>
            <w:r>
              <w:rPr>
                <w:lang w:val="en-US"/>
              </w:rPr>
              <w:t xml:space="preserve">of </w:t>
            </w:r>
            <w:r w:rsidR="00A63E65" w:rsidRPr="00FC2BB2">
              <w:rPr>
                <w:lang w:val="en-US"/>
              </w:rPr>
              <w:t>ECTS</w:t>
            </w:r>
          </w:p>
        </w:tc>
      </w:tr>
      <w:tr w:rsidR="00DC15A2" w:rsidRPr="00FC2BB2" w14:paraId="199668BC" w14:textId="77777777" w:rsidTr="00975E73">
        <w:tc>
          <w:tcPr>
            <w:tcW w:w="4707" w:type="dxa"/>
          </w:tcPr>
          <w:p w14:paraId="0DDD891B" w14:textId="77777777" w:rsidR="00A63E65" w:rsidRPr="00FC2BB2" w:rsidRDefault="00A63E65" w:rsidP="00E70B08">
            <w:pPr>
              <w:tabs>
                <w:tab w:val="left" w:pos="710"/>
                <w:tab w:val="left" w:pos="9540"/>
              </w:tabs>
              <w:spacing w:line="360" w:lineRule="auto"/>
              <w:ind w:left="734" w:hanging="734"/>
              <w:jc w:val="center"/>
              <w:textAlignment w:val="baseline"/>
              <w:rPr>
                <w:b/>
                <w:bCs/>
                <w:kern w:val="24"/>
                <w:sz w:val="22"/>
                <w:szCs w:val="22"/>
                <w:lang w:val="en-US" w:eastAsia="en-US"/>
              </w:rPr>
            </w:pPr>
            <w:r w:rsidRPr="00FC2BB2">
              <w:rPr>
                <w:b/>
                <w:bCs/>
                <w:kern w:val="24"/>
                <w:sz w:val="22"/>
                <w:szCs w:val="22"/>
                <w:lang w:val="en-US" w:eastAsia="en-US"/>
              </w:rPr>
              <w:t>1,00-3,00</w:t>
            </w:r>
          </w:p>
        </w:tc>
        <w:tc>
          <w:tcPr>
            <w:tcW w:w="2126" w:type="dxa"/>
          </w:tcPr>
          <w:p w14:paraId="06E1966C" w14:textId="77777777" w:rsidR="00A63E65" w:rsidRPr="00FC2BB2" w:rsidRDefault="00A63E65" w:rsidP="00E70B08">
            <w:pPr>
              <w:tabs>
                <w:tab w:val="left" w:pos="710"/>
                <w:tab w:val="left" w:pos="9540"/>
              </w:tabs>
              <w:spacing w:line="360" w:lineRule="auto"/>
              <w:ind w:left="734" w:hanging="734"/>
              <w:jc w:val="center"/>
              <w:textAlignment w:val="baseline"/>
              <w:rPr>
                <w:b/>
                <w:bCs/>
                <w:kern w:val="24"/>
                <w:sz w:val="22"/>
                <w:szCs w:val="22"/>
                <w:lang w:val="en-US" w:eastAsia="en-US"/>
              </w:rPr>
            </w:pPr>
            <w:r w:rsidRPr="00FC2BB2">
              <w:rPr>
                <w:b/>
                <w:bCs/>
                <w:kern w:val="24"/>
                <w:sz w:val="22"/>
                <w:szCs w:val="22"/>
                <w:lang w:val="en-US" w:eastAsia="en-US"/>
              </w:rPr>
              <w:t>2</w:t>
            </w:r>
          </w:p>
        </w:tc>
        <w:tc>
          <w:tcPr>
            <w:tcW w:w="1418" w:type="dxa"/>
            <w:vAlign w:val="center"/>
          </w:tcPr>
          <w:p w14:paraId="175456E6" w14:textId="77777777" w:rsidR="00A63E65" w:rsidRPr="00FC2BB2" w:rsidRDefault="00A63E65" w:rsidP="00E70B08">
            <w:pPr>
              <w:tabs>
                <w:tab w:val="left" w:pos="710"/>
                <w:tab w:val="left" w:pos="9540"/>
              </w:tabs>
              <w:spacing w:line="360" w:lineRule="auto"/>
              <w:ind w:left="734" w:hanging="734"/>
              <w:jc w:val="center"/>
              <w:textAlignment w:val="baseline"/>
              <w:rPr>
                <w:b/>
                <w:bCs/>
                <w:kern w:val="24"/>
                <w:sz w:val="22"/>
                <w:szCs w:val="22"/>
                <w:lang w:val="en-US" w:eastAsia="en-US"/>
              </w:rPr>
            </w:pPr>
            <w:r w:rsidRPr="00FC2BB2">
              <w:rPr>
                <w:b/>
                <w:bCs/>
                <w:kern w:val="24"/>
                <w:sz w:val="22"/>
                <w:szCs w:val="22"/>
                <w:lang w:val="en-US" w:eastAsia="en-US"/>
              </w:rPr>
              <w:t>F</w:t>
            </w:r>
          </w:p>
        </w:tc>
      </w:tr>
      <w:tr w:rsidR="00DC15A2" w:rsidRPr="00FC2BB2" w14:paraId="52DEE8C1" w14:textId="77777777" w:rsidTr="00975E73">
        <w:tc>
          <w:tcPr>
            <w:tcW w:w="4707" w:type="dxa"/>
          </w:tcPr>
          <w:p w14:paraId="3A3CAA19" w14:textId="77777777" w:rsidR="00A63E65" w:rsidRPr="00FC2BB2" w:rsidRDefault="00A63E65" w:rsidP="00E70B08">
            <w:pPr>
              <w:tabs>
                <w:tab w:val="left" w:pos="710"/>
                <w:tab w:val="left" w:pos="9540"/>
              </w:tabs>
              <w:spacing w:line="360" w:lineRule="auto"/>
              <w:ind w:left="734" w:hanging="734"/>
              <w:jc w:val="center"/>
              <w:textAlignment w:val="baseline"/>
              <w:rPr>
                <w:b/>
                <w:bCs/>
                <w:kern w:val="24"/>
                <w:sz w:val="22"/>
                <w:szCs w:val="22"/>
                <w:lang w:val="en-US" w:eastAsia="en-US"/>
              </w:rPr>
            </w:pPr>
            <w:r w:rsidRPr="00FC2BB2">
              <w:rPr>
                <w:b/>
                <w:bCs/>
                <w:kern w:val="24"/>
                <w:sz w:val="22"/>
                <w:szCs w:val="22"/>
                <w:lang w:val="en-US" w:eastAsia="en-US"/>
              </w:rPr>
              <w:t>3,01-4,99</w:t>
            </w:r>
          </w:p>
        </w:tc>
        <w:tc>
          <w:tcPr>
            <w:tcW w:w="2126" w:type="dxa"/>
          </w:tcPr>
          <w:p w14:paraId="44564498" w14:textId="77777777" w:rsidR="00A63E65" w:rsidRPr="00FC2BB2" w:rsidRDefault="00A63E65" w:rsidP="00E70B08">
            <w:pPr>
              <w:tabs>
                <w:tab w:val="left" w:pos="710"/>
                <w:tab w:val="left" w:pos="9540"/>
              </w:tabs>
              <w:spacing w:line="360" w:lineRule="auto"/>
              <w:ind w:left="734" w:hanging="734"/>
              <w:jc w:val="center"/>
              <w:textAlignment w:val="baseline"/>
              <w:rPr>
                <w:b/>
                <w:bCs/>
                <w:kern w:val="24"/>
                <w:sz w:val="22"/>
                <w:szCs w:val="22"/>
                <w:lang w:val="en-US" w:eastAsia="en-US"/>
              </w:rPr>
            </w:pPr>
            <w:r w:rsidRPr="00FC2BB2">
              <w:rPr>
                <w:b/>
                <w:bCs/>
                <w:kern w:val="24"/>
                <w:sz w:val="22"/>
                <w:szCs w:val="22"/>
                <w:lang w:val="en-US" w:eastAsia="en-US"/>
              </w:rPr>
              <w:t>4</w:t>
            </w:r>
          </w:p>
        </w:tc>
        <w:tc>
          <w:tcPr>
            <w:tcW w:w="1418" w:type="dxa"/>
            <w:vAlign w:val="center"/>
          </w:tcPr>
          <w:p w14:paraId="3C9247F2" w14:textId="77777777" w:rsidR="00A63E65" w:rsidRPr="00FC2BB2" w:rsidRDefault="00A63E65" w:rsidP="00E70B08">
            <w:pPr>
              <w:tabs>
                <w:tab w:val="left" w:pos="710"/>
                <w:tab w:val="left" w:pos="9540"/>
              </w:tabs>
              <w:spacing w:line="360" w:lineRule="auto"/>
              <w:ind w:left="734" w:hanging="734"/>
              <w:jc w:val="center"/>
              <w:textAlignment w:val="baseline"/>
              <w:rPr>
                <w:b/>
                <w:bCs/>
                <w:kern w:val="24"/>
                <w:sz w:val="22"/>
                <w:szCs w:val="22"/>
                <w:lang w:val="en-US" w:eastAsia="en-US"/>
              </w:rPr>
            </w:pPr>
            <w:r w:rsidRPr="00FC2BB2">
              <w:rPr>
                <w:b/>
                <w:bCs/>
                <w:kern w:val="24"/>
                <w:sz w:val="22"/>
                <w:szCs w:val="22"/>
                <w:lang w:val="en-US" w:eastAsia="en-US"/>
              </w:rPr>
              <w:t>FX</w:t>
            </w:r>
          </w:p>
        </w:tc>
      </w:tr>
      <w:tr w:rsidR="00DC15A2" w:rsidRPr="00FC2BB2" w14:paraId="0895FB45" w14:textId="77777777" w:rsidTr="00975E73">
        <w:tc>
          <w:tcPr>
            <w:tcW w:w="4707" w:type="dxa"/>
          </w:tcPr>
          <w:p w14:paraId="4C9405C9" w14:textId="77777777" w:rsidR="00A63E65" w:rsidRPr="00FC2BB2" w:rsidRDefault="00A63E65" w:rsidP="00E70B08">
            <w:pPr>
              <w:tabs>
                <w:tab w:val="left" w:pos="710"/>
                <w:tab w:val="left" w:pos="9540"/>
              </w:tabs>
              <w:spacing w:line="360" w:lineRule="auto"/>
              <w:ind w:left="734" w:hanging="734"/>
              <w:jc w:val="center"/>
              <w:textAlignment w:val="baseline"/>
              <w:rPr>
                <w:sz w:val="22"/>
                <w:szCs w:val="22"/>
                <w:lang w:val="en-US" w:eastAsia="en-US"/>
              </w:rPr>
            </w:pPr>
            <w:r w:rsidRPr="00FC2BB2">
              <w:rPr>
                <w:b/>
                <w:bCs/>
                <w:kern w:val="24"/>
                <w:sz w:val="22"/>
                <w:szCs w:val="22"/>
                <w:lang w:val="en-US" w:eastAsia="en-US"/>
              </w:rPr>
              <w:t>5,00</w:t>
            </w:r>
            <w:r w:rsidRPr="00FC2BB2">
              <w:rPr>
                <w:kern w:val="24"/>
                <w:sz w:val="22"/>
                <w:szCs w:val="22"/>
                <w:lang w:val="en-US" w:eastAsia="en-US"/>
              </w:rPr>
              <w:t xml:space="preserve"> </w:t>
            </w:r>
          </w:p>
        </w:tc>
        <w:tc>
          <w:tcPr>
            <w:tcW w:w="2126" w:type="dxa"/>
          </w:tcPr>
          <w:p w14:paraId="65AEC968" w14:textId="77777777" w:rsidR="00A63E65" w:rsidRPr="00FC2BB2" w:rsidRDefault="00A63E65" w:rsidP="00E70B08">
            <w:pPr>
              <w:tabs>
                <w:tab w:val="left" w:pos="710"/>
                <w:tab w:val="left" w:pos="9540"/>
              </w:tabs>
              <w:spacing w:line="360" w:lineRule="auto"/>
              <w:ind w:left="734" w:hanging="734"/>
              <w:jc w:val="center"/>
              <w:textAlignment w:val="baseline"/>
              <w:rPr>
                <w:sz w:val="22"/>
                <w:szCs w:val="22"/>
                <w:lang w:val="en-US" w:eastAsia="en-US"/>
              </w:rPr>
            </w:pPr>
            <w:r w:rsidRPr="00FC2BB2">
              <w:rPr>
                <w:b/>
                <w:bCs/>
                <w:kern w:val="24"/>
                <w:sz w:val="22"/>
                <w:szCs w:val="22"/>
                <w:lang w:val="en-US" w:eastAsia="en-US"/>
              </w:rPr>
              <w:t>5</w:t>
            </w:r>
            <w:r w:rsidRPr="00FC2BB2">
              <w:rPr>
                <w:kern w:val="24"/>
                <w:sz w:val="22"/>
                <w:szCs w:val="22"/>
                <w:lang w:val="en-US" w:eastAsia="en-US"/>
              </w:rPr>
              <w:t xml:space="preserve"> </w:t>
            </w:r>
          </w:p>
        </w:tc>
        <w:tc>
          <w:tcPr>
            <w:tcW w:w="1418" w:type="dxa"/>
            <w:vMerge w:val="restart"/>
            <w:vAlign w:val="center"/>
          </w:tcPr>
          <w:p w14:paraId="7D718F5E" w14:textId="77777777" w:rsidR="00A63E65" w:rsidRPr="00FC2BB2" w:rsidRDefault="00A63E65" w:rsidP="00E70B08">
            <w:pPr>
              <w:tabs>
                <w:tab w:val="left" w:pos="710"/>
                <w:tab w:val="left" w:pos="9540"/>
              </w:tabs>
              <w:spacing w:line="360" w:lineRule="auto"/>
              <w:ind w:left="734" w:hanging="734"/>
              <w:jc w:val="center"/>
              <w:textAlignment w:val="baseline"/>
              <w:rPr>
                <w:b/>
                <w:bCs/>
                <w:kern w:val="24"/>
                <w:sz w:val="22"/>
                <w:szCs w:val="22"/>
                <w:lang w:val="en-US" w:eastAsia="en-US"/>
              </w:rPr>
            </w:pPr>
            <w:r w:rsidRPr="00FC2BB2">
              <w:rPr>
                <w:b/>
                <w:bCs/>
                <w:kern w:val="24"/>
                <w:sz w:val="22"/>
                <w:szCs w:val="22"/>
                <w:lang w:val="en-US" w:eastAsia="en-US"/>
              </w:rPr>
              <w:t>E</w:t>
            </w:r>
          </w:p>
        </w:tc>
      </w:tr>
      <w:tr w:rsidR="00DC15A2" w:rsidRPr="00FC2BB2" w14:paraId="6E090DBF" w14:textId="77777777" w:rsidTr="00975E73">
        <w:tc>
          <w:tcPr>
            <w:tcW w:w="4707" w:type="dxa"/>
          </w:tcPr>
          <w:p w14:paraId="7CD52BC1" w14:textId="77777777" w:rsidR="00A63E65" w:rsidRPr="00FC2BB2" w:rsidRDefault="00A63E65" w:rsidP="00E70B08">
            <w:pPr>
              <w:tabs>
                <w:tab w:val="left" w:pos="710"/>
                <w:tab w:val="left" w:pos="9540"/>
              </w:tabs>
              <w:spacing w:line="360" w:lineRule="auto"/>
              <w:ind w:left="734" w:hanging="734"/>
              <w:jc w:val="center"/>
              <w:textAlignment w:val="baseline"/>
              <w:rPr>
                <w:sz w:val="22"/>
                <w:szCs w:val="22"/>
                <w:lang w:val="en-US" w:eastAsia="en-US"/>
              </w:rPr>
            </w:pPr>
            <w:r w:rsidRPr="00FC2BB2">
              <w:rPr>
                <w:b/>
                <w:bCs/>
                <w:kern w:val="24"/>
                <w:sz w:val="22"/>
                <w:szCs w:val="22"/>
                <w:lang w:val="en-US" w:eastAsia="en-US"/>
              </w:rPr>
              <w:t>5,01-5,50</w:t>
            </w:r>
            <w:r w:rsidRPr="00FC2BB2">
              <w:rPr>
                <w:kern w:val="24"/>
                <w:sz w:val="22"/>
                <w:szCs w:val="22"/>
                <w:lang w:val="en-US" w:eastAsia="en-US"/>
              </w:rPr>
              <w:t xml:space="preserve"> </w:t>
            </w:r>
          </w:p>
        </w:tc>
        <w:tc>
          <w:tcPr>
            <w:tcW w:w="2126" w:type="dxa"/>
          </w:tcPr>
          <w:p w14:paraId="18FC72F7" w14:textId="77777777" w:rsidR="00A63E65" w:rsidRPr="00FC2BB2" w:rsidRDefault="00A63E65" w:rsidP="00E70B08">
            <w:pPr>
              <w:tabs>
                <w:tab w:val="left" w:pos="710"/>
                <w:tab w:val="left" w:pos="9540"/>
              </w:tabs>
              <w:spacing w:line="360" w:lineRule="auto"/>
              <w:ind w:left="734" w:hanging="734"/>
              <w:jc w:val="center"/>
              <w:textAlignment w:val="baseline"/>
              <w:rPr>
                <w:sz w:val="22"/>
                <w:szCs w:val="22"/>
                <w:lang w:val="en-US" w:eastAsia="en-US"/>
              </w:rPr>
            </w:pPr>
            <w:r w:rsidRPr="00FC2BB2">
              <w:rPr>
                <w:b/>
                <w:bCs/>
                <w:kern w:val="24"/>
                <w:sz w:val="22"/>
                <w:szCs w:val="22"/>
                <w:lang w:val="en-US" w:eastAsia="en-US"/>
              </w:rPr>
              <w:t>5,5</w:t>
            </w:r>
            <w:r w:rsidRPr="00FC2BB2">
              <w:rPr>
                <w:kern w:val="24"/>
                <w:sz w:val="22"/>
                <w:szCs w:val="22"/>
                <w:lang w:val="en-US" w:eastAsia="en-US"/>
              </w:rPr>
              <w:t xml:space="preserve"> </w:t>
            </w:r>
          </w:p>
        </w:tc>
        <w:tc>
          <w:tcPr>
            <w:tcW w:w="1418" w:type="dxa"/>
            <w:vMerge/>
            <w:vAlign w:val="center"/>
          </w:tcPr>
          <w:p w14:paraId="27D33E48" w14:textId="77777777" w:rsidR="00A63E65" w:rsidRPr="00FC2BB2" w:rsidRDefault="00A63E65" w:rsidP="00E70B08">
            <w:pPr>
              <w:tabs>
                <w:tab w:val="left" w:pos="710"/>
                <w:tab w:val="left" w:pos="9540"/>
              </w:tabs>
              <w:spacing w:line="360" w:lineRule="auto"/>
              <w:ind w:left="734" w:hanging="734"/>
              <w:jc w:val="center"/>
              <w:textAlignment w:val="baseline"/>
              <w:rPr>
                <w:b/>
                <w:bCs/>
                <w:kern w:val="24"/>
                <w:sz w:val="22"/>
                <w:szCs w:val="22"/>
                <w:lang w:val="en-US" w:eastAsia="en-US"/>
              </w:rPr>
            </w:pPr>
          </w:p>
        </w:tc>
      </w:tr>
      <w:tr w:rsidR="00DC15A2" w:rsidRPr="00FC2BB2" w14:paraId="78815087" w14:textId="77777777" w:rsidTr="00975E73">
        <w:tc>
          <w:tcPr>
            <w:tcW w:w="4707" w:type="dxa"/>
          </w:tcPr>
          <w:p w14:paraId="6C613E10" w14:textId="77777777" w:rsidR="00A63E65" w:rsidRPr="00FC2BB2" w:rsidRDefault="00A63E65" w:rsidP="00E70B08">
            <w:pPr>
              <w:tabs>
                <w:tab w:val="left" w:pos="710"/>
                <w:tab w:val="left" w:pos="9540"/>
              </w:tabs>
              <w:spacing w:line="360" w:lineRule="auto"/>
              <w:ind w:left="734" w:hanging="734"/>
              <w:jc w:val="center"/>
              <w:textAlignment w:val="baseline"/>
              <w:rPr>
                <w:sz w:val="22"/>
                <w:szCs w:val="22"/>
                <w:lang w:val="en-US" w:eastAsia="en-US"/>
              </w:rPr>
            </w:pPr>
            <w:r w:rsidRPr="00FC2BB2">
              <w:rPr>
                <w:b/>
                <w:bCs/>
                <w:kern w:val="24"/>
                <w:sz w:val="22"/>
                <w:szCs w:val="22"/>
                <w:lang w:val="en-US" w:eastAsia="en-US"/>
              </w:rPr>
              <w:t>5,51-6,0</w:t>
            </w:r>
            <w:r w:rsidRPr="00FC2BB2">
              <w:rPr>
                <w:kern w:val="24"/>
                <w:sz w:val="22"/>
                <w:szCs w:val="22"/>
                <w:lang w:val="en-US" w:eastAsia="en-US"/>
              </w:rPr>
              <w:t xml:space="preserve"> </w:t>
            </w:r>
          </w:p>
        </w:tc>
        <w:tc>
          <w:tcPr>
            <w:tcW w:w="2126" w:type="dxa"/>
          </w:tcPr>
          <w:p w14:paraId="6996D862" w14:textId="77777777" w:rsidR="00A63E65" w:rsidRPr="00FC2BB2" w:rsidRDefault="00A63E65" w:rsidP="00E70B08">
            <w:pPr>
              <w:tabs>
                <w:tab w:val="left" w:pos="710"/>
                <w:tab w:val="left" w:pos="9540"/>
              </w:tabs>
              <w:spacing w:line="360" w:lineRule="auto"/>
              <w:ind w:left="734" w:hanging="734"/>
              <w:jc w:val="center"/>
              <w:textAlignment w:val="baseline"/>
              <w:rPr>
                <w:sz w:val="22"/>
                <w:szCs w:val="22"/>
                <w:lang w:val="en-US" w:eastAsia="en-US"/>
              </w:rPr>
            </w:pPr>
            <w:r w:rsidRPr="00FC2BB2">
              <w:rPr>
                <w:b/>
                <w:bCs/>
                <w:kern w:val="24"/>
                <w:sz w:val="22"/>
                <w:szCs w:val="22"/>
                <w:lang w:val="en-US" w:eastAsia="en-US"/>
              </w:rPr>
              <w:t>6</w:t>
            </w:r>
            <w:r w:rsidRPr="00FC2BB2">
              <w:rPr>
                <w:kern w:val="24"/>
                <w:sz w:val="22"/>
                <w:szCs w:val="22"/>
                <w:lang w:val="en-US" w:eastAsia="en-US"/>
              </w:rPr>
              <w:t xml:space="preserve"> </w:t>
            </w:r>
          </w:p>
        </w:tc>
        <w:tc>
          <w:tcPr>
            <w:tcW w:w="1418" w:type="dxa"/>
            <w:vMerge/>
            <w:vAlign w:val="center"/>
          </w:tcPr>
          <w:p w14:paraId="5AF80915" w14:textId="77777777" w:rsidR="00A63E65" w:rsidRPr="00FC2BB2" w:rsidRDefault="00A63E65" w:rsidP="00E70B08">
            <w:pPr>
              <w:tabs>
                <w:tab w:val="left" w:pos="710"/>
                <w:tab w:val="left" w:pos="9540"/>
              </w:tabs>
              <w:spacing w:line="360" w:lineRule="auto"/>
              <w:ind w:left="734" w:hanging="734"/>
              <w:jc w:val="center"/>
              <w:textAlignment w:val="baseline"/>
              <w:rPr>
                <w:b/>
                <w:bCs/>
                <w:kern w:val="24"/>
                <w:sz w:val="22"/>
                <w:szCs w:val="22"/>
                <w:lang w:val="en-US" w:eastAsia="en-US"/>
              </w:rPr>
            </w:pPr>
          </w:p>
        </w:tc>
      </w:tr>
      <w:tr w:rsidR="00DC15A2" w:rsidRPr="00FC2BB2" w14:paraId="28D758F8" w14:textId="77777777" w:rsidTr="00975E73">
        <w:tc>
          <w:tcPr>
            <w:tcW w:w="4707" w:type="dxa"/>
          </w:tcPr>
          <w:p w14:paraId="13FB4C72" w14:textId="77777777" w:rsidR="00A63E65" w:rsidRPr="00FC2BB2" w:rsidRDefault="00A63E65" w:rsidP="00E70B08">
            <w:pPr>
              <w:tabs>
                <w:tab w:val="left" w:pos="710"/>
                <w:tab w:val="left" w:pos="9540"/>
              </w:tabs>
              <w:spacing w:line="360" w:lineRule="auto"/>
              <w:ind w:left="734" w:hanging="734"/>
              <w:jc w:val="center"/>
              <w:textAlignment w:val="baseline"/>
              <w:rPr>
                <w:sz w:val="22"/>
                <w:szCs w:val="22"/>
                <w:lang w:val="en-US" w:eastAsia="en-US"/>
              </w:rPr>
            </w:pPr>
            <w:r w:rsidRPr="00FC2BB2">
              <w:rPr>
                <w:b/>
                <w:bCs/>
                <w:kern w:val="24"/>
                <w:sz w:val="22"/>
                <w:szCs w:val="22"/>
                <w:lang w:val="en-US" w:eastAsia="en-US"/>
              </w:rPr>
              <w:t>6,01-6,50</w:t>
            </w:r>
            <w:r w:rsidRPr="00FC2BB2">
              <w:rPr>
                <w:kern w:val="24"/>
                <w:sz w:val="22"/>
                <w:szCs w:val="22"/>
                <w:lang w:val="en-US" w:eastAsia="en-US"/>
              </w:rPr>
              <w:t xml:space="preserve"> </w:t>
            </w:r>
          </w:p>
        </w:tc>
        <w:tc>
          <w:tcPr>
            <w:tcW w:w="2126" w:type="dxa"/>
          </w:tcPr>
          <w:p w14:paraId="2AB07F91" w14:textId="77777777" w:rsidR="00A63E65" w:rsidRPr="00FC2BB2" w:rsidRDefault="00A63E65" w:rsidP="00E70B08">
            <w:pPr>
              <w:tabs>
                <w:tab w:val="left" w:pos="710"/>
                <w:tab w:val="left" w:pos="9540"/>
              </w:tabs>
              <w:spacing w:line="360" w:lineRule="auto"/>
              <w:ind w:left="734" w:hanging="734"/>
              <w:jc w:val="center"/>
              <w:textAlignment w:val="baseline"/>
              <w:rPr>
                <w:sz w:val="22"/>
                <w:szCs w:val="22"/>
                <w:lang w:val="en-US" w:eastAsia="en-US"/>
              </w:rPr>
            </w:pPr>
            <w:r w:rsidRPr="00FC2BB2">
              <w:rPr>
                <w:b/>
                <w:bCs/>
                <w:kern w:val="24"/>
                <w:sz w:val="22"/>
                <w:szCs w:val="22"/>
                <w:lang w:val="en-US" w:eastAsia="en-US"/>
              </w:rPr>
              <w:t>6,5</w:t>
            </w:r>
            <w:r w:rsidRPr="00FC2BB2">
              <w:rPr>
                <w:kern w:val="24"/>
                <w:sz w:val="22"/>
                <w:szCs w:val="22"/>
                <w:lang w:val="en-US" w:eastAsia="en-US"/>
              </w:rPr>
              <w:t xml:space="preserve"> </w:t>
            </w:r>
          </w:p>
        </w:tc>
        <w:tc>
          <w:tcPr>
            <w:tcW w:w="1418" w:type="dxa"/>
            <w:vMerge w:val="restart"/>
            <w:vAlign w:val="center"/>
          </w:tcPr>
          <w:p w14:paraId="501AA276" w14:textId="77777777" w:rsidR="00A63E65" w:rsidRPr="00FC2BB2" w:rsidRDefault="00A63E65" w:rsidP="00E70B08">
            <w:pPr>
              <w:tabs>
                <w:tab w:val="left" w:pos="710"/>
                <w:tab w:val="left" w:pos="9540"/>
              </w:tabs>
              <w:spacing w:line="360" w:lineRule="auto"/>
              <w:ind w:left="734" w:hanging="734"/>
              <w:jc w:val="center"/>
              <w:textAlignment w:val="baseline"/>
              <w:rPr>
                <w:b/>
                <w:bCs/>
                <w:kern w:val="24"/>
                <w:sz w:val="22"/>
                <w:szCs w:val="22"/>
                <w:lang w:val="en-US" w:eastAsia="en-US"/>
              </w:rPr>
            </w:pPr>
            <w:r w:rsidRPr="00FC2BB2">
              <w:rPr>
                <w:b/>
                <w:bCs/>
                <w:kern w:val="24"/>
                <w:sz w:val="22"/>
                <w:szCs w:val="22"/>
                <w:lang w:val="en-US" w:eastAsia="en-US"/>
              </w:rPr>
              <w:t>D</w:t>
            </w:r>
          </w:p>
        </w:tc>
      </w:tr>
      <w:tr w:rsidR="00DC15A2" w:rsidRPr="00FC2BB2" w14:paraId="6C55597F" w14:textId="77777777" w:rsidTr="00975E73">
        <w:tc>
          <w:tcPr>
            <w:tcW w:w="4707" w:type="dxa"/>
          </w:tcPr>
          <w:p w14:paraId="687CDC3C" w14:textId="77777777" w:rsidR="00A63E65" w:rsidRPr="00FC2BB2" w:rsidRDefault="00A63E65" w:rsidP="00E70B08">
            <w:pPr>
              <w:tabs>
                <w:tab w:val="left" w:pos="710"/>
                <w:tab w:val="left" w:pos="9540"/>
              </w:tabs>
              <w:spacing w:line="360" w:lineRule="auto"/>
              <w:ind w:left="734" w:hanging="734"/>
              <w:jc w:val="center"/>
              <w:textAlignment w:val="baseline"/>
              <w:rPr>
                <w:sz w:val="22"/>
                <w:szCs w:val="22"/>
                <w:lang w:val="en-US" w:eastAsia="en-US"/>
              </w:rPr>
            </w:pPr>
            <w:r w:rsidRPr="00FC2BB2">
              <w:rPr>
                <w:b/>
                <w:bCs/>
                <w:kern w:val="24"/>
                <w:sz w:val="22"/>
                <w:szCs w:val="22"/>
                <w:lang w:val="en-US" w:eastAsia="en-US"/>
              </w:rPr>
              <w:t>6,51-7,00</w:t>
            </w:r>
            <w:r w:rsidRPr="00FC2BB2">
              <w:rPr>
                <w:kern w:val="24"/>
                <w:sz w:val="22"/>
                <w:szCs w:val="22"/>
                <w:lang w:val="en-US" w:eastAsia="en-US"/>
              </w:rPr>
              <w:t xml:space="preserve"> </w:t>
            </w:r>
          </w:p>
        </w:tc>
        <w:tc>
          <w:tcPr>
            <w:tcW w:w="2126" w:type="dxa"/>
          </w:tcPr>
          <w:p w14:paraId="1919E834" w14:textId="77777777" w:rsidR="00A63E65" w:rsidRPr="00FC2BB2" w:rsidRDefault="00A63E65" w:rsidP="00E70B08">
            <w:pPr>
              <w:tabs>
                <w:tab w:val="left" w:pos="710"/>
                <w:tab w:val="left" w:pos="9540"/>
              </w:tabs>
              <w:spacing w:line="360" w:lineRule="auto"/>
              <w:ind w:left="734" w:hanging="734"/>
              <w:jc w:val="center"/>
              <w:textAlignment w:val="baseline"/>
              <w:rPr>
                <w:sz w:val="22"/>
                <w:szCs w:val="22"/>
                <w:lang w:val="en-US" w:eastAsia="en-US"/>
              </w:rPr>
            </w:pPr>
            <w:r w:rsidRPr="00FC2BB2">
              <w:rPr>
                <w:b/>
                <w:bCs/>
                <w:kern w:val="24"/>
                <w:sz w:val="22"/>
                <w:szCs w:val="22"/>
                <w:lang w:val="en-US" w:eastAsia="en-US"/>
              </w:rPr>
              <w:t>7</w:t>
            </w:r>
            <w:r w:rsidRPr="00FC2BB2">
              <w:rPr>
                <w:kern w:val="24"/>
                <w:sz w:val="22"/>
                <w:szCs w:val="22"/>
                <w:lang w:val="en-US" w:eastAsia="en-US"/>
              </w:rPr>
              <w:t xml:space="preserve"> </w:t>
            </w:r>
          </w:p>
        </w:tc>
        <w:tc>
          <w:tcPr>
            <w:tcW w:w="1418" w:type="dxa"/>
            <w:vMerge/>
            <w:vAlign w:val="center"/>
          </w:tcPr>
          <w:p w14:paraId="11EDD6C7" w14:textId="77777777" w:rsidR="00A63E65" w:rsidRPr="00FC2BB2" w:rsidRDefault="00A63E65" w:rsidP="00E70B08">
            <w:pPr>
              <w:tabs>
                <w:tab w:val="left" w:pos="710"/>
                <w:tab w:val="left" w:pos="9540"/>
              </w:tabs>
              <w:spacing w:line="360" w:lineRule="auto"/>
              <w:ind w:left="734" w:hanging="734"/>
              <w:jc w:val="center"/>
              <w:textAlignment w:val="baseline"/>
              <w:rPr>
                <w:b/>
                <w:bCs/>
                <w:kern w:val="24"/>
                <w:sz w:val="22"/>
                <w:szCs w:val="22"/>
                <w:lang w:val="en-US" w:eastAsia="en-US"/>
              </w:rPr>
            </w:pPr>
          </w:p>
        </w:tc>
      </w:tr>
      <w:tr w:rsidR="00DC15A2" w:rsidRPr="00FC2BB2" w14:paraId="3588DE8A" w14:textId="77777777" w:rsidTr="00975E73">
        <w:tc>
          <w:tcPr>
            <w:tcW w:w="4707" w:type="dxa"/>
          </w:tcPr>
          <w:p w14:paraId="215748BC" w14:textId="77777777" w:rsidR="00A63E65" w:rsidRPr="00FC2BB2" w:rsidRDefault="00A63E65" w:rsidP="00E70B08">
            <w:pPr>
              <w:tabs>
                <w:tab w:val="left" w:pos="710"/>
                <w:tab w:val="left" w:pos="9540"/>
              </w:tabs>
              <w:spacing w:line="360" w:lineRule="auto"/>
              <w:ind w:left="734" w:hanging="734"/>
              <w:jc w:val="center"/>
              <w:textAlignment w:val="baseline"/>
              <w:rPr>
                <w:sz w:val="22"/>
                <w:szCs w:val="22"/>
                <w:lang w:val="en-US" w:eastAsia="en-US"/>
              </w:rPr>
            </w:pPr>
            <w:r w:rsidRPr="00FC2BB2">
              <w:rPr>
                <w:b/>
                <w:bCs/>
                <w:kern w:val="24"/>
                <w:sz w:val="22"/>
                <w:szCs w:val="22"/>
                <w:lang w:val="en-US" w:eastAsia="en-US"/>
              </w:rPr>
              <w:t>7,01-7,50</w:t>
            </w:r>
            <w:r w:rsidRPr="00FC2BB2">
              <w:rPr>
                <w:kern w:val="24"/>
                <w:sz w:val="22"/>
                <w:szCs w:val="22"/>
                <w:lang w:val="en-US" w:eastAsia="en-US"/>
              </w:rPr>
              <w:t xml:space="preserve"> </w:t>
            </w:r>
          </w:p>
        </w:tc>
        <w:tc>
          <w:tcPr>
            <w:tcW w:w="2126" w:type="dxa"/>
          </w:tcPr>
          <w:p w14:paraId="2C8E27D8" w14:textId="77777777" w:rsidR="00A63E65" w:rsidRPr="00FC2BB2" w:rsidRDefault="00A63E65" w:rsidP="00E70B08">
            <w:pPr>
              <w:tabs>
                <w:tab w:val="left" w:pos="710"/>
                <w:tab w:val="left" w:pos="9540"/>
              </w:tabs>
              <w:spacing w:line="360" w:lineRule="auto"/>
              <w:ind w:left="734" w:hanging="734"/>
              <w:jc w:val="center"/>
              <w:textAlignment w:val="baseline"/>
              <w:rPr>
                <w:sz w:val="22"/>
                <w:szCs w:val="22"/>
                <w:lang w:val="en-US" w:eastAsia="en-US"/>
              </w:rPr>
            </w:pPr>
            <w:r w:rsidRPr="00FC2BB2">
              <w:rPr>
                <w:b/>
                <w:bCs/>
                <w:kern w:val="24"/>
                <w:sz w:val="22"/>
                <w:szCs w:val="22"/>
                <w:lang w:val="en-US" w:eastAsia="en-US"/>
              </w:rPr>
              <w:t>7,5</w:t>
            </w:r>
            <w:r w:rsidRPr="00FC2BB2">
              <w:rPr>
                <w:kern w:val="24"/>
                <w:sz w:val="22"/>
                <w:szCs w:val="22"/>
                <w:lang w:val="en-US" w:eastAsia="en-US"/>
              </w:rPr>
              <w:t xml:space="preserve"> </w:t>
            </w:r>
          </w:p>
        </w:tc>
        <w:tc>
          <w:tcPr>
            <w:tcW w:w="1418" w:type="dxa"/>
            <w:vMerge w:val="restart"/>
            <w:vAlign w:val="center"/>
          </w:tcPr>
          <w:p w14:paraId="649B5140" w14:textId="77777777" w:rsidR="00A63E65" w:rsidRPr="00FC2BB2" w:rsidRDefault="00A63E65" w:rsidP="00E70B08">
            <w:pPr>
              <w:tabs>
                <w:tab w:val="left" w:pos="710"/>
                <w:tab w:val="left" w:pos="9540"/>
              </w:tabs>
              <w:spacing w:line="360" w:lineRule="auto"/>
              <w:ind w:left="734" w:hanging="734"/>
              <w:jc w:val="center"/>
              <w:textAlignment w:val="baseline"/>
              <w:rPr>
                <w:b/>
                <w:bCs/>
                <w:kern w:val="24"/>
                <w:sz w:val="22"/>
                <w:szCs w:val="22"/>
                <w:lang w:val="en-US" w:eastAsia="en-US"/>
              </w:rPr>
            </w:pPr>
            <w:r w:rsidRPr="00FC2BB2">
              <w:rPr>
                <w:b/>
                <w:bCs/>
                <w:kern w:val="24"/>
                <w:sz w:val="22"/>
                <w:szCs w:val="22"/>
                <w:lang w:val="en-US" w:eastAsia="en-US"/>
              </w:rPr>
              <w:t>C</w:t>
            </w:r>
          </w:p>
        </w:tc>
      </w:tr>
      <w:tr w:rsidR="00DC15A2" w:rsidRPr="00FC2BB2" w14:paraId="0491ECB1" w14:textId="77777777" w:rsidTr="00975E73">
        <w:tc>
          <w:tcPr>
            <w:tcW w:w="4707" w:type="dxa"/>
          </w:tcPr>
          <w:p w14:paraId="5ECE2940" w14:textId="77777777" w:rsidR="00A63E65" w:rsidRPr="00FC2BB2" w:rsidRDefault="00A63E65" w:rsidP="00E70B08">
            <w:pPr>
              <w:tabs>
                <w:tab w:val="left" w:pos="710"/>
                <w:tab w:val="left" w:pos="9540"/>
              </w:tabs>
              <w:spacing w:line="360" w:lineRule="auto"/>
              <w:ind w:left="734" w:hanging="734"/>
              <w:jc w:val="center"/>
              <w:textAlignment w:val="baseline"/>
              <w:rPr>
                <w:sz w:val="22"/>
                <w:szCs w:val="22"/>
                <w:lang w:val="en-US" w:eastAsia="en-US"/>
              </w:rPr>
            </w:pPr>
            <w:r w:rsidRPr="00FC2BB2">
              <w:rPr>
                <w:b/>
                <w:bCs/>
                <w:kern w:val="24"/>
                <w:sz w:val="22"/>
                <w:szCs w:val="22"/>
                <w:lang w:val="en-US" w:eastAsia="en-US"/>
              </w:rPr>
              <w:t>7,51-8,00</w:t>
            </w:r>
            <w:r w:rsidRPr="00FC2BB2">
              <w:rPr>
                <w:kern w:val="24"/>
                <w:sz w:val="22"/>
                <w:szCs w:val="22"/>
                <w:lang w:val="en-US" w:eastAsia="en-US"/>
              </w:rPr>
              <w:t xml:space="preserve"> </w:t>
            </w:r>
          </w:p>
        </w:tc>
        <w:tc>
          <w:tcPr>
            <w:tcW w:w="2126" w:type="dxa"/>
          </w:tcPr>
          <w:p w14:paraId="26116347" w14:textId="77777777" w:rsidR="00A63E65" w:rsidRPr="00FC2BB2" w:rsidRDefault="00A63E65" w:rsidP="00E70B08">
            <w:pPr>
              <w:tabs>
                <w:tab w:val="left" w:pos="710"/>
                <w:tab w:val="left" w:pos="9540"/>
              </w:tabs>
              <w:spacing w:line="360" w:lineRule="auto"/>
              <w:ind w:left="734" w:hanging="734"/>
              <w:jc w:val="center"/>
              <w:textAlignment w:val="baseline"/>
              <w:rPr>
                <w:sz w:val="22"/>
                <w:szCs w:val="22"/>
                <w:lang w:val="en-US" w:eastAsia="en-US"/>
              </w:rPr>
            </w:pPr>
            <w:r w:rsidRPr="00FC2BB2">
              <w:rPr>
                <w:b/>
                <w:bCs/>
                <w:kern w:val="24"/>
                <w:sz w:val="22"/>
                <w:szCs w:val="22"/>
                <w:lang w:val="en-US" w:eastAsia="en-US"/>
              </w:rPr>
              <w:t>8</w:t>
            </w:r>
            <w:r w:rsidRPr="00FC2BB2">
              <w:rPr>
                <w:kern w:val="24"/>
                <w:sz w:val="22"/>
                <w:szCs w:val="22"/>
                <w:lang w:val="en-US" w:eastAsia="en-US"/>
              </w:rPr>
              <w:t xml:space="preserve"> </w:t>
            </w:r>
          </w:p>
        </w:tc>
        <w:tc>
          <w:tcPr>
            <w:tcW w:w="1418" w:type="dxa"/>
            <w:vMerge/>
            <w:vAlign w:val="center"/>
          </w:tcPr>
          <w:p w14:paraId="041A6B45" w14:textId="77777777" w:rsidR="00A63E65" w:rsidRPr="00FC2BB2" w:rsidRDefault="00A63E65" w:rsidP="00E70B08">
            <w:pPr>
              <w:tabs>
                <w:tab w:val="left" w:pos="710"/>
                <w:tab w:val="left" w:pos="9540"/>
              </w:tabs>
              <w:spacing w:line="360" w:lineRule="auto"/>
              <w:ind w:left="734" w:hanging="734"/>
              <w:jc w:val="center"/>
              <w:textAlignment w:val="baseline"/>
              <w:rPr>
                <w:b/>
                <w:bCs/>
                <w:kern w:val="24"/>
                <w:sz w:val="22"/>
                <w:szCs w:val="22"/>
                <w:lang w:val="en-US" w:eastAsia="en-US"/>
              </w:rPr>
            </w:pPr>
          </w:p>
        </w:tc>
      </w:tr>
      <w:tr w:rsidR="00DC15A2" w:rsidRPr="00FC2BB2" w14:paraId="25B11B8C" w14:textId="77777777" w:rsidTr="00975E73">
        <w:tc>
          <w:tcPr>
            <w:tcW w:w="4707" w:type="dxa"/>
          </w:tcPr>
          <w:p w14:paraId="6D3205BC" w14:textId="77777777" w:rsidR="00A63E65" w:rsidRPr="00FC2BB2" w:rsidRDefault="00A63E65" w:rsidP="00E70B08">
            <w:pPr>
              <w:tabs>
                <w:tab w:val="left" w:pos="710"/>
                <w:tab w:val="left" w:pos="9540"/>
              </w:tabs>
              <w:spacing w:line="360" w:lineRule="auto"/>
              <w:ind w:left="734" w:hanging="734"/>
              <w:jc w:val="center"/>
              <w:textAlignment w:val="baseline"/>
              <w:rPr>
                <w:sz w:val="22"/>
                <w:szCs w:val="22"/>
                <w:lang w:val="en-US" w:eastAsia="en-US"/>
              </w:rPr>
            </w:pPr>
            <w:r w:rsidRPr="00FC2BB2">
              <w:rPr>
                <w:b/>
                <w:bCs/>
                <w:kern w:val="24"/>
                <w:sz w:val="22"/>
                <w:szCs w:val="22"/>
                <w:lang w:val="en-US" w:eastAsia="en-US"/>
              </w:rPr>
              <w:t>8,01-8,50</w:t>
            </w:r>
            <w:r w:rsidRPr="00FC2BB2">
              <w:rPr>
                <w:kern w:val="24"/>
                <w:sz w:val="22"/>
                <w:szCs w:val="22"/>
                <w:lang w:val="en-US" w:eastAsia="en-US"/>
              </w:rPr>
              <w:t xml:space="preserve"> </w:t>
            </w:r>
          </w:p>
        </w:tc>
        <w:tc>
          <w:tcPr>
            <w:tcW w:w="2126" w:type="dxa"/>
          </w:tcPr>
          <w:p w14:paraId="3312E96B" w14:textId="77777777" w:rsidR="00A63E65" w:rsidRPr="00FC2BB2" w:rsidRDefault="00A63E65" w:rsidP="00E70B08">
            <w:pPr>
              <w:tabs>
                <w:tab w:val="left" w:pos="710"/>
                <w:tab w:val="left" w:pos="9540"/>
              </w:tabs>
              <w:spacing w:line="360" w:lineRule="auto"/>
              <w:ind w:left="734" w:hanging="734"/>
              <w:jc w:val="center"/>
              <w:textAlignment w:val="baseline"/>
              <w:rPr>
                <w:sz w:val="22"/>
                <w:szCs w:val="22"/>
                <w:lang w:val="en-US" w:eastAsia="en-US"/>
              </w:rPr>
            </w:pPr>
            <w:r w:rsidRPr="00FC2BB2">
              <w:rPr>
                <w:b/>
                <w:bCs/>
                <w:kern w:val="24"/>
                <w:sz w:val="22"/>
                <w:szCs w:val="22"/>
                <w:lang w:val="en-US" w:eastAsia="en-US"/>
              </w:rPr>
              <w:t>8,5</w:t>
            </w:r>
            <w:r w:rsidRPr="00FC2BB2">
              <w:rPr>
                <w:kern w:val="24"/>
                <w:sz w:val="22"/>
                <w:szCs w:val="22"/>
                <w:lang w:val="en-US" w:eastAsia="en-US"/>
              </w:rPr>
              <w:t xml:space="preserve"> </w:t>
            </w:r>
          </w:p>
        </w:tc>
        <w:tc>
          <w:tcPr>
            <w:tcW w:w="1418" w:type="dxa"/>
            <w:vMerge w:val="restart"/>
            <w:vAlign w:val="center"/>
          </w:tcPr>
          <w:p w14:paraId="77918BE7" w14:textId="77777777" w:rsidR="00A63E65" w:rsidRPr="00FC2BB2" w:rsidRDefault="00A63E65" w:rsidP="00E70B08">
            <w:pPr>
              <w:tabs>
                <w:tab w:val="left" w:pos="710"/>
                <w:tab w:val="left" w:pos="9540"/>
              </w:tabs>
              <w:spacing w:line="360" w:lineRule="auto"/>
              <w:ind w:left="734" w:hanging="734"/>
              <w:jc w:val="center"/>
              <w:textAlignment w:val="baseline"/>
              <w:rPr>
                <w:b/>
                <w:bCs/>
                <w:kern w:val="24"/>
                <w:sz w:val="22"/>
                <w:szCs w:val="22"/>
                <w:lang w:val="en-US" w:eastAsia="en-US"/>
              </w:rPr>
            </w:pPr>
            <w:r w:rsidRPr="00FC2BB2">
              <w:rPr>
                <w:b/>
                <w:bCs/>
                <w:kern w:val="24"/>
                <w:sz w:val="22"/>
                <w:szCs w:val="22"/>
                <w:lang w:val="en-US" w:eastAsia="en-US"/>
              </w:rPr>
              <w:t>B</w:t>
            </w:r>
          </w:p>
        </w:tc>
      </w:tr>
      <w:tr w:rsidR="00DC15A2" w:rsidRPr="00FC2BB2" w14:paraId="3F6B83BD" w14:textId="77777777" w:rsidTr="00975E73">
        <w:tc>
          <w:tcPr>
            <w:tcW w:w="4707" w:type="dxa"/>
          </w:tcPr>
          <w:p w14:paraId="167AA2CD" w14:textId="77777777" w:rsidR="00A63E65" w:rsidRPr="00FC2BB2" w:rsidRDefault="00A63E65" w:rsidP="00E70B08">
            <w:pPr>
              <w:tabs>
                <w:tab w:val="left" w:pos="710"/>
                <w:tab w:val="left" w:pos="9540"/>
              </w:tabs>
              <w:spacing w:line="360" w:lineRule="auto"/>
              <w:ind w:left="734" w:hanging="734"/>
              <w:jc w:val="center"/>
              <w:textAlignment w:val="baseline"/>
              <w:rPr>
                <w:sz w:val="22"/>
                <w:szCs w:val="22"/>
                <w:lang w:val="en-US" w:eastAsia="en-US"/>
              </w:rPr>
            </w:pPr>
            <w:r w:rsidRPr="00FC2BB2">
              <w:rPr>
                <w:b/>
                <w:bCs/>
                <w:kern w:val="24"/>
                <w:sz w:val="22"/>
                <w:szCs w:val="22"/>
                <w:lang w:val="en-US" w:eastAsia="en-US"/>
              </w:rPr>
              <w:t>8,51-8,00</w:t>
            </w:r>
            <w:r w:rsidRPr="00FC2BB2">
              <w:rPr>
                <w:kern w:val="24"/>
                <w:sz w:val="22"/>
                <w:szCs w:val="22"/>
                <w:lang w:val="en-US" w:eastAsia="en-US"/>
              </w:rPr>
              <w:t xml:space="preserve"> </w:t>
            </w:r>
          </w:p>
        </w:tc>
        <w:tc>
          <w:tcPr>
            <w:tcW w:w="2126" w:type="dxa"/>
          </w:tcPr>
          <w:p w14:paraId="79C45D3F" w14:textId="77777777" w:rsidR="00A63E65" w:rsidRPr="00FC2BB2" w:rsidRDefault="00A63E65" w:rsidP="00E70B08">
            <w:pPr>
              <w:tabs>
                <w:tab w:val="left" w:pos="710"/>
                <w:tab w:val="left" w:pos="9540"/>
              </w:tabs>
              <w:spacing w:line="360" w:lineRule="auto"/>
              <w:ind w:left="734" w:hanging="734"/>
              <w:jc w:val="center"/>
              <w:textAlignment w:val="baseline"/>
              <w:rPr>
                <w:sz w:val="22"/>
                <w:szCs w:val="22"/>
                <w:lang w:val="en-US" w:eastAsia="en-US"/>
              </w:rPr>
            </w:pPr>
            <w:r w:rsidRPr="00FC2BB2">
              <w:rPr>
                <w:b/>
                <w:bCs/>
                <w:kern w:val="24"/>
                <w:sz w:val="22"/>
                <w:szCs w:val="22"/>
                <w:lang w:val="en-US" w:eastAsia="en-US"/>
              </w:rPr>
              <w:t>9</w:t>
            </w:r>
            <w:r w:rsidRPr="00FC2BB2">
              <w:rPr>
                <w:kern w:val="24"/>
                <w:sz w:val="22"/>
                <w:szCs w:val="22"/>
                <w:lang w:val="en-US" w:eastAsia="en-US"/>
              </w:rPr>
              <w:t xml:space="preserve"> </w:t>
            </w:r>
          </w:p>
        </w:tc>
        <w:tc>
          <w:tcPr>
            <w:tcW w:w="1418" w:type="dxa"/>
            <w:vMerge/>
            <w:vAlign w:val="center"/>
          </w:tcPr>
          <w:p w14:paraId="7D3A44BA" w14:textId="77777777" w:rsidR="00A63E65" w:rsidRPr="00FC2BB2" w:rsidRDefault="00A63E65" w:rsidP="00E70B08">
            <w:pPr>
              <w:tabs>
                <w:tab w:val="left" w:pos="710"/>
                <w:tab w:val="left" w:pos="9540"/>
              </w:tabs>
              <w:spacing w:line="360" w:lineRule="auto"/>
              <w:ind w:left="734" w:hanging="734"/>
              <w:jc w:val="center"/>
              <w:textAlignment w:val="baseline"/>
              <w:rPr>
                <w:b/>
                <w:bCs/>
                <w:kern w:val="24"/>
                <w:sz w:val="22"/>
                <w:szCs w:val="22"/>
                <w:lang w:val="en-US" w:eastAsia="en-US"/>
              </w:rPr>
            </w:pPr>
          </w:p>
        </w:tc>
      </w:tr>
      <w:tr w:rsidR="00DC15A2" w:rsidRPr="00FC2BB2" w14:paraId="1434E4A9" w14:textId="77777777" w:rsidTr="00975E73">
        <w:tc>
          <w:tcPr>
            <w:tcW w:w="4707" w:type="dxa"/>
          </w:tcPr>
          <w:p w14:paraId="1AA9C05B" w14:textId="77777777" w:rsidR="00A63E65" w:rsidRPr="00FC2BB2" w:rsidRDefault="00A63E65" w:rsidP="00E70B08">
            <w:pPr>
              <w:tabs>
                <w:tab w:val="left" w:pos="710"/>
                <w:tab w:val="left" w:pos="9540"/>
              </w:tabs>
              <w:spacing w:line="360" w:lineRule="auto"/>
              <w:ind w:left="734" w:hanging="734"/>
              <w:jc w:val="center"/>
              <w:textAlignment w:val="baseline"/>
              <w:rPr>
                <w:sz w:val="22"/>
                <w:szCs w:val="22"/>
                <w:lang w:val="en-US" w:eastAsia="en-US"/>
              </w:rPr>
            </w:pPr>
            <w:r w:rsidRPr="00FC2BB2">
              <w:rPr>
                <w:b/>
                <w:bCs/>
                <w:kern w:val="24"/>
                <w:sz w:val="22"/>
                <w:szCs w:val="22"/>
                <w:lang w:val="en-US" w:eastAsia="en-US"/>
              </w:rPr>
              <w:t>9,01-9,50</w:t>
            </w:r>
            <w:r w:rsidRPr="00FC2BB2">
              <w:rPr>
                <w:kern w:val="24"/>
                <w:sz w:val="22"/>
                <w:szCs w:val="22"/>
                <w:lang w:val="en-US" w:eastAsia="en-US"/>
              </w:rPr>
              <w:t xml:space="preserve"> </w:t>
            </w:r>
          </w:p>
        </w:tc>
        <w:tc>
          <w:tcPr>
            <w:tcW w:w="2126" w:type="dxa"/>
          </w:tcPr>
          <w:p w14:paraId="7D451C9A" w14:textId="77777777" w:rsidR="00A63E65" w:rsidRPr="00FC2BB2" w:rsidRDefault="00A63E65" w:rsidP="00E70B08">
            <w:pPr>
              <w:tabs>
                <w:tab w:val="left" w:pos="710"/>
                <w:tab w:val="left" w:pos="9540"/>
              </w:tabs>
              <w:spacing w:line="360" w:lineRule="auto"/>
              <w:ind w:left="734" w:hanging="734"/>
              <w:jc w:val="center"/>
              <w:textAlignment w:val="baseline"/>
              <w:rPr>
                <w:sz w:val="22"/>
                <w:szCs w:val="22"/>
                <w:lang w:val="en-US" w:eastAsia="en-US"/>
              </w:rPr>
            </w:pPr>
            <w:r w:rsidRPr="00FC2BB2">
              <w:rPr>
                <w:b/>
                <w:bCs/>
                <w:kern w:val="24"/>
                <w:sz w:val="22"/>
                <w:szCs w:val="22"/>
                <w:lang w:val="en-US" w:eastAsia="en-US"/>
              </w:rPr>
              <w:t>9,5</w:t>
            </w:r>
            <w:r w:rsidRPr="00FC2BB2">
              <w:rPr>
                <w:kern w:val="24"/>
                <w:sz w:val="22"/>
                <w:szCs w:val="22"/>
                <w:lang w:val="en-US" w:eastAsia="en-US"/>
              </w:rPr>
              <w:t xml:space="preserve"> </w:t>
            </w:r>
          </w:p>
        </w:tc>
        <w:tc>
          <w:tcPr>
            <w:tcW w:w="1418" w:type="dxa"/>
            <w:vMerge w:val="restart"/>
            <w:vAlign w:val="center"/>
          </w:tcPr>
          <w:p w14:paraId="5F672CF7" w14:textId="77777777" w:rsidR="00A63E65" w:rsidRPr="00FC2BB2" w:rsidRDefault="00A63E65" w:rsidP="00E70B08">
            <w:pPr>
              <w:tabs>
                <w:tab w:val="left" w:pos="710"/>
                <w:tab w:val="left" w:pos="9540"/>
              </w:tabs>
              <w:spacing w:line="360" w:lineRule="auto"/>
              <w:ind w:left="734" w:hanging="734"/>
              <w:jc w:val="center"/>
              <w:textAlignment w:val="baseline"/>
              <w:rPr>
                <w:b/>
                <w:bCs/>
                <w:kern w:val="24"/>
                <w:sz w:val="22"/>
                <w:szCs w:val="22"/>
                <w:lang w:val="en-US" w:eastAsia="en-US"/>
              </w:rPr>
            </w:pPr>
            <w:r w:rsidRPr="00FC2BB2">
              <w:rPr>
                <w:b/>
                <w:bCs/>
                <w:kern w:val="24"/>
                <w:sz w:val="22"/>
                <w:szCs w:val="22"/>
                <w:lang w:val="en-US" w:eastAsia="en-US"/>
              </w:rPr>
              <w:t>A</w:t>
            </w:r>
          </w:p>
        </w:tc>
      </w:tr>
      <w:tr w:rsidR="00DC15A2" w:rsidRPr="00FC2BB2" w14:paraId="63402F81" w14:textId="77777777" w:rsidTr="00975E73">
        <w:tc>
          <w:tcPr>
            <w:tcW w:w="4707" w:type="dxa"/>
          </w:tcPr>
          <w:p w14:paraId="4C34F492" w14:textId="77777777" w:rsidR="00A63E65" w:rsidRPr="00FC2BB2" w:rsidRDefault="00A63E65" w:rsidP="00E70B08">
            <w:pPr>
              <w:tabs>
                <w:tab w:val="left" w:pos="710"/>
                <w:tab w:val="left" w:pos="9540"/>
              </w:tabs>
              <w:spacing w:line="360" w:lineRule="auto"/>
              <w:ind w:left="734" w:hanging="734"/>
              <w:jc w:val="center"/>
              <w:textAlignment w:val="baseline"/>
              <w:rPr>
                <w:sz w:val="22"/>
                <w:szCs w:val="22"/>
                <w:lang w:val="en-US" w:eastAsia="en-US"/>
              </w:rPr>
            </w:pPr>
            <w:r w:rsidRPr="00FC2BB2">
              <w:rPr>
                <w:b/>
                <w:bCs/>
                <w:kern w:val="24"/>
                <w:sz w:val="22"/>
                <w:szCs w:val="22"/>
                <w:lang w:val="en-US" w:eastAsia="en-US"/>
              </w:rPr>
              <w:t>9,51-10,0</w:t>
            </w:r>
            <w:r w:rsidRPr="00FC2BB2">
              <w:rPr>
                <w:kern w:val="24"/>
                <w:sz w:val="22"/>
                <w:szCs w:val="22"/>
                <w:lang w:val="en-US" w:eastAsia="en-US"/>
              </w:rPr>
              <w:t xml:space="preserve"> </w:t>
            </w:r>
          </w:p>
        </w:tc>
        <w:tc>
          <w:tcPr>
            <w:tcW w:w="2126" w:type="dxa"/>
          </w:tcPr>
          <w:p w14:paraId="26976254" w14:textId="77777777" w:rsidR="00A63E65" w:rsidRPr="00FC2BB2" w:rsidRDefault="00A63E65" w:rsidP="00E70B08">
            <w:pPr>
              <w:tabs>
                <w:tab w:val="left" w:pos="710"/>
                <w:tab w:val="left" w:pos="9540"/>
              </w:tabs>
              <w:spacing w:line="360" w:lineRule="auto"/>
              <w:ind w:left="734" w:hanging="734"/>
              <w:jc w:val="center"/>
              <w:textAlignment w:val="baseline"/>
              <w:rPr>
                <w:sz w:val="22"/>
                <w:szCs w:val="22"/>
                <w:lang w:val="en-US" w:eastAsia="en-US"/>
              </w:rPr>
            </w:pPr>
            <w:r w:rsidRPr="00FC2BB2">
              <w:rPr>
                <w:b/>
                <w:bCs/>
                <w:kern w:val="24"/>
                <w:sz w:val="22"/>
                <w:szCs w:val="22"/>
                <w:lang w:val="en-US" w:eastAsia="en-US"/>
              </w:rPr>
              <w:t>10</w:t>
            </w:r>
            <w:r w:rsidRPr="00FC2BB2">
              <w:rPr>
                <w:kern w:val="24"/>
                <w:sz w:val="22"/>
                <w:szCs w:val="22"/>
                <w:lang w:val="en-US" w:eastAsia="en-US"/>
              </w:rPr>
              <w:t xml:space="preserve"> </w:t>
            </w:r>
          </w:p>
        </w:tc>
        <w:tc>
          <w:tcPr>
            <w:tcW w:w="1418" w:type="dxa"/>
            <w:vMerge/>
          </w:tcPr>
          <w:p w14:paraId="18A3E977" w14:textId="77777777" w:rsidR="00A63E65" w:rsidRPr="00FC2BB2" w:rsidRDefault="00A63E65" w:rsidP="00E70B08">
            <w:pPr>
              <w:tabs>
                <w:tab w:val="left" w:pos="710"/>
                <w:tab w:val="left" w:pos="9540"/>
              </w:tabs>
              <w:spacing w:line="360" w:lineRule="auto"/>
              <w:ind w:left="734" w:hanging="734"/>
              <w:jc w:val="center"/>
              <w:textAlignment w:val="baseline"/>
              <w:rPr>
                <w:b/>
                <w:bCs/>
                <w:kern w:val="24"/>
                <w:sz w:val="22"/>
                <w:szCs w:val="22"/>
                <w:lang w:val="en-US" w:eastAsia="en-US"/>
              </w:rPr>
            </w:pPr>
          </w:p>
        </w:tc>
      </w:tr>
    </w:tbl>
    <w:p w14:paraId="2BA7F30E" w14:textId="77777777" w:rsidR="00667DA2" w:rsidRPr="00667DA2" w:rsidRDefault="00667DA2" w:rsidP="00667DA2">
      <w:pPr>
        <w:spacing w:before="120" w:line="276" w:lineRule="auto"/>
        <w:ind w:left="65" w:firstLine="644"/>
        <w:jc w:val="both"/>
        <w:rPr>
          <w:lang w:val="en-US"/>
        </w:rPr>
      </w:pPr>
      <w:r w:rsidRPr="00667DA2">
        <w:rPr>
          <w:lang w:val="en-US"/>
        </w:rPr>
        <w:t>The average annual grade and the grades of all stages of the final examination (computer-assisted, testing, oral response) - all will be expressed in numbers according to the grading scale (according to the table), and the final grade obtained will be expressed in a number with two decimal places, which will be entered in the gradebook.</w:t>
      </w:r>
    </w:p>
    <w:p w14:paraId="31D16A2F" w14:textId="77777777" w:rsidR="00667DA2" w:rsidRDefault="00667DA2" w:rsidP="00667DA2">
      <w:pPr>
        <w:spacing w:before="120" w:line="276" w:lineRule="auto"/>
        <w:ind w:left="65" w:firstLine="644"/>
        <w:jc w:val="both"/>
        <w:rPr>
          <w:lang w:val="en-US"/>
        </w:rPr>
      </w:pPr>
      <w:r w:rsidRPr="00667DA2">
        <w:rPr>
          <w:lang w:val="en-US"/>
        </w:rPr>
        <w:t>Failure to appear for the exam without good reason is recorded as “absent” and is equivalent to a grade of 0 (zero). The student has the right to 2 repeated sittings of the exam without passing.</w:t>
      </w:r>
    </w:p>
    <w:p w14:paraId="2251A353" w14:textId="67EF30F2" w:rsidR="00B04FC1" w:rsidRPr="00FC2BB2" w:rsidRDefault="00667DA2" w:rsidP="00667DA2">
      <w:pPr>
        <w:spacing w:before="120" w:line="276" w:lineRule="auto"/>
        <w:ind w:left="65" w:firstLine="644"/>
        <w:jc w:val="both"/>
        <w:rPr>
          <w:b/>
          <w:caps/>
          <w:sz w:val="28"/>
          <w:lang w:val="en-US"/>
        </w:rPr>
      </w:pPr>
      <w:r>
        <w:rPr>
          <w:b/>
          <w:caps/>
          <w:sz w:val="28"/>
          <w:lang w:val="en-US"/>
        </w:rPr>
        <w:t xml:space="preserve">recommanded </w:t>
      </w:r>
      <w:r w:rsidR="00B04FC1" w:rsidRPr="00FC2BB2">
        <w:rPr>
          <w:b/>
          <w:caps/>
          <w:sz w:val="28"/>
          <w:lang w:val="en-US"/>
        </w:rPr>
        <w:t>Bibliograf</w:t>
      </w:r>
      <w:r>
        <w:rPr>
          <w:b/>
          <w:caps/>
          <w:sz w:val="28"/>
          <w:lang w:val="en-US"/>
        </w:rPr>
        <w:t>y</w:t>
      </w:r>
      <w:r w:rsidR="00B04FC1" w:rsidRPr="00FC2BB2">
        <w:rPr>
          <w:b/>
          <w:caps/>
          <w:sz w:val="28"/>
          <w:lang w:val="en-US"/>
        </w:rPr>
        <w:t>:</w:t>
      </w:r>
    </w:p>
    <w:p w14:paraId="30F37754" w14:textId="10CA9290" w:rsidR="00B04FC1" w:rsidRPr="00FC2BB2" w:rsidRDefault="00B04FC1" w:rsidP="004B4666">
      <w:pPr>
        <w:pStyle w:val="Listparagraf"/>
        <w:widowControl w:val="0"/>
        <w:spacing w:before="120" w:after="120" w:line="276" w:lineRule="auto"/>
        <w:ind w:left="284"/>
        <w:contextualSpacing w:val="0"/>
        <w:rPr>
          <w:i/>
          <w:lang w:val="en-US"/>
        </w:rPr>
      </w:pPr>
      <w:r w:rsidRPr="00FC2BB2">
        <w:rPr>
          <w:i/>
          <w:lang w:val="en-US"/>
        </w:rPr>
        <w:t xml:space="preserve">A. </w:t>
      </w:r>
      <w:r w:rsidR="00667DA2">
        <w:rPr>
          <w:i/>
          <w:lang w:val="en-US"/>
        </w:rPr>
        <w:t>Mandatory</w:t>
      </w:r>
      <w:r w:rsidRPr="00FC2BB2">
        <w:rPr>
          <w:i/>
          <w:lang w:val="en-US"/>
        </w:rPr>
        <w:t>:</w:t>
      </w:r>
    </w:p>
    <w:p w14:paraId="5A9A671D" w14:textId="52AB2839" w:rsidR="00CD11C7" w:rsidRPr="00FC2BB2" w:rsidRDefault="00C73495" w:rsidP="00951248">
      <w:pPr>
        <w:pStyle w:val="Listparagraf"/>
        <w:widowControl w:val="0"/>
        <w:numPr>
          <w:ilvl w:val="0"/>
          <w:numId w:val="1"/>
        </w:numPr>
        <w:tabs>
          <w:tab w:val="clear" w:pos="720"/>
        </w:tabs>
        <w:suppressAutoHyphens/>
        <w:spacing w:after="200" w:line="276" w:lineRule="auto"/>
        <w:ind w:left="426" w:hanging="284"/>
        <w:jc w:val="both"/>
        <w:rPr>
          <w:lang w:val="en-US"/>
        </w:rPr>
      </w:pPr>
      <w:r w:rsidRPr="00FC2BB2">
        <w:rPr>
          <w:shd w:val="clear" w:color="auto" w:fill="FFFFFF"/>
          <w:lang w:val="en-US"/>
        </w:rPr>
        <w:t>Peter Libby, Robert O. Bonow, Douglas L. Mann, Gordon F Tomaselli, Deepak Bhatt, Scott D Solomon, Eugene Braunwald. Braunwald’s Heart Disease: A Textbook of Cardiovascular Medicine.  </w:t>
      </w:r>
      <w:hyperlink r:id="rId8" w:tgtFrame="_blank" w:history="1">
        <w:r w:rsidRPr="00FC2BB2">
          <w:rPr>
            <w:rStyle w:val="Hyperlink"/>
            <w:color w:val="auto"/>
            <w:bdr w:val="none" w:sz="0" w:space="0" w:color="auto" w:frame="1"/>
            <w:shd w:val="clear" w:color="auto" w:fill="FFFFFF"/>
            <w:lang w:val="en-US"/>
          </w:rPr>
          <w:t>Elsevier</w:t>
        </w:r>
      </w:hyperlink>
      <w:r w:rsidRPr="00FC2BB2">
        <w:rPr>
          <w:lang w:val="en-US"/>
        </w:rPr>
        <w:t xml:space="preserve">. 2022. Edition 12. 1227 p. </w:t>
      </w:r>
    </w:p>
    <w:p w14:paraId="5E09D1A8" w14:textId="6368D132" w:rsidR="00C73495" w:rsidRPr="00FC2BB2" w:rsidRDefault="00C73495" w:rsidP="00951248">
      <w:pPr>
        <w:pStyle w:val="Listparagraf"/>
        <w:widowControl w:val="0"/>
        <w:numPr>
          <w:ilvl w:val="0"/>
          <w:numId w:val="1"/>
        </w:numPr>
        <w:tabs>
          <w:tab w:val="clear" w:pos="720"/>
        </w:tabs>
        <w:suppressAutoHyphens/>
        <w:spacing w:after="200" w:line="276" w:lineRule="auto"/>
        <w:ind w:left="426" w:hanging="284"/>
        <w:jc w:val="both"/>
        <w:rPr>
          <w:lang w:val="en-US"/>
        </w:rPr>
      </w:pPr>
      <w:r w:rsidRPr="00FC2BB2">
        <w:rPr>
          <w:lang w:val="en-US"/>
        </w:rPr>
        <w:t>Carmen Ginghină, Dragoş Vinereanu, Bogdan A. Popescu. Manual de cardiologie al Societății Române de cardiologie. 2020. București</w:t>
      </w:r>
      <w:r w:rsidR="00652A11" w:rsidRPr="00FC2BB2">
        <w:rPr>
          <w:lang w:val="en-US"/>
        </w:rPr>
        <w:t xml:space="preserve">, Editură medical, 1028 p. </w:t>
      </w:r>
    </w:p>
    <w:p w14:paraId="1214270E" w14:textId="6A407888" w:rsidR="00652A11" w:rsidRPr="00FC2BB2" w:rsidRDefault="00652A11" w:rsidP="00951248">
      <w:pPr>
        <w:pStyle w:val="Listparagraf"/>
        <w:widowControl w:val="0"/>
        <w:numPr>
          <w:ilvl w:val="0"/>
          <w:numId w:val="1"/>
        </w:numPr>
        <w:tabs>
          <w:tab w:val="clear" w:pos="720"/>
        </w:tabs>
        <w:suppressAutoHyphens/>
        <w:spacing w:after="200" w:line="276" w:lineRule="auto"/>
        <w:ind w:left="426" w:hanging="284"/>
        <w:jc w:val="both"/>
        <w:rPr>
          <w:lang w:val="en-US"/>
        </w:rPr>
      </w:pPr>
      <w:r w:rsidRPr="009221AD">
        <w:rPr>
          <w:lang w:val="ru-MD"/>
        </w:rPr>
        <w:t xml:space="preserve">Чазова И.Е., Терещенко А.С., Меркулов Е.В. Кардиология, учебник для ВУЗов. </w:t>
      </w:r>
      <w:r w:rsidRPr="00FC2BB2">
        <w:rPr>
          <w:lang w:val="en-US"/>
        </w:rPr>
        <w:t>ГЭОТАР-</w:t>
      </w:r>
      <w:r w:rsidRPr="00FC2BB2">
        <w:rPr>
          <w:lang w:val="en-US"/>
        </w:rPr>
        <w:lastRenderedPageBreak/>
        <w:t xml:space="preserve">Медиа, 2024. 920 стр. </w:t>
      </w:r>
    </w:p>
    <w:p w14:paraId="179AC668" w14:textId="05769F71" w:rsidR="00B04FC1" w:rsidRPr="00FC2BB2" w:rsidRDefault="00B04FC1" w:rsidP="004B4666">
      <w:pPr>
        <w:pStyle w:val="Listparagraf"/>
        <w:widowControl w:val="0"/>
        <w:spacing w:before="120" w:after="120" w:line="276" w:lineRule="auto"/>
        <w:ind w:left="284"/>
        <w:contextualSpacing w:val="0"/>
        <w:rPr>
          <w:iCs/>
          <w:lang w:val="en-US"/>
        </w:rPr>
      </w:pPr>
      <w:r w:rsidRPr="00FC2BB2">
        <w:rPr>
          <w:i/>
          <w:lang w:val="en-US"/>
        </w:rPr>
        <w:t xml:space="preserve">B. </w:t>
      </w:r>
      <w:r w:rsidR="00667DA2" w:rsidRPr="00FC2BB2">
        <w:rPr>
          <w:i/>
          <w:lang w:val="en-US"/>
        </w:rPr>
        <w:t>Supplementary</w:t>
      </w:r>
    </w:p>
    <w:p w14:paraId="7B428E41" w14:textId="6DC7D8AE" w:rsidR="00231511" w:rsidRPr="00FC2BB2" w:rsidRDefault="00150CFE" w:rsidP="00D32D98">
      <w:pPr>
        <w:widowControl w:val="0"/>
        <w:suppressAutoHyphens/>
        <w:spacing w:line="276" w:lineRule="auto"/>
        <w:jc w:val="both"/>
        <w:rPr>
          <w:lang w:val="en-US"/>
        </w:rPr>
      </w:pPr>
      <w:r w:rsidRPr="00FC2BB2">
        <w:rPr>
          <w:lang w:val="en-US"/>
        </w:rPr>
        <w:t>1. Cobet V</w:t>
      </w:r>
      <w:r w:rsidR="00630E90" w:rsidRPr="00FC2BB2">
        <w:rPr>
          <w:lang w:val="en-US"/>
        </w:rPr>
        <w:t>.</w:t>
      </w:r>
      <w:r w:rsidRPr="00FC2BB2">
        <w:rPr>
          <w:lang w:val="en-US"/>
        </w:rPr>
        <w:t>, Todiras M</w:t>
      </w:r>
      <w:r w:rsidR="00630E90" w:rsidRPr="00FC2BB2">
        <w:rPr>
          <w:lang w:val="en-US"/>
        </w:rPr>
        <w:t>.</w:t>
      </w:r>
      <w:r w:rsidRPr="00FC2BB2">
        <w:rPr>
          <w:lang w:val="en-US"/>
        </w:rPr>
        <w:t>, Rotaru V. Pathophysiology of essential arterial hypertension: mechanisms and predictors. University course</w:t>
      </w:r>
      <w:r w:rsidRPr="00FC2BB2">
        <w:rPr>
          <w:i/>
          <w:iCs/>
          <w:lang w:val="en-US"/>
        </w:rPr>
        <w:t>.</w:t>
      </w:r>
      <w:r w:rsidRPr="00FC2BB2">
        <w:rPr>
          <w:lang w:val="en-US"/>
        </w:rPr>
        <w:t xml:space="preserve"> 2020. 56 p.  </w:t>
      </w:r>
    </w:p>
    <w:p w14:paraId="40C9F571" w14:textId="76754822" w:rsidR="00150CFE" w:rsidRPr="00FC2BB2" w:rsidRDefault="00150CFE" w:rsidP="00D32D98">
      <w:pPr>
        <w:widowControl w:val="0"/>
        <w:suppressAutoHyphens/>
        <w:spacing w:line="276" w:lineRule="auto"/>
        <w:jc w:val="both"/>
        <w:rPr>
          <w:lang w:val="en-US"/>
        </w:rPr>
      </w:pPr>
      <w:r w:rsidRPr="00FC2BB2">
        <w:rPr>
          <w:lang w:val="en-US"/>
        </w:rPr>
        <w:t>2. Cobeț V</w:t>
      </w:r>
      <w:r w:rsidR="00630E90" w:rsidRPr="00FC2BB2">
        <w:rPr>
          <w:lang w:val="en-US"/>
        </w:rPr>
        <w:t>.</w:t>
      </w:r>
      <w:r w:rsidRPr="00FC2BB2">
        <w:rPr>
          <w:lang w:val="en-US"/>
        </w:rPr>
        <w:t xml:space="preserve">, Rotaru V. </w:t>
      </w:r>
      <w:r w:rsidRPr="00FC2BB2">
        <w:rPr>
          <w:rFonts w:eastAsia="MS Mincho"/>
          <w:lang w:val="en-US" w:eastAsia="ja-JP"/>
        </w:rPr>
        <w:t>Pathophysiology of left heart failure.</w:t>
      </w:r>
      <w:r w:rsidRPr="00FC2BB2">
        <w:rPr>
          <w:lang w:val="en-US"/>
        </w:rPr>
        <w:t xml:space="preserve"> Methodical support. Chisinau, 2017, 40 p.</w:t>
      </w:r>
    </w:p>
    <w:p w14:paraId="4CCF1E4B" w14:textId="6428D047" w:rsidR="00150CFE" w:rsidRPr="00FC2BB2" w:rsidRDefault="00D32D98" w:rsidP="00A035FA">
      <w:pPr>
        <w:widowControl w:val="0"/>
        <w:suppressAutoHyphens/>
        <w:spacing w:line="276" w:lineRule="auto"/>
        <w:jc w:val="both"/>
        <w:rPr>
          <w:szCs w:val="22"/>
          <w:lang w:val="en-US"/>
        </w:rPr>
      </w:pPr>
      <w:r w:rsidRPr="00FC2BB2">
        <w:rPr>
          <w:lang w:val="en-US"/>
        </w:rPr>
        <w:t>3. Bivol E., Grib L., Sasu B. Sindromul cardiorenal. Arta medica, 2016, 1(58), p.20-25.</w:t>
      </w:r>
    </w:p>
    <w:p w14:paraId="1F53B91E" w14:textId="77777777" w:rsidR="00FF22DE" w:rsidRPr="00FC2BB2" w:rsidRDefault="00FF22DE">
      <w:pPr>
        <w:pStyle w:val="Listparagraf"/>
        <w:widowControl w:val="0"/>
        <w:suppressAutoHyphens/>
        <w:spacing w:after="200" w:line="276" w:lineRule="auto"/>
        <w:ind w:left="426"/>
        <w:jc w:val="both"/>
        <w:rPr>
          <w:szCs w:val="22"/>
          <w:lang w:val="en-US"/>
        </w:rPr>
      </w:pPr>
    </w:p>
    <w:sectPr w:rsidR="00FF22DE" w:rsidRPr="00FC2BB2" w:rsidSect="003E784D">
      <w:headerReference w:type="default" r:id="rId9"/>
      <w:pgSz w:w="11906" w:h="16838"/>
      <w:pgMar w:top="836" w:right="746" w:bottom="1134" w:left="108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85315" w14:textId="77777777" w:rsidR="00734C9C" w:rsidRDefault="00734C9C">
      <w:r>
        <w:separator/>
      </w:r>
    </w:p>
  </w:endnote>
  <w:endnote w:type="continuationSeparator" w:id="0">
    <w:p w14:paraId="7BDFB0EF" w14:textId="77777777" w:rsidR="00734C9C" w:rsidRDefault="00734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ragmatica">
    <w:altName w:val="Arial Narrow"/>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DDE1A" w14:textId="77777777" w:rsidR="00734C9C" w:rsidRDefault="00734C9C">
      <w:r>
        <w:separator/>
      </w:r>
    </w:p>
  </w:footnote>
  <w:footnote w:type="continuationSeparator" w:id="0">
    <w:p w14:paraId="02053A2E" w14:textId="77777777" w:rsidR="00734C9C" w:rsidRDefault="00734C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6095"/>
      <w:gridCol w:w="1276"/>
      <w:gridCol w:w="1374"/>
    </w:tblGrid>
    <w:tr w:rsidR="006E19BC" w14:paraId="7A89334D" w14:textId="77777777" w:rsidTr="00FE2F96">
      <w:trPr>
        <w:trHeight w:val="454"/>
      </w:trPr>
      <w:tc>
        <w:tcPr>
          <w:tcW w:w="1418" w:type="dxa"/>
          <w:vMerge w:val="restart"/>
        </w:tcPr>
        <w:p w14:paraId="7CBAD2D9" w14:textId="77777777" w:rsidR="006E19BC" w:rsidRPr="00137470" w:rsidRDefault="006E19BC" w:rsidP="00FE2F96">
          <w:pPr>
            <w:jc w:val="center"/>
            <w:rPr>
              <w:lang w:val="en-US"/>
            </w:rPr>
          </w:pPr>
          <w:r>
            <w:rPr>
              <w:noProof/>
            </w:rPr>
            <w:drawing>
              <wp:anchor distT="0" distB="0" distL="114300" distR="114300" simplePos="0" relativeHeight="251659776" behindDoc="0" locked="0" layoutInCell="1" allowOverlap="1" wp14:anchorId="0D4E8AEB" wp14:editId="19341744">
                <wp:simplePos x="0" y="0"/>
                <wp:positionH relativeFrom="column">
                  <wp:posOffset>97790</wp:posOffset>
                </wp:positionH>
                <wp:positionV relativeFrom="paragraph">
                  <wp:posOffset>60325</wp:posOffset>
                </wp:positionV>
                <wp:extent cx="581025" cy="600075"/>
                <wp:effectExtent l="0" t="0" r="0" b="9525"/>
                <wp:wrapNone/>
                <wp:docPr id="1" name="Imagine 0" descr="usmf.png"/>
                <wp:cNvGraphicFramePr/>
                <a:graphic xmlns:a="http://schemas.openxmlformats.org/drawingml/2006/main">
                  <a:graphicData uri="http://schemas.openxmlformats.org/drawingml/2006/picture">
                    <pic:pic xmlns:pic="http://schemas.openxmlformats.org/drawingml/2006/picture">
                      <pic:nvPicPr>
                        <pic:cNvPr id="1" name="Imagine 0" descr="usmf.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1025" cy="600075"/>
                        </a:xfrm>
                        <a:prstGeom prst="rect">
                          <a:avLst/>
                        </a:prstGeom>
                      </pic:spPr>
                    </pic:pic>
                  </a:graphicData>
                </a:graphic>
                <wp14:sizeRelH relativeFrom="margin">
                  <wp14:pctWidth>0</wp14:pctWidth>
                </wp14:sizeRelH>
              </wp:anchor>
            </w:drawing>
          </w:r>
          <w:r>
            <w:rPr>
              <w:noProof/>
            </w:rPr>
            <mc:AlternateContent>
              <mc:Choice Requires="wps">
                <w:drawing>
                  <wp:anchor distT="0" distB="0" distL="114300" distR="114300" simplePos="0" relativeHeight="251658752" behindDoc="0" locked="0" layoutInCell="1" allowOverlap="1" wp14:anchorId="7E6D4086" wp14:editId="4051570E">
                    <wp:simplePos x="0" y="0"/>
                    <wp:positionH relativeFrom="column">
                      <wp:posOffset>-158750</wp:posOffset>
                    </wp:positionH>
                    <wp:positionV relativeFrom="paragraph">
                      <wp:posOffset>-69850</wp:posOffset>
                    </wp:positionV>
                    <wp:extent cx="6635115" cy="9643745"/>
                    <wp:effectExtent l="0" t="0" r="13335" b="1460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5115" cy="96437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43C1705C" id="Rectangle 3" o:spid="_x0000_s1026" style="position:absolute;margin-left:-12.5pt;margin-top:-5.5pt;width:522.45pt;height:759.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" filled="f"/>
                </w:pict>
              </mc:Fallback>
            </mc:AlternateContent>
          </w:r>
        </w:p>
        <w:p w14:paraId="2637C1D9" w14:textId="77777777" w:rsidR="006E19BC" w:rsidRDefault="006E19BC" w:rsidP="00FE2F96"/>
      </w:tc>
      <w:tc>
        <w:tcPr>
          <w:tcW w:w="6095" w:type="dxa"/>
          <w:vMerge w:val="restart"/>
          <w:vAlign w:val="center"/>
        </w:tcPr>
        <w:p w14:paraId="441474C7" w14:textId="163020A0" w:rsidR="006E19BC" w:rsidRPr="00E41B54" w:rsidRDefault="006E19BC" w:rsidP="00FF3B6F">
          <w:pPr>
            <w:pStyle w:val="Titlu"/>
            <w:spacing w:line="240" w:lineRule="auto"/>
            <w:rPr>
              <w:i w:val="0"/>
              <w:sz w:val="26"/>
            </w:rPr>
          </w:pPr>
          <w:r w:rsidRPr="00E41B54">
            <w:rPr>
              <w:bCs w:val="0"/>
              <w:i w:val="0"/>
              <w:sz w:val="26"/>
            </w:rPr>
            <w:t xml:space="preserve">CD 8.5.1 </w:t>
          </w:r>
          <w:r w:rsidRPr="00E41B54">
            <w:rPr>
              <w:i w:val="0"/>
              <w:sz w:val="26"/>
            </w:rPr>
            <w:t xml:space="preserve">CURRICULUM </w:t>
          </w:r>
          <w:r w:rsidR="000273DC">
            <w:rPr>
              <w:i w:val="0"/>
              <w:sz w:val="26"/>
            </w:rPr>
            <w:t>FOR</w:t>
          </w:r>
          <w:r w:rsidR="00667DA2">
            <w:rPr>
              <w:i w:val="0"/>
              <w:sz w:val="26"/>
            </w:rPr>
            <w:t xml:space="preserve"> </w:t>
          </w:r>
          <w:r w:rsidRPr="00E41B54">
            <w:rPr>
              <w:i w:val="0"/>
              <w:sz w:val="26"/>
            </w:rPr>
            <w:t>DISCIPLIN</w:t>
          </w:r>
          <w:r w:rsidR="00667DA2">
            <w:rPr>
              <w:i w:val="0"/>
              <w:sz w:val="26"/>
            </w:rPr>
            <w:t>E</w:t>
          </w:r>
          <w:r>
            <w:rPr>
              <w:i w:val="0"/>
              <w:sz w:val="26"/>
            </w:rPr>
            <w:t xml:space="preserve"> </w:t>
          </w:r>
          <w:r w:rsidR="00667DA2">
            <w:rPr>
              <w:i w:val="0"/>
              <w:sz w:val="26"/>
            </w:rPr>
            <w:t>FOR</w:t>
          </w:r>
          <w:r>
            <w:rPr>
              <w:i w:val="0"/>
              <w:sz w:val="26"/>
            </w:rPr>
            <w:t xml:space="preserve"> </w:t>
          </w:r>
          <w:r w:rsidR="00667DA2">
            <w:rPr>
              <w:i w:val="0"/>
              <w:sz w:val="26"/>
            </w:rPr>
            <w:t xml:space="preserve">UNIVERSITARY </w:t>
          </w:r>
          <w:r>
            <w:rPr>
              <w:i w:val="0"/>
              <w:sz w:val="26"/>
            </w:rPr>
            <w:t>STUDI</w:t>
          </w:r>
          <w:r w:rsidR="00667DA2">
            <w:rPr>
              <w:i w:val="0"/>
              <w:sz w:val="26"/>
            </w:rPr>
            <w:t>ES</w:t>
          </w:r>
        </w:p>
      </w:tc>
      <w:tc>
        <w:tcPr>
          <w:tcW w:w="1276" w:type="dxa"/>
          <w:vAlign w:val="center"/>
        </w:tcPr>
        <w:p w14:paraId="5FD0D30D" w14:textId="19BA05DE" w:rsidR="006E19BC" w:rsidRPr="00E41B54" w:rsidRDefault="006E19BC" w:rsidP="00FE2F96">
          <w:pPr>
            <w:rPr>
              <w:b/>
              <w:caps/>
              <w:lang w:val="en-US"/>
            </w:rPr>
          </w:pPr>
          <w:r w:rsidRPr="00E41B54">
            <w:rPr>
              <w:b/>
              <w:lang w:val="en-US"/>
            </w:rPr>
            <w:t>Redac</w:t>
          </w:r>
          <w:r w:rsidR="0017513E">
            <w:rPr>
              <w:b/>
              <w:lang w:val="en-US"/>
            </w:rPr>
            <w:t>tion</w:t>
          </w:r>
        </w:p>
      </w:tc>
      <w:tc>
        <w:tcPr>
          <w:tcW w:w="1374" w:type="dxa"/>
          <w:vAlign w:val="center"/>
        </w:tcPr>
        <w:p w14:paraId="693D94FA" w14:textId="77777777" w:rsidR="006E19BC" w:rsidRPr="00E41B54" w:rsidRDefault="006E19BC" w:rsidP="00FE2F96">
          <w:pPr>
            <w:rPr>
              <w:b/>
              <w:lang w:val="en-US"/>
            </w:rPr>
          </w:pPr>
          <w:r w:rsidRPr="00E41B54">
            <w:rPr>
              <w:b/>
              <w:lang w:val="en-US"/>
            </w:rPr>
            <w:t>0</w:t>
          </w:r>
          <w:r>
            <w:rPr>
              <w:b/>
              <w:lang w:val="en-US"/>
            </w:rPr>
            <w:t>8</w:t>
          </w:r>
        </w:p>
      </w:tc>
    </w:tr>
    <w:tr w:rsidR="006E19BC" w14:paraId="0A41D04B" w14:textId="77777777" w:rsidTr="00A63E65">
      <w:trPr>
        <w:trHeight w:val="89"/>
      </w:trPr>
      <w:tc>
        <w:tcPr>
          <w:tcW w:w="1418" w:type="dxa"/>
          <w:vMerge/>
        </w:tcPr>
        <w:p w14:paraId="7C82142B" w14:textId="77777777" w:rsidR="006E19BC" w:rsidRDefault="006E19BC" w:rsidP="00FE2F96"/>
      </w:tc>
      <w:tc>
        <w:tcPr>
          <w:tcW w:w="6095" w:type="dxa"/>
          <w:vMerge/>
        </w:tcPr>
        <w:p w14:paraId="254CB7EC" w14:textId="77777777" w:rsidR="006E19BC" w:rsidRPr="00E41B54" w:rsidRDefault="006E19BC" w:rsidP="00FE2F96">
          <w:pPr>
            <w:rPr>
              <w:b/>
            </w:rPr>
          </w:pPr>
        </w:p>
      </w:tc>
      <w:tc>
        <w:tcPr>
          <w:tcW w:w="1276" w:type="dxa"/>
          <w:vAlign w:val="center"/>
        </w:tcPr>
        <w:p w14:paraId="0B38ADC8" w14:textId="77777777" w:rsidR="006E19BC" w:rsidRPr="00E41B54" w:rsidRDefault="006E19BC" w:rsidP="00FE2F96">
          <w:pPr>
            <w:rPr>
              <w:b/>
              <w:lang w:val="en-US"/>
            </w:rPr>
          </w:pPr>
          <w:r w:rsidRPr="00E41B54">
            <w:rPr>
              <w:b/>
              <w:lang w:val="en-US"/>
            </w:rPr>
            <w:t>Data:</w:t>
          </w:r>
        </w:p>
      </w:tc>
      <w:tc>
        <w:tcPr>
          <w:tcW w:w="1374" w:type="dxa"/>
          <w:vAlign w:val="center"/>
        </w:tcPr>
        <w:p w14:paraId="186F8B5B" w14:textId="33E13D8F" w:rsidR="006E19BC" w:rsidRPr="00E41B54" w:rsidRDefault="006E19BC" w:rsidP="00FE2F96">
          <w:pPr>
            <w:rPr>
              <w:b/>
              <w:lang w:val="en-US"/>
            </w:rPr>
          </w:pPr>
          <w:r>
            <w:rPr>
              <w:b/>
              <w:lang w:val="en-US"/>
            </w:rPr>
            <w:t>24.10.2023</w:t>
          </w:r>
        </w:p>
      </w:tc>
    </w:tr>
    <w:tr w:rsidR="006E19BC" w14:paraId="7AA2DEB6" w14:textId="77777777" w:rsidTr="00A63E65">
      <w:trPr>
        <w:trHeight w:val="504"/>
      </w:trPr>
      <w:tc>
        <w:tcPr>
          <w:tcW w:w="1418" w:type="dxa"/>
          <w:vMerge/>
        </w:tcPr>
        <w:p w14:paraId="19E0837F" w14:textId="77777777" w:rsidR="006E19BC" w:rsidRDefault="006E19BC" w:rsidP="00FE2F96"/>
      </w:tc>
      <w:tc>
        <w:tcPr>
          <w:tcW w:w="6095" w:type="dxa"/>
          <w:vMerge/>
        </w:tcPr>
        <w:p w14:paraId="55216618" w14:textId="77777777" w:rsidR="006E19BC" w:rsidRPr="00E41B54" w:rsidRDefault="006E19BC" w:rsidP="00FE2F96">
          <w:pPr>
            <w:rPr>
              <w:b/>
            </w:rPr>
          </w:pPr>
        </w:p>
      </w:tc>
      <w:tc>
        <w:tcPr>
          <w:tcW w:w="2650" w:type="dxa"/>
          <w:gridSpan w:val="2"/>
          <w:vAlign w:val="center"/>
        </w:tcPr>
        <w:p w14:paraId="7D568114" w14:textId="06E7B501" w:rsidR="006E19BC" w:rsidRPr="00E41B54" w:rsidRDefault="006E19BC" w:rsidP="00FE2F96">
          <w:pPr>
            <w:rPr>
              <w:b/>
              <w:lang w:val="en-US"/>
            </w:rPr>
          </w:pPr>
          <w:r w:rsidRPr="00E41B54">
            <w:rPr>
              <w:b/>
              <w:lang w:val="en-US"/>
            </w:rPr>
            <w:t xml:space="preserve">Pag. </w:t>
          </w:r>
          <w:r w:rsidRPr="00E41B54">
            <w:rPr>
              <w:rStyle w:val="Numrdepagin"/>
              <w:b/>
            </w:rPr>
            <w:fldChar w:fldCharType="begin"/>
          </w:r>
          <w:r w:rsidRPr="00E41B54">
            <w:rPr>
              <w:rStyle w:val="Numrdepagin"/>
              <w:b/>
            </w:rPr>
            <w:instrText xml:space="preserve"> PAGE </w:instrText>
          </w:r>
          <w:r w:rsidRPr="00E41B54">
            <w:rPr>
              <w:rStyle w:val="Numrdepagin"/>
              <w:b/>
            </w:rPr>
            <w:fldChar w:fldCharType="separate"/>
          </w:r>
          <w:r>
            <w:rPr>
              <w:rStyle w:val="Numrdepagin"/>
              <w:b/>
              <w:noProof/>
            </w:rPr>
            <w:t>14</w:t>
          </w:r>
          <w:r w:rsidRPr="00E41B54">
            <w:rPr>
              <w:rStyle w:val="Numrdepagin"/>
              <w:b/>
            </w:rPr>
            <w:fldChar w:fldCharType="end"/>
          </w:r>
          <w:r w:rsidRPr="00E41B54">
            <w:rPr>
              <w:rStyle w:val="Numrdepagin"/>
              <w:b/>
              <w:lang w:val="en-US"/>
            </w:rPr>
            <w:t>/</w:t>
          </w:r>
          <w:r w:rsidRPr="00E41B54">
            <w:rPr>
              <w:rStyle w:val="Numrdepagin"/>
              <w:b/>
            </w:rPr>
            <w:fldChar w:fldCharType="begin"/>
          </w:r>
          <w:r w:rsidRPr="00E41B54">
            <w:rPr>
              <w:rStyle w:val="Numrdepagin"/>
              <w:b/>
            </w:rPr>
            <w:instrText xml:space="preserve"> NUMPAGES </w:instrText>
          </w:r>
          <w:r w:rsidRPr="00E41B54">
            <w:rPr>
              <w:rStyle w:val="Numrdepagin"/>
              <w:b/>
            </w:rPr>
            <w:fldChar w:fldCharType="separate"/>
          </w:r>
          <w:r>
            <w:rPr>
              <w:rStyle w:val="Numrdepagin"/>
              <w:b/>
              <w:noProof/>
            </w:rPr>
            <w:t>14</w:t>
          </w:r>
          <w:r w:rsidRPr="00E41B54">
            <w:rPr>
              <w:rStyle w:val="Numrdepagin"/>
              <w:b/>
            </w:rPr>
            <w:fldChar w:fldCharType="end"/>
          </w:r>
        </w:p>
      </w:tc>
    </w:tr>
  </w:tbl>
  <w:p w14:paraId="5546F576" w14:textId="77777777" w:rsidR="006E19BC" w:rsidRPr="00CD7C94" w:rsidRDefault="006E19BC">
    <w:pPr>
      <w:pStyle w:val="Antet"/>
      <w:rPr>
        <w:sz w:val="1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C039D"/>
    <w:multiLevelType w:val="hybridMultilevel"/>
    <w:tmpl w:val="A0160E90"/>
    <w:lvl w:ilvl="0" w:tplc="C73254D8">
      <w:start w:val="1"/>
      <w:numFmt w:val="bullet"/>
      <w:lvlText w:val=""/>
      <w:lvlJc w:val="left"/>
      <w:pPr>
        <w:ind w:left="720" w:hanging="360"/>
      </w:pPr>
      <w:rPr>
        <w:rFonts w:ascii="Symbol" w:hAnsi="Symbol" w:hint="default"/>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6EF28B3"/>
    <w:multiLevelType w:val="hybridMultilevel"/>
    <w:tmpl w:val="48C626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5F24F7"/>
    <w:multiLevelType w:val="hybridMultilevel"/>
    <w:tmpl w:val="C3D08F1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11D00C49"/>
    <w:multiLevelType w:val="hybridMultilevel"/>
    <w:tmpl w:val="210C3160"/>
    <w:lvl w:ilvl="0" w:tplc="8214CF8A">
      <w:start w:val="1"/>
      <w:numFmt w:val="upperRoman"/>
      <w:lvlText w:val="%1."/>
      <w:lvlJc w:val="left"/>
      <w:pPr>
        <w:ind w:left="862" w:hanging="720"/>
      </w:pPr>
      <w:rPr>
        <w:rFonts w:hint="default"/>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322944"/>
    <w:multiLevelType w:val="hybridMultilevel"/>
    <w:tmpl w:val="926CB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9C2650F"/>
    <w:multiLevelType w:val="hybridMultilevel"/>
    <w:tmpl w:val="C99862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EB2191E"/>
    <w:multiLevelType w:val="hybridMultilevel"/>
    <w:tmpl w:val="B984AB78"/>
    <w:lvl w:ilvl="0" w:tplc="C73254D8">
      <w:start w:val="1"/>
      <w:numFmt w:val="bullet"/>
      <w:lvlText w:val=""/>
      <w:lvlJc w:val="left"/>
      <w:pPr>
        <w:ind w:left="720" w:hanging="360"/>
      </w:pPr>
      <w:rPr>
        <w:rFonts w:ascii="Symbol" w:hAnsi="Symbol" w:hint="default"/>
        <w:sz w:val="24"/>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395237CF"/>
    <w:multiLevelType w:val="hybridMultilevel"/>
    <w:tmpl w:val="595EC7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E0C0CC0"/>
    <w:multiLevelType w:val="hybridMultilevel"/>
    <w:tmpl w:val="B0F4F694"/>
    <w:lvl w:ilvl="0" w:tplc="0419000F">
      <w:start w:val="1"/>
      <w:numFmt w:val="decimal"/>
      <w:lvlText w:val="%1."/>
      <w:lvlJc w:val="left"/>
      <w:pPr>
        <w:tabs>
          <w:tab w:val="num" w:pos="720"/>
        </w:tabs>
        <w:ind w:left="720" w:hanging="360"/>
      </w:pPr>
    </w:lvl>
    <w:lvl w:ilvl="1" w:tplc="474A4E62" w:tentative="1">
      <w:start w:val="1"/>
      <w:numFmt w:val="lowerLetter"/>
      <w:lvlText w:val="%2."/>
      <w:lvlJc w:val="left"/>
      <w:pPr>
        <w:tabs>
          <w:tab w:val="num" w:pos="1440"/>
        </w:tabs>
        <w:ind w:left="1440" w:hanging="360"/>
      </w:pPr>
    </w:lvl>
    <w:lvl w:ilvl="2" w:tplc="909892AA" w:tentative="1">
      <w:start w:val="1"/>
      <w:numFmt w:val="lowerRoman"/>
      <w:lvlText w:val="%3."/>
      <w:lvlJc w:val="right"/>
      <w:pPr>
        <w:tabs>
          <w:tab w:val="num" w:pos="2160"/>
        </w:tabs>
        <w:ind w:left="2160" w:hanging="180"/>
      </w:pPr>
    </w:lvl>
    <w:lvl w:ilvl="3" w:tplc="1ABCFAB0" w:tentative="1">
      <w:start w:val="1"/>
      <w:numFmt w:val="decimal"/>
      <w:lvlText w:val="%4."/>
      <w:lvlJc w:val="left"/>
      <w:pPr>
        <w:tabs>
          <w:tab w:val="num" w:pos="2880"/>
        </w:tabs>
        <w:ind w:left="2880" w:hanging="360"/>
      </w:pPr>
    </w:lvl>
    <w:lvl w:ilvl="4" w:tplc="B7666B46" w:tentative="1">
      <w:start w:val="1"/>
      <w:numFmt w:val="lowerLetter"/>
      <w:lvlText w:val="%5."/>
      <w:lvlJc w:val="left"/>
      <w:pPr>
        <w:tabs>
          <w:tab w:val="num" w:pos="3600"/>
        </w:tabs>
        <w:ind w:left="3600" w:hanging="360"/>
      </w:pPr>
    </w:lvl>
    <w:lvl w:ilvl="5" w:tplc="CE948C66" w:tentative="1">
      <w:start w:val="1"/>
      <w:numFmt w:val="lowerRoman"/>
      <w:lvlText w:val="%6."/>
      <w:lvlJc w:val="right"/>
      <w:pPr>
        <w:tabs>
          <w:tab w:val="num" w:pos="4320"/>
        </w:tabs>
        <w:ind w:left="4320" w:hanging="180"/>
      </w:pPr>
    </w:lvl>
    <w:lvl w:ilvl="6" w:tplc="9EC2F5BA" w:tentative="1">
      <w:start w:val="1"/>
      <w:numFmt w:val="decimal"/>
      <w:lvlText w:val="%7."/>
      <w:lvlJc w:val="left"/>
      <w:pPr>
        <w:tabs>
          <w:tab w:val="num" w:pos="5040"/>
        </w:tabs>
        <w:ind w:left="5040" w:hanging="360"/>
      </w:pPr>
    </w:lvl>
    <w:lvl w:ilvl="7" w:tplc="A49433CC" w:tentative="1">
      <w:start w:val="1"/>
      <w:numFmt w:val="lowerLetter"/>
      <w:lvlText w:val="%8."/>
      <w:lvlJc w:val="left"/>
      <w:pPr>
        <w:tabs>
          <w:tab w:val="num" w:pos="5760"/>
        </w:tabs>
        <w:ind w:left="5760" w:hanging="360"/>
      </w:pPr>
    </w:lvl>
    <w:lvl w:ilvl="8" w:tplc="951E43B6" w:tentative="1">
      <w:start w:val="1"/>
      <w:numFmt w:val="lowerRoman"/>
      <w:lvlText w:val="%9."/>
      <w:lvlJc w:val="right"/>
      <w:pPr>
        <w:tabs>
          <w:tab w:val="num" w:pos="6480"/>
        </w:tabs>
        <w:ind w:left="6480" w:hanging="180"/>
      </w:pPr>
    </w:lvl>
  </w:abstractNum>
  <w:abstractNum w:abstractNumId="9" w15:restartNumberingAfterBreak="0">
    <w:nsid w:val="3E5165BE"/>
    <w:multiLevelType w:val="hybridMultilevel"/>
    <w:tmpl w:val="13AC18C0"/>
    <w:lvl w:ilvl="0" w:tplc="04190001">
      <w:start w:val="1"/>
      <w:numFmt w:val="bullet"/>
      <w:lvlText w:val=""/>
      <w:lvlJc w:val="left"/>
      <w:pPr>
        <w:ind w:left="1146" w:hanging="720"/>
      </w:pPr>
      <w:rPr>
        <w:rFonts w:ascii="Symbol" w:hAnsi="Symbol" w:hint="default"/>
        <w:sz w:val="22"/>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E644871"/>
    <w:multiLevelType w:val="hybridMultilevel"/>
    <w:tmpl w:val="CF707BE0"/>
    <w:lvl w:ilvl="0" w:tplc="3A843760">
      <w:start w:val="4"/>
      <w:numFmt w:val="upperRoman"/>
      <w:lvlText w:val="%1."/>
      <w:lvlJc w:val="left"/>
      <w:pPr>
        <w:ind w:left="862" w:hanging="720"/>
      </w:pPr>
      <w:rPr>
        <w:rFonts w:hint="default"/>
      </w:rPr>
    </w:lvl>
    <w:lvl w:ilvl="1" w:tplc="08190019" w:tentative="1">
      <w:start w:val="1"/>
      <w:numFmt w:val="lowerLetter"/>
      <w:lvlText w:val="%2."/>
      <w:lvlJc w:val="left"/>
      <w:pPr>
        <w:ind w:left="1222" w:hanging="360"/>
      </w:pPr>
    </w:lvl>
    <w:lvl w:ilvl="2" w:tplc="0819001B" w:tentative="1">
      <w:start w:val="1"/>
      <w:numFmt w:val="lowerRoman"/>
      <w:lvlText w:val="%3."/>
      <w:lvlJc w:val="right"/>
      <w:pPr>
        <w:ind w:left="1942" w:hanging="180"/>
      </w:pPr>
    </w:lvl>
    <w:lvl w:ilvl="3" w:tplc="0819000F" w:tentative="1">
      <w:start w:val="1"/>
      <w:numFmt w:val="decimal"/>
      <w:lvlText w:val="%4."/>
      <w:lvlJc w:val="left"/>
      <w:pPr>
        <w:ind w:left="2662" w:hanging="360"/>
      </w:pPr>
    </w:lvl>
    <w:lvl w:ilvl="4" w:tplc="08190019" w:tentative="1">
      <w:start w:val="1"/>
      <w:numFmt w:val="lowerLetter"/>
      <w:lvlText w:val="%5."/>
      <w:lvlJc w:val="left"/>
      <w:pPr>
        <w:ind w:left="3382" w:hanging="360"/>
      </w:pPr>
    </w:lvl>
    <w:lvl w:ilvl="5" w:tplc="0819001B" w:tentative="1">
      <w:start w:val="1"/>
      <w:numFmt w:val="lowerRoman"/>
      <w:lvlText w:val="%6."/>
      <w:lvlJc w:val="right"/>
      <w:pPr>
        <w:ind w:left="4102" w:hanging="180"/>
      </w:pPr>
    </w:lvl>
    <w:lvl w:ilvl="6" w:tplc="0819000F" w:tentative="1">
      <w:start w:val="1"/>
      <w:numFmt w:val="decimal"/>
      <w:lvlText w:val="%7."/>
      <w:lvlJc w:val="left"/>
      <w:pPr>
        <w:ind w:left="4822" w:hanging="360"/>
      </w:pPr>
    </w:lvl>
    <w:lvl w:ilvl="7" w:tplc="08190019" w:tentative="1">
      <w:start w:val="1"/>
      <w:numFmt w:val="lowerLetter"/>
      <w:lvlText w:val="%8."/>
      <w:lvlJc w:val="left"/>
      <w:pPr>
        <w:ind w:left="5542" w:hanging="360"/>
      </w:pPr>
    </w:lvl>
    <w:lvl w:ilvl="8" w:tplc="0819001B" w:tentative="1">
      <w:start w:val="1"/>
      <w:numFmt w:val="lowerRoman"/>
      <w:lvlText w:val="%9."/>
      <w:lvlJc w:val="right"/>
      <w:pPr>
        <w:ind w:left="6262" w:hanging="180"/>
      </w:pPr>
    </w:lvl>
  </w:abstractNum>
  <w:abstractNum w:abstractNumId="11" w15:restartNumberingAfterBreak="0">
    <w:nsid w:val="420A2A5D"/>
    <w:multiLevelType w:val="hybridMultilevel"/>
    <w:tmpl w:val="C396CC52"/>
    <w:lvl w:ilvl="0" w:tplc="04190001">
      <w:start w:val="1"/>
      <w:numFmt w:val="bullet"/>
      <w:lvlText w:val=""/>
      <w:lvlJc w:val="left"/>
      <w:pPr>
        <w:ind w:left="1146" w:hanging="720"/>
      </w:pPr>
      <w:rPr>
        <w:rFonts w:ascii="Symbol" w:hAnsi="Symbol" w:hint="default"/>
        <w:sz w:val="22"/>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3542958"/>
    <w:multiLevelType w:val="hybridMultilevel"/>
    <w:tmpl w:val="96F6FE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39F709B"/>
    <w:multiLevelType w:val="hybridMultilevel"/>
    <w:tmpl w:val="9A589986"/>
    <w:lvl w:ilvl="0" w:tplc="E6306BD6">
      <w:start w:val="1"/>
      <w:numFmt w:val="bullet"/>
      <w:lvlText w:val=""/>
      <w:lvlJc w:val="left"/>
      <w:pPr>
        <w:ind w:left="1146" w:hanging="720"/>
      </w:pPr>
      <w:rPr>
        <w:rFonts w:ascii="Wingdings" w:hAnsi="Wingdings" w:hint="default"/>
        <w:sz w:val="22"/>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3D625E0"/>
    <w:multiLevelType w:val="hybridMultilevel"/>
    <w:tmpl w:val="4E1E473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56E5113"/>
    <w:multiLevelType w:val="hybridMultilevel"/>
    <w:tmpl w:val="6C1002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3D4A46"/>
    <w:multiLevelType w:val="hybridMultilevel"/>
    <w:tmpl w:val="52A4D4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BFD6729"/>
    <w:multiLevelType w:val="hybridMultilevel"/>
    <w:tmpl w:val="D02254E8"/>
    <w:lvl w:ilvl="0" w:tplc="0F580064">
      <w:start w:val="1"/>
      <w:numFmt w:val="decimal"/>
      <w:lvlText w:val="%1."/>
      <w:lvlJc w:val="left"/>
      <w:pPr>
        <w:tabs>
          <w:tab w:val="num" w:pos="720"/>
        </w:tabs>
        <w:ind w:left="720" w:hanging="360"/>
      </w:pPr>
    </w:lvl>
    <w:lvl w:ilvl="1" w:tplc="474A4E62" w:tentative="1">
      <w:start w:val="1"/>
      <w:numFmt w:val="lowerLetter"/>
      <w:lvlText w:val="%2."/>
      <w:lvlJc w:val="left"/>
      <w:pPr>
        <w:tabs>
          <w:tab w:val="num" w:pos="1440"/>
        </w:tabs>
        <w:ind w:left="1440" w:hanging="360"/>
      </w:pPr>
    </w:lvl>
    <w:lvl w:ilvl="2" w:tplc="909892AA" w:tentative="1">
      <w:start w:val="1"/>
      <w:numFmt w:val="lowerRoman"/>
      <w:lvlText w:val="%3."/>
      <w:lvlJc w:val="right"/>
      <w:pPr>
        <w:tabs>
          <w:tab w:val="num" w:pos="2160"/>
        </w:tabs>
        <w:ind w:left="2160" w:hanging="180"/>
      </w:pPr>
    </w:lvl>
    <w:lvl w:ilvl="3" w:tplc="1ABCFAB0" w:tentative="1">
      <w:start w:val="1"/>
      <w:numFmt w:val="decimal"/>
      <w:lvlText w:val="%4."/>
      <w:lvlJc w:val="left"/>
      <w:pPr>
        <w:tabs>
          <w:tab w:val="num" w:pos="2880"/>
        </w:tabs>
        <w:ind w:left="2880" w:hanging="360"/>
      </w:pPr>
    </w:lvl>
    <w:lvl w:ilvl="4" w:tplc="B7666B46" w:tentative="1">
      <w:start w:val="1"/>
      <w:numFmt w:val="lowerLetter"/>
      <w:lvlText w:val="%5."/>
      <w:lvlJc w:val="left"/>
      <w:pPr>
        <w:tabs>
          <w:tab w:val="num" w:pos="3600"/>
        </w:tabs>
        <w:ind w:left="3600" w:hanging="360"/>
      </w:pPr>
    </w:lvl>
    <w:lvl w:ilvl="5" w:tplc="CE948C66" w:tentative="1">
      <w:start w:val="1"/>
      <w:numFmt w:val="lowerRoman"/>
      <w:lvlText w:val="%6."/>
      <w:lvlJc w:val="right"/>
      <w:pPr>
        <w:tabs>
          <w:tab w:val="num" w:pos="4320"/>
        </w:tabs>
        <w:ind w:left="4320" w:hanging="180"/>
      </w:pPr>
    </w:lvl>
    <w:lvl w:ilvl="6" w:tplc="9EC2F5BA" w:tentative="1">
      <w:start w:val="1"/>
      <w:numFmt w:val="decimal"/>
      <w:lvlText w:val="%7."/>
      <w:lvlJc w:val="left"/>
      <w:pPr>
        <w:tabs>
          <w:tab w:val="num" w:pos="5040"/>
        </w:tabs>
        <w:ind w:left="5040" w:hanging="360"/>
      </w:pPr>
    </w:lvl>
    <w:lvl w:ilvl="7" w:tplc="A49433CC" w:tentative="1">
      <w:start w:val="1"/>
      <w:numFmt w:val="lowerLetter"/>
      <w:lvlText w:val="%8."/>
      <w:lvlJc w:val="left"/>
      <w:pPr>
        <w:tabs>
          <w:tab w:val="num" w:pos="5760"/>
        </w:tabs>
        <w:ind w:left="5760" w:hanging="360"/>
      </w:pPr>
    </w:lvl>
    <w:lvl w:ilvl="8" w:tplc="951E43B6" w:tentative="1">
      <w:start w:val="1"/>
      <w:numFmt w:val="lowerRoman"/>
      <w:lvlText w:val="%9."/>
      <w:lvlJc w:val="right"/>
      <w:pPr>
        <w:tabs>
          <w:tab w:val="num" w:pos="6480"/>
        </w:tabs>
        <w:ind w:left="6480" w:hanging="180"/>
      </w:pPr>
    </w:lvl>
  </w:abstractNum>
  <w:abstractNum w:abstractNumId="18" w15:restartNumberingAfterBreak="0">
    <w:nsid w:val="502614CC"/>
    <w:multiLevelType w:val="hybridMultilevel"/>
    <w:tmpl w:val="0B4EF5B0"/>
    <w:lvl w:ilvl="0" w:tplc="04190001">
      <w:start w:val="1"/>
      <w:numFmt w:val="bullet"/>
      <w:lvlText w:val=""/>
      <w:lvlJc w:val="left"/>
      <w:pPr>
        <w:ind w:left="1146" w:hanging="720"/>
      </w:pPr>
      <w:rPr>
        <w:rFonts w:ascii="Symbol" w:hAnsi="Symbol" w:hint="default"/>
        <w:sz w:val="22"/>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312289C"/>
    <w:multiLevelType w:val="hybridMultilevel"/>
    <w:tmpl w:val="542C866A"/>
    <w:lvl w:ilvl="0" w:tplc="C73254D8">
      <w:start w:val="1"/>
      <w:numFmt w:val="bullet"/>
      <w:lvlText w:val=""/>
      <w:lvlJc w:val="left"/>
      <w:pPr>
        <w:ind w:left="1077" w:hanging="360"/>
      </w:pPr>
      <w:rPr>
        <w:rFonts w:ascii="Symbol" w:hAnsi="Symbol" w:hint="default"/>
        <w:sz w:val="24"/>
      </w:rPr>
    </w:lvl>
    <w:lvl w:ilvl="1" w:tplc="04180003">
      <w:start w:val="1"/>
      <w:numFmt w:val="bullet"/>
      <w:lvlText w:val="o"/>
      <w:lvlJc w:val="left"/>
      <w:pPr>
        <w:ind w:left="1797" w:hanging="360"/>
      </w:pPr>
      <w:rPr>
        <w:rFonts w:ascii="Courier New" w:hAnsi="Courier New" w:cs="Courier New" w:hint="default"/>
      </w:rPr>
    </w:lvl>
    <w:lvl w:ilvl="2" w:tplc="04180005">
      <w:start w:val="1"/>
      <w:numFmt w:val="bullet"/>
      <w:lvlText w:val=""/>
      <w:lvlJc w:val="left"/>
      <w:pPr>
        <w:ind w:left="2517" w:hanging="360"/>
      </w:pPr>
      <w:rPr>
        <w:rFonts w:ascii="Wingdings" w:hAnsi="Wingdings" w:hint="default"/>
      </w:rPr>
    </w:lvl>
    <w:lvl w:ilvl="3" w:tplc="04180001">
      <w:start w:val="1"/>
      <w:numFmt w:val="bullet"/>
      <w:lvlText w:val=""/>
      <w:lvlJc w:val="left"/>
      <w:pPr>
        <w:ind w:left="3237" w:hanging="360"/>
      </w:pPr>
      <w:rPr>
        <w:rFonts w:ascii="Symbol" w:hAnsi="Symbol" w:hint="default"/>
      </w:rPr>
    </w:lvl>
    <w:lvl w:ilvl="4" w:tplc="04180003">
      <w:start w:val="1"/>
      <w:numFmt w:val="bullet"/>
      <w:lvlText w:val="o"/>
      <w:lvlJc w:val="left"/>
      <w:pPr>
        <w:ind w:left="3957" w:hanging="360"/>
      </w:pPr>
      <w:rPr>
        <w:rFonts w:ascii="Courier New" w:hAnsi="Courier New" w:cs="Courier New" w:hint="default"/>
      </w:rPr>
    </w:lvl>
    <w:lvl w:ilvl="5" w:tplc="04180005">
      <w:start w:val="1"/>
      <w:numFmt w:val="bullet"/>
      <w:lvlText w:val=""/>
      <w:lvlJc w:val="left"/>
      <w:pPr>
        <w:ind w:left="4677" w:hanging="360"/>
      </w:pPr>
      <w:rPr>
        <w:rFonts w:ascii="Wingdings" w:hAnsi="Wingdings" w:hint="default"/>
      </w:rPr>
    </w:lvl>
    <w:lvl w:ilvl="6" w:tplc="04180001">
      <w:start w:val="1"/>
      <w:numFmt w:val="bullet"/>
      <w:lvlText w:val=""/>
      <w:lvlJc w:val="left"/>
      <w:pPr>
        <w:ind w:left="5397" w:hanging="360"/>
      </w:pPr>
      <w:rPr>
        <w:rFonts w:ascii="Symbol" w:hAnsi="Symbol" w:hint="default"/>
      </w:rPr>
    </w:lvl>
    <w:lvl w:ilvl="7" w:tplc="04180003">
      <w:start w:val="1"/>
      <w:numFmt w:val="bullet"/>
      <w:lvlText w:val="o"/>
      <w:lvlJc w:val="left"/>
      <w:pPr>
        <w:ind w:left="6117" w:hanging="360"/>
      </w:pPr>
      <w:rPr>
        <w:rFonts w:ascii="Courier New" w:hAnsi="Courier New" w:cs="Courier New" w:hint="default"/>
      </w:rPr>
    </w:lvl>
    <w:lvl w:ilvl="8" w:tplc="04180005">
      <w:start w:val="1"/>
      <w:numFmt w:val="bullet"/>
      <w:lvlText w:val=""/>
      <w:lvlJc w:val="left"/>
      <w:pPr>
        <w:ind w:left="6837" w:hanging="360"/>
      </w:pPr>
      <w:rPr>
        <w:rFonts w:ascii="Wingdings" w:hAnsi="Wingdings" w:hint="default"/>
      </w:rPr>
    </w:lvl>
  </w:abstractNum>
  <w:abstractNum w:abstractNumId="20" w15:restartNumberingAfterBreak="0">
    <w:nsid w:val="56375387"/>
    <w:multiLevelType w:val="hybridMultilevel"/>
    <w:tmpl w:val="578AA762"/>
    <w:lvl w:ilvl="0" w:tplc="B48261C8">
      <w:start w:val="1"/>
      <w:numFmt w:val="decimal"/>
      <w:lvlText w:val="%1."/>
      <w:lvlJc w:val="left"/>
      <w:pPr>
        <w:ind w:left="928" w:hanging="360"/>
      </w:pPr>
      <w:rPr>
        <w:rFonts w:hint="default"/>
        <w:sz w:val="22"/>
      </w:rPr>
    </w:lvl>
    <w:lvl w:ilvl="1" w:tplc="04190019" w:tentative="1">
      <w:start w:val="1"/>
      <w:numFmt w:val="lowerLetter"/>
      <w:lvlText w:val="%2."/>
      <w:lvlJc w:val="left"/>
      <w:pPr>
        <w:ind w:left="1520" w:hanging="360"/>
      </w:pPr>
    </w:lvl>
    <w:lvl w:ilvl="2" w:tplc="0419001B" w:tentative="1">
      <w:start w:val="1"/>
      <w:numFmt w:val="lowerRoman"/>
      <w:lvlText w:val="%3."/>
      <w:lvlJc w:val="right"/>
      <w:pPr>
        <w:ind w:left="2240" w:hanging="180"/>
      </w:pPr>
    </w:lvl>
    <w:lvl w:ilvl="3" w:tplc="0419000F" w:tentative="1">
      <w:start w:val="1"/>
      <w:numFmt w:val="decimal"/>
      <w:lvlText w:val="%4."/>
      <w:lvlJc w:val="left"/>
      <w:pPr>
        <w:ind w:left="2960" w:hanging="360"/>
      </w:pPr>
    </w:lvl>
    <w:lvl w:ilvl="4" w:tplc="04190019" w:tentative="1">
      <w:start w:val="1"/>
      <w:numFmt w:val="lowerLetter"/>
      <w:lvlText w:val="%5."/>
      <w:lvlJc w:val="left"/>
      <w:pPr>
        <w:ind w:left="3680" w:hanging="360"/>
      </w:pPr>
    </w:lvl>
    <w:lvl w:ilvl="5" w:tplc="0419001B" w:tentative="1">
      <w:start w:val="1"/>
      <w:numFmt w:val="lowerRoman"/>
      <w:lvlText w:val="%6."/>
      <w:lvlJc w:val="right"/>
      <w:pPr>
        <w:ind w:left="4400" w:hanging="180"/>
      </w:pPr>
    </w:lvl>
    <w:lvl w:ilvl="6" w:tplc="0419000F" w:tentative="1">
      <w:start w:val="1"/>
      <w:numFmt w:val="decimal"/>
      <w:lvlText w:val="%7."/>
      <w:lvlJc w:val="left"/>
      <w:pPr>
        <w:ind w:left="5120" w:hanging="360"/>
      </w:pPr>
    </w:lvl>
    <w:lvl w:ilvl="7" w:tplc="04190019" w:tentative="1">
      <w:start w:val="1"/>
      <w:numFmt w:val="lowerLetter"/>
      <w:lvlText w:val="%8."/>
      <w:lvlJc w:val="left"/>
      <w:pPr>
        <w:ind w:left="5840" w:hanging="360"/>
      </w:pPr>
    </w:lvl>
    <w:lvl w:ilvl="8" w:tplc="0419001B" w:tentative="1">
      <w:start w:val="1"/>
      <w:numFmt w:val="lowerRoman"/>
      <w:lvlText w:val="%9."/>
      <w:lvlJc w:val="right"/>
      <w:pPr>
        <w:ind w:left="6560" w:hanging="180"/>
      </w:pPr>
    </w:lvl>
  </w:abstractNum>
  <w:abstractNum w:abstractNumId="21" w15:restartNumberingAfterBreak="0">
    <w:nsid w:val="589F2649"/>
    <w:multiLevelType w:val="hybridMultilevel"/>
    <w:tmpl w:val="ABCA1662"/>
    <w:lvl w:ilvl="0" w:tplc="6E0E86D2">
      <w:start w:val="7"/>
      <w:numFmt w:val="upperRoman"/>
      <w:lvlText w:val="%1."/>
      <w:lvlJc w:val="left"/>
      <w:pPr>
        <w:ind w:left="862" w:hanging="720"/>
      </w:pPr>
      <w:rPr>
        <w:rFonts w:hint="default"/>
      </w:rPr>
    </w:lvl>
    <w:lvl w:ilvl="1" w:tplc="08190019" w:tentative="1">
      <w:start w:val="1"/>
      <w:numFmt w:val="lowerLetter"/>
      <w:lvlText w:val="%2."/>
      <w:lvlJc w:val="left"/>
      <w:pPr>
        <w:ind w:left="1222" w:hanging="360"/>
      </w:pPr>
    </w:lvl>
    <w:lvl w:ilvl="2" w:tplc="0819001B" w:tentative="1">
      <w:start w:val="1"/>
      <w:numFmt w:val="lowerRoman"/>
      <w:lvlText w:val="%3."/>
      <w:lvlJc w:val="right"/>
      <w:pPr>
        <w:ind w:left="1942" w:hanging="180"/>
      </w:pPr>
    </w:lvl>
    <w:lvl w:ilvl="3" w:tplc="0819000F" w:tentative="1">
      <w:start w:val="1"/>
      <w:numFmt w:val="decimal"/>
      <w:lvlText w:val="%4."/>
      <w:lvlJc w:val="left"/>
      <w:pPr>
        <w:ind w:left="2662" w:hanging="360"/>
      </w:pPr>
    </w:lvl>
    <w:lvl w:ilvl="4" w:tplc="08190019" w:tentative="1">
      <w:start w:val="1"/>
      <w:numFmt w:val="lowerLetter"/>
      <w:lvlText w:val="%5."/>
      <w:lvlJc w:val="left"/>
      <w:pPr>
        <w:ind w:left="3382" w:hanging="360"/>
      </w:pPr>
    </w:lvl>
    <w:lvl w:ilvl="5" w:tplc="0819001B" w:tentative="1">
      <w:start w:val="1"/>
      <w:numFmt w:val="lowerRoman"/>
      <w:lvlText w:val="%6."/>
      <w:lvlJc w:val="right"/>
      <w:pPr>
        <w:ind w:left="4102" w:hanging="180"/>
      </w:pPr>
    </w:lvl>
    <w:lvl w:ilvl="6" w:tplc="0819000F" w:tentative="1">
      <w:start w:val="1"/>
      <w:numFmt w:val="decimal"/>
      <w:lvlText w:val="%7."/>
      <w:lvlJc w:val="left"/>
      <w:pPr>
        <w:ind w:left="4822" w:hanging="360"/>
      </w:pPr>
    </w:lvl>
    <w:lvl w:ilvl="7" w:tplc="08190019" w:tentative="1">
      <w:start w:val="1"/>
      <w:numFmt w:val="lowerLetter"/>
      <w:lvlText w:val="%8."/>
      <w:lvlJc w:val="left"/>
      <w:pPr>
        <w:ind w:left="5542" w:hanging="360"/>
      </w:pPr>
    </w:lvl>
    <w:lvl w:ilvl="8" w:tplc="0819001B" w:tentative="1">
      <w:start w:val="1"/>
      <w:numFmt w:val="lowerRoman"/>
      <w:lvlText w:val="%9."/>
      <w:lvlJc w:val="right"/>
      <w:pPr>
        <w:ind w:left="6262" w:hanging="180"/>
      </w:pPr>
    </w:lvl>
  </w:abstractNum>
  <w:abstractNum w:abstractNumId="22" w15:restartNumberingAfterBreak="0">
    <w:nsid w:val="6D082873"/>
    <w:multiLevelType w:val="hybridMultilevel"/>
    <w:tmpl w:val="A1FA86AC"/>
    <w:lvl w:ilvl="0" w:tplc="5A1EC4CE">
      <w:start w:val="5"/>
      <w:numFmt w:val="upperRoman"/>
      <w:lvlText w:val="%1."/>
      <w:lvlJc w:val="left"/>
      <w:pPr>
        <w:ind w:left="862" w:hanging="720"/>
      </w:pPr>
      <w:rPr>
        <w:rFonts w:hint="default"/>
      </w:rPr>
    </w:lvl>
    <w:lvl w:ilvl="1" w:tplc="08190019" w:tentative="1">
      <w:start w:val="1"/>
      <w:numFmt w:val="lowerLetter"/>
      <w:lvlText w:val="%2."/>
      <w:lvlJc w:val="left"/>
      <w:pPr>
        <w:ind w:left="1222" w:hanging="360"/>
      </w:pPr>
    </w:lvl>
    <w:lvl w:ilvl="2" w:tplc="0819001B" w:tentative="1">
      <w:start w:val="1"/>
      <w:numFmt w:val="lowerRoman"/>
      <w:lvlText w:val="%3."/>
      <w:lvlJc w:val="right"/>
      <w:pPr>
        <w:ind w:left="1942" w:hanging="180"/>
      </w:pPr>
    </w:lvl>
    <w:lvl w:ilvl="3" w:tplc="0819000F" w:tentative="1">
      <w:start w:val="1"/>
      <w:numFmt w:val="decimal"/>
      <w:lvlText w:val="%4."/>
      <w:lvlJc w:val="left"/>
      <w:pPr>
        <w:ind w:left="2662" w:hanging="360"/>
      </w:pPr>
    </w:lvl>
    <w:lvl w:ilvl="4" w:tplc="08190019" w:tentative="1">
      <w:start w:val="1"/>
      <w:numFmt w:val="lowerLetter"/>
      <w:lvlText w:val="%5."/>
      <w:lvlJc w:val="left"/>
      <w:pPr>
        <w:ind w:left="3382" w:hanging="360"/>
      </w:pPr>
    </w:lvl>
    <w:lvl w:ilvl="5" w:tplc="0819001B" w:tentative="1">
      <w:start w:val="1"/>
      <w:numFmt w:val="lowerRoman"/>
      <w:lvlText w:val="%6."/>
      <w:lvlJc w:val="right"/>
      <w:pPr>
        <w:ind w:left="4102" w:hanging="180"/>
      </w:pPr>
    </w:lvl>
    <w:lvl w:ilvl="6" w:tplc="0819000F" w:tentative="1">
      <w:start w:val="1"/>
      <w:numFmt w:val="decimal"/>
      <w:lvlText w:val="%7."/>
      <w:lvlJc w:val="left"/>
      <w:pPr>
        <w:ind w:left="4822" w:hanging="360"/>
      </w:pPr>
    </w:lvl>
    <w:lvl w:ilvl="7" w:tplc="08190019" w:tentative="1">
      <w:start w:val="1"/>
      <w:numFmt w:val="lowerLetter"/>
      <w:lvlText w:val="%8."/>
      <w:lvlJc w:val="left"/>
      <w:pPr>
        <w:ind w:left="5542" w:hanging="360"/>
      </w:pPr>
    </w:lvl>
    <w:lvl w:ilvl="8" w:tplc="0819001B" w:tentative="1">
      <w:start w:val="1"/>
      <w:numFmt w:val="lowerRoman"/>
      <w:lvlText w:val="%9."/>
      <w:lvlJc w:val="right"/>
      <w:pPr>
        <w:ind w:left="6262" w:hanging="180"/>
      </w:pPr>
    </w:lvl>
  </w:abstractNum>
  <w:abstractNum w:abstractNumId="23" w15:restartNumberingAfterBreak="0">
    <w:nsid w:val="73030A5F"/>
    <w:multiLevelType w:val="hybridMultilevel"/>
    <w:tmpl w:val="F04077B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6E918E9"/>
    <w:multiLevelType w:val="hybridMultilevel"/>
    <w:tmpl w:val="9B34C5F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7"/>
  </w:num>
  <w:num w:numId="2">
    <w:abstractNumId w:val="3"/>
  </w:num>
  <w:num w:numId="3">
    <w:abstractNumId w:val="20"/>
  </w:num>
  <w:num w:numId="4">
    <w:abstractNumId w:val="6"/>
  </w:num>
  <w:num w:numId="5">
    <w:abstractNumId w:val="15"/>
  </w:num>
  <w:num w:numId="6">
    <w:abstractNumId w:val="0"/>
  </w:num>
  <w:num w:numId="7">
    <w:abstractNumId w:val="13"/>
  </w:num>
  <w:num w:numId="8">
    <w:abstractNumId w:val="8"/>
  </w:num>
  <w:num w:numId="9">
    <w:abstractNumId w:val="9"/>
  </w:num>
  <w:num w:numId="10">
    <w:abstractNumId w:val="18"/>
  </w:num>
  <w:num w:numId="11">
    <w:abstractNumId w:val="11"/>
  </w:num>
  <w:num w:numId="12">
    <w:abstractNumId w:val="12"/>
  </w:num>
  <w:num w:numId="13">
    <w:abstractNumId w:val="7"/>
  </w:num>
  <w:num w:numId="14">
    <w:abstractNumId w:val="1"/>
  </w:num>
  <w:num w:numId="15">
    <w:abstractNumId w:val="4"/>
  </w:num>
  <w:num w:numId="16">
    <w:abstractNumId w:val="16"/>
  </w:num>
  <w:num w:numId="17">
    <w:abstractNumId w:val="19"/>
  </w:num>
  <w:num w:numId="18">
    <w:abstractNumId w:val="24"/>
  </w:num>
  <w:num w:numId="19">
    <w:abstractNumId w:val="14"/>
  </w:num>
  <w:num w:numId="20">
    <w:abstractNumId w:val="23"/>
  </w:num>
  <w:num w:numId="21">
    <w:abstractNumId w:val="2"/>
  </w:num>
  <w:num w:numId="22">
    <w:abstractNumId w:val="5"/>
  </w:num>
  <w:num w:numId="23">
    <w:abstractNumId w:val="10"/>
  </w:num>
  <w:num w:numId="24">
    <w:abstractNumId w:val="22"/>
  </w:num>
  <w:num w:numId="25">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724"/>
    <w:rsid w:val="00000815"/>
    <w:rsid w:val="00001DAB"/>
    <w:rsid w:val="00002A53"/>
    <w:rsid w:val="00004317"/>
    <w:rsid w:val="0000475A"/>
    <w:rsid w:val="00005ABC"/>
    <w:rsid w:val="0000622A"/>
    <w:rsid w:val="00007F7B"/>
    <w:rsid w:val="0001330B"/>
    <w:rsid w:val="00013FFD"/>
    <w:rsid w:val="00014274"/>
    <w:rsid w:val="0002008E"/>
    <w:rsid w:val="000201EE"/>
    <w:rsid w:val="000247CB"/>
    <w:rsid w:val="00026737"/>
    <w:rsid w:val="000273DC"/>
    <w:rsid w:val="000304A5"/>
    <w:rsid w:val="00030C2B"/>
    <w:rsid w:val="0004063E"/>
    <w:rsid w:val="000410E5"/>
    <w:rsid w:val="000416B3"/>
    <w:rsid w:val="00041966"/>
    <w:rsid w:val="000440F7"/>
    <w:rsid w:val="00044FF5"/>
    <w:rsid w:val="00046CDA"/>
    <w:rsid w:val="0004788C"/>
    <w:rsid w:val="00050127"/>
    <w:rsid w:val="0005657B"/>
    <w:rsid w:val="0006122C"/>
    <w:rsid w:val="000636F4"/>
    <w:rsid w:val="000666F4"/>
    <w:rsid w:val="00067F0F"/>
    <w:rsid w:val="000705FB"/>
    <w:rsid w:val="00076450"/>
    <w:rsid w:val="00084578"/>
    <w:rsid w:val="000947DE"/>
    <w:rsid w:val="0009635D"/>
    <w:rsid w:val="000A0078"/>
    <w:rsid w:val="000A0E99"/>
    <w:rsid w:val="000A1E21"/>
    <w:rsid w:val="000A4C87"/>
    <w:rsid w:val="000A6256"/>
    <w:rsid w:val="000A65D5"/>
    <w:rsid w:val="000A740C"/>
    <w:rsid w:val="000B0F74"/>
    <w:rsid w:val="000B1096"/>
    <w:rsid w:val="000B3C35"/>
    <w:rsid w:val="000B4636"/>
    <w:rsid w:val="000C07B6"/>
    <w:rsid w:val="000C2349"/>
    <w:rsid w:val="000C44BF"/>
    <w:rsid w:val="000C69A1"/>
    <w:rsid w:val="000C7CA5"/>
    <w:rsid w:val="000D3EA8"/>
    <w:rsid w:val="000D5FB2"/>
    <w:rsid w:val="000D6F9A"/>
    <w:rsid w:val="000E0DDD"/>
    <w:rsid w:val="000E1001"/>
    <w:rsid w:val="000E29A8"/>
    <w:rsid w:val="000E4286"/>
    <w:rsid w:val="000F0836"/>
    <w:rsid w:val="000F1734"/>
    <w:rsid w:val="000F35A9"/>
    <w:rsid w:val="000F490E"/>
    <w:rsid w:val="000F4D8F"/>
    <w:rsid w:val="000F52A8"/>
    <w:rsid w:val="000F52DA"/>
    <w:rsid w:val="000F52E1"/>
    <w:rsid w:val="000F5308"/>
    <w:rsid w:val="000F5BB3"/>
    <w:rsid w:val="000F6E9D"/>
    <w:rsid w:val="000F6EC9"/>
    <w:rsid w:val="000F7E06"/>
    <w:rsid w:val="0010124C"/>
    <w:rsid w:val="0010228F"/>
    <w:rsid w:val="00102CEB"/>
    <w:rsid w:val="00103B6B"/>
    <w:rsid w:val="001052EE"/>
    <w:rsid w:val="00106EDD"/>
    <w:rsid w:val="001107BA"/>
    <w:rsid w:val="00113BEC"/>
    <w:rsid w:val="00114837"/>
    <w:rsid w:val="001201CD"/>
    <w:rsid w:val="00120BED"/>
    <w:rsid w:val="0012107D"/>
    <w:rsid w:val="00126806"/>
    <w:rsid w:val="00127D3F"/>
    <w:rsid w:val="001341EA"/>
    <w:rsid w:val="001343A1"/>
    <w:rsid w:val="001343D5"/>
    <w:rsid w:val="00137470"/>
    <w:rsid w:val="00142EB5"/>
    <w:rsid w:val="001433C0"/>
    <w:rsid w:val="00147E3F"/>
    <w:rsid w:val="00150CFE"/>
    <w:rsid w:val="00155BA9"/>
    <w:rsid w:val="00156EEB"/>
    <w:rsid w:val="00162126"/>
    <w:rsid w:val="00164EDB"/>
    <w:rsid w:val="00173567"/>
    <w:rsid w:val="00174CFE"/>
    <w:rsid w:val="0017513E"/>
    <w:rsid w:val="00175CA2"/>
    <w:rsid w:val="00176E7A"/>
    <w:rsid w:val="00177596"/>
    <w:rsid w:val="00182200"/>
    <w:rsid w:val="00184EA4"/>
    <w:rsid w:val="001876F5"/>
    <w:rsid w:val="00190B3C"/>
    <w:rsid w:val="00192570"/>
    <w:rsid w:val="00193B1A"/>
    <w:rsid w:val="00194A95"/>
    <w:rsid w:val="001A097D"/>
    <w:rsid w:val="001A10C4"/>
    <w:rsid w:val="001A10E4"/>
    <w:rsid w:val="001A175B"/>
    <w:rsid w:val="001A2B11"/>
    <w:rsid w:val="001A416D"/>
    <w:rsid w:val="001A5194"/>
    <w:rsid w:val="001A5496"/>
    <w:rsid w:val="001A5DEA"/>
    <w:rsid w:val="001A762C"/>
    <w:rsid w:val="001A7F1B"/>
    <w:rsid w:val="001B2492"/>
    <w:rsid w:val="001B4455"/>
    <w:rsid w:val="001B5102"/>
    <w:rsid w:val="001C0BBD"/>
    <w:rsid w:val="001C1F0D"/>
    <w:rsid w:val="001C2C51"/>
    <w:rsid w:val="001C4055"/>
    <w:rsid w:val="001C4B51"/>
    <w:rsid w:val="001C6005"/>
    <w:rsid w:val="001D1788"/>
    <w:rsid w:val="001D6AC1"/>
    <w:rsid w:val="001D6C81"/>
    <w:rsid w:val="001E167D"/>
    <w:rsid w:val="001E1E04"/>
    <w:rsid w:val="001E4CC7"/>
    <w:rsid w:val="001E4DD5"/>
    <w:rsid w:val="001E50AD"/>
    <w:rsid w:val="001E7B20"/>
    <w:rsid w:val="001F35E7"/>
    <w:rsid w:val="001F58DB"/>
    <w:rsid w:val="00202EBD"/>
    <w:rsid w:val="00203A57"/>
    <w:rsid w:val="00205015"/>
    <w:rsid w:val="002059BE"/>
    <w:rsid w:val="00206158"/>
    <w:rsid w:val="00206843"/>
    <w:rsid w:val="00217C21"/>
    <w:rsid w:val="00221A6F"/>
    <w:rsid w:val="00223F6B"/>
    <w:rsid w:val="00224D29"/>
    <w:rsid w:val="00230807"/>
    <w:rsid w:val="002311D7"/>
    <w:rsid w:val="00231511"/>
    <w:rsid w:val="00233C91"/>
    <w:rsid w:val="002415C3"/>
    <w:rsid w:val="00242A6A"/>
    <w:rsid w:val="00245A2A"/>
    <w:rsid w:val="00251BEB"/>
    <w:rsid w:val="00253DC3"/>
    <w:rsid w:val="002559AE"/>
    <w:rsid w:val="00256EB5"/>
    <w:rsid w:val="002600DE"/>
    <w:rsid w:val="002617A0"/>
    <w:rsid w:val="002642D2"/>
    <w:rsid w:val="00265F5B"/>
    <w:rsid w:val="00267959"/>
    <w:rsid w:val="00274158"/>
    <w:rsid w:val="00277564"/>
    <w:rsid w:val="00280CAE"/>
    <w:rsid w:val="00286690"/>
    <w:rsid w:val="00286747"/>
    <w:rsid w:val="00287715"/>
    <w:rsid w:val="002925B0"/>
    <w:rsid w:val="00293B1B"/>
    <w:rsid w:val="0029798E"/>
    <w:rsid w:val="002A012E"/>
    <w:rsid w:val="002A06B0"/>
    <w:rsid w:val="002A237E"/>
    <w:rsid w:val="002A4C91"/>
    <w:rsid w:val="002A5EF2"/>
    <w:rsid w:val="002B0436"/>
    <w:rsid w:val="002B052F"/>
    <w:rsid w:val="002B066B"/>
    <w:rsid w:val="002B36B2"/>
    <w:rsid w:val="002B3A4D"/>
    <w:rsid w:val="002B3B1E"/>
    <w:rsid w:val="002C1CAC"/>
    <w:rsid w:val="002C3EF0"/>
    <w:rsid w:val="002C4692"/>
    <w:rsid w:val="002C72C9"/>
    <w:rsid w:val="002C7ACB"/>
    <w:rsid w:val="002C7EC2"/>
    <w:rsid w:val="002D0C63"/>
    <w:rsid w:val="002D1750"/>
    <w:rsid w:val="002D5646"/>
    <w:rsid w:val="002E2CAF"/>
    <w:rsid w:val="002E56C9"/>
    <w:rsid w:val="002E5C8D"/>
    <w:rsid w:val="002E696C"/>
    <w:rsid w:val="002F352E"/>
    <w:rsid w:val="002F3C07"/>
    <w:rsid w:val="002F5E9F"/>
    <w:rsid w:val="00300707"/>
    <w:rsid w:val="003025D8"/>
    <w:rsid w:val="00304CAA"/>
    <w:rsid w:val="0030647B"/>
    <w:rsid w:val="0030659E"/>
    <w:rsid w:val="0030710F"/>
    <w:rsid w:val="003112B0"/>
    <w:rsid w:val="00312403"/>
    <w:rsid w:val="00312B19"/>
    <w:rsid w:val="0031370B"/>
    <w:rsid w:val="00316B71"/>
    <w:rsid w:val="003175DD"/>
    <w:rsid w:val="0032094F"/>
    <w:rsid w:val="00321BFE"/>
    <w:rsid w:val="00322565"/>
    <w:rsid w:val="00322877"/>
    <w:rsid w:val="003229FE"/>
    <w:rsid w:val="00327639"/>
    <w:rsid w:val="003304FA"/>
    <w:rsid w:val="00332D72"/>
    <w:rsid w:val="00334C25"/>
    <w:rsid w:val="003356D9"/>
    <w:rsid w:val="00337CE8"/>
    <w:rsid w:val="00340B2E"/>
    <w:rsid w:val="003514C6"/>
    <w:rsid w:val="00353769"/>
    <w:rsid w:val="00353ACF"/>
    <w:rsid w:val="003568D6"/>
    <w:rsid w:val="00361C9A"/>
    <w:rsid w:val="00362BBC"/>
    <w:rsid w:val="0036501F"/>
    <w:rsid w:val="00373F7B"/>
    <w:rsid w:val="00375D0D"/>
    <w:rsid w:val="00380D6A"/>
    <w:rsid w:val="003813BB"/>
    <w:rsid w:val="00381417"/>
    <w:rsid w:val="0038280C"/>
    <w:rsid w:val="00383464"/>
    <w:rsid w:val="0038480E"/>
    <w:rsid w:val="00387C08"/>
    <w:rsid w:val="0039166D"/>
    <w:rsid w:val="0039219A"/>
    <w:rsid w:val="00397B7D"/>
    <w:rsid w:val="003A18B7"/>
    <w:rsid w:val="003A2209"/>
    <w:rsid w:val="003A3A0B"/>
    <w:rsid w:val="003A53CB"/>
    <w:rsid w:val="003B0982"/>
    <w:rsid w:val="003B14DD"/>
    <w:rsid w:val="003B1A76"/>
    <w:rsid w:val="003B40EC"/>
    <w:rsid w:val="003B4A70"/>
    <w:rsid w:val="003B5A34"/>
    <w:rsid w:val="003C4312"/>
    <w:rsid w:val="003C4C2D"/>
    <w:rsid w:val="003C571F"/>
    <w:rsid w:val="003D724A"/>
    <w:rsid w:val="003D7606"/>
    <w:rsid w:val="003E0106"/>
    <w:rsid w:val="003E2DBF"/>
    <w:rsid w:val="003E784D"/>
    <w:rsid w:val="003E7CA9"/>
    <w:rsid w:val="003F0ECD"/>
    <w:rsid w:val="003F26C6"/>
    <w:rsid w:val="003F3729"/>
    <w:rsid w:val="003F3D9D"/>
    <w:rsid w:val="003F3EBD"/>
    <w:rsid w:val="003F4326"/>
    <w:rsid w:val="003F4838"/>
    <w:rsid w:val="003F51D6"/>
    <w:rsid w:val="00400C34"/>
    <w:rsid w:val="004016F4"/>
    <w:rsid w:val="004040E2"/>
    <w:rsid w:val="00407349"/>
    <w:rsid w:val="00412974"/>
    <w:rsid w:val="00414A41"/>
    <w:rsid w:val="00414EEC"/>
    <w:rsid w:val="00417D61"/>
    <w:rsid w:val="00427F35"/>
    <w:rsid w:val="00437E6C"/>
    <w:rsid w:val="00442EB8"/>
    <w:rsid w:val="004437CF"/>
    <w:rsid w:val="00443EA5"/>
    <w:rsid w:val="004454DF"/>
    <w:rsid w:val="00445F3A"/>
    <w:rsid w:val="00450A97"/>
    <w:rsid w:val="00452109"/>
    <w:rsid w:val="004524C4"/>
    <w:rsid w:val="0045378E"/>
    <w:rsid w:val="00465312"/>
    <w:rsid w:val="004718F5"/>
    <w:rsid w:val="00471ADA"/>
    <w:rsid w:val="00473A7F"/>
    <w:rsid w:val="00473EE8"/>
    <w:rsid w:val="00473F98"/>
    <w:rsid w:val="0047577C"/>
    <w:rsid w:val="004819D8"/>
    <w:rsid w:val="00481F00"/>
    <w:rsid w:val="0048323D"/>
    <w:rsid w:val="00484420"/>
    <w:rsid w:val="00485B15"/>
    <w:rsid w:val="00486781"/>
    <w:rsid w:val="00490425"/>
    <w:rsid w:val="00494F8C"/>
    <w:rsid w:val="0049597A"/>
    <w:rsid w:val="004968EA"/>
    <w:rsid w:val="004A012D"/>
    <w:rsid w:val="004A20D9"/>
    <w:rsid w:val="004A4804"/>
    <w:rsid w:val="004A7B3F"/>
    <w:rsid w:val="004B08D3"/>
    <w:rsid w:val="004B4137"/>
    <w:rsid w:val="004B4666"/>
    <w:rsid w:val="004B7180"/>
    <w:rsid w:val="004C4B4B"/>
    <w:rsid w:val="004D1FA0"/>
    <w:rsid w:val="004D2652"/>
    <w:rsid w:val="004D6393"/>
    <w:rsid w:val="004E3D56"/>
    <w:rsid w:val="004E5979"/>
    <w:rsid w:val="004E745D"/>
    <w:rsid w:val="004F0C3B"/>
    <w:rsid w:val="004F2C5F"/>
    <w:rsid w:val="004F503D"/>
    <w:rsid w:val="00500C69"/>
    <w:rsid w:val="005023A2"/>
    <w:rsid w:val="00512347"/>
    <w:rsid w:val="0051242D"/>
    <w:rsid w:val="00512FB3"/>
    <w:rsid w:val="00514181"/>
    <w:rsid w:val="00514E60"/>
    <w:rsid w:val="005308E3"/>
    <w:rsid w:val="0053320C"/>
    <w:rsid w:val="00536A19"/>
    <w:rsid w:val="00540161"/>
    <w:rsid w:val="00542984"/>
    <w:rsid w:val="0054424D"/>
    <w:rsid w:val="00547A7E"/>
    <w:rsid w:val="00552ED4"/>
    <w:rsid w:val="00553905"/>
    <w:rsid w:val="00554C48"/>
    <w:rsid w:val="0056333F"/>
    <w:rsid w:val="00563796"/>
    <w:rsid w:val="0056389B"/>
    <w:rsid w:val="00563CB3"/>
    <w:rsid w:val="00564009"/>
    <w:rsid w:val="00566558"/>
    <w:rsid w:val="00567614"/>
    <w:rsid w:val="00571A0D"/>
    <w:rsid w:val="00574467"/>
    <w:rsid w:val="00577F02"/>
    <w:rsid w:val="005805B4"/>
    <w:rsid w:val="00584A50"/>
    <w:rsid w:val="00587684"/>
    <w:rsid w:val="00587FB8"/>
    <w:rsid w:val="00593E6C"/>
    <w:rsid w:val="005951BE"/>
    <w:rsid w:val="00597606"/>
    <w:rsid w:val="005979DC"/>
    <w:rsid w:val="005A1CE6"/>
    <w:rsid w:val="005A2A33"/>
    <w:rsid w:val="005A6741"/>
    <w:rsid w:val="005A7210"/>
    <w:rsid w:val="005A770F"/>
    <w:rsid w:val="005A7EB3"/>
    <w:rsid w:val="005B3AAC"/>
    <w:rsid w:val="005B5944"/>
    <w:rsid w:val="005B66D6"/>
    <w:rsid w:val="005B7FFC"/>
    <w:rsid w:val="005C092A"/>
    <w:rsid w:val="005C114C"/>
    <w:rsid w:val="005C163C"/>
    <w:rsid w:val="005C6219"/>
    <w:rsid w:val="005C6B06"/>
    <w:rsid w:val="005D0870"/>
    <w:rsid w:val="005D0961"/>
    <w:rsid w:val="005D1A76"/>
    <w:rsid w:val="005D1DEE"/>
    <w:rsid w:val="005D303A"/>
    <w:rsid w:val="005D7378"/>
    <w:rsid w:val="005E39A0"/>
    <w:rsid w:val="005E455E"/>
    <w:rsid w:val="005E6719"/>
    <w:rsid w:val="005F2A63"/>
    <w:rsid w:val="005F4ECB"/>
    <w:rsid w:val="005F5E2C"/>
    <w:rsid w:val="005F6D0E"/>
    <w:rsid w:val="005F78CC"/>
    <w:rsid w:val="0060520E"/>
    <w:rsid w:val="00606132"/>
    <w:rsid w:val="00607309"/>
    <w:rsid w:val="00610F87"/>
    <w:rsid w:val="00611DBA"/>
    <w:rsid w:val="0061382A"/>
    <w:rsid w:val="00613BFB"/>
    <w:rsid w:val="006156B7"/>
    <w:rsid w:val="00620A99"/>
    <w:rsid w:val="00621E9A"/>
    <w:rsid w:val="00621F0C"/>
    <w:rsid w:val="00625479"/>
    <w:rsid w:val="0062647B"/>
    <w:rsid w:val="006267A5"/>
    <w:rsid w:val="0063076D"/>
    <w:rsid w:val="00630E90"/>
    <w:rsid w:val="006332AA"/>
    <w:rsid w:val="00634046"/>
    <w:rsid w:val="00637EE8"/>
    <w:rsid w:val="00637F11"/>
    <w:rsid w:val="006411DC"/>
    <w:rsid w:val="0064661F"/>
    <w:rsid w:val="0065039E"/>
    <w:rsid w:val="00652A11"/>
    <w:rsid w:val="006545C8"/>
    <w:rsid w:val="006564C5"/>
    <w:rsid w:val="00663947"/>
    <w:rsid w:val="006659EC"/>
    <w:rsid w:val="006673F2"/>
    <w:rsid w:val="006674AB"/>
    <w:rsid w:val="00667DA2"/>
    <w:rsid w:val="00673CC0"/>
    <w:rsid w:val="006773E4"/>
    <w:rsid w:val="006855B8"/>
    <w:rsid w:val="00686488"/>
    <w:rsid w:val="0069191D"/>
    <w:rsid w:val="0069659E"/>
    <w:rsid w:val="00697240"/>
    <w:rsid w:val="00697AAB"/>
    <w:rsid w:val="006A0C3B"/>
    <w:rsid w:val="006A3031"/>
    <w:rsid w:val="006A5318"/>
    <w:rsid w:val="006A6B1C"/>
    <w:rsid w:val="006A6C05"/>
    <w:rsid w:val="006B3A86"/>
    <w:rsid w:val="006B6269"/>
    <w:rsid w:val="006B727C"/>
    <w:rsid w:val="006C0A85"/>
    <w:rsid w:val="006C0D2C"/>
    <w:rsid w:val="006C31FD"/>
    <w:rsid w:val="006C39DF"/>
    <w:rsid w:val="006C4C2E"/>
    <w:rsid w:val="006C62FE"/>
    <w:rsid w:val="006C7177"/>
    <w:rsid w:val="006D01C9"/>
    <w:rsid w:val="006D164B"/>
    <w:rsid w:val="006D30EF"/>
    <w:rsid w:val="006D5A27"/>
    <w:rsid w:val="006D64C6"/>
    <w:rsid w:val="006E02B9"/>
    <w:rsid w:val="006E19BC"/>
    <w:rsid w:val="006E1FC8"/>
    <w:rsid w:val="006E2AA0"/>
    <w:rsid w:val="006E3C53"/>
    <w:rsid w:val="006E3F49"/>
    <w:rsid w:val="006E5B1A"/>
    <w:rsid w:val="006F00F9"/>
    <w:rsid w:val="006F15F1"/>
    <w:rsid w:val="0070727A"/>
    <w:rsid w:val="00707B4A"/>
    <w:rsid w:val="00710385"/>
    <w:rsid w:val="00713619"/>
    <w:rsid w:val="007159DD"/>
    <w:rsid w:val="00723AA7"/>
    <w:rsid w:val="00724E04"/>
    <w:rsid w:val="00724F69"/>
    <w:rsid w:val="00734C9C"/>
    <w:rsid w:val="00740CCA"/>
    <w:rsid w:val="00741167"/>
    <w:rsid w:val="00742CFA"/>
    <w:rsid w:val="007437A2"/>
    <w:rsid w:val="00746C4D"/>
    <w:rsid w:val="00746DE3"/>
    <w:rsid w:val="00752397"/>
    <w:rsid w:val="00752B52"/>
    <w:rsid w:val="00754704"/>
    <w:rsid w:val="0075527E"/>
    <w:rsid w:val="00760658"/>
    <w:rsid w:val="0076084E"/>
    <w:rsid w:val="007636A6"/>
    <w:rsid w:val="00763C03"/>
    <w:rsid w:val="007642AC"/>
    <w:rsid w:val="00764886"/>
    <w:rsid w:val="0077115C"/>
    <w:rsid w:val="00771698"/>
    <w:rsid w:val="00772BF7"/>
    <w:rsid w:val="0077366C"/>
    <w:rsid w:val="00773F4B"/>
    <w:rsid w:val="00773F91"/>
    <w:rsid w:val="00774688"/>
    <w:rsid w:val="00777AB0"/>
    <w:rsid w:val="00781607"/>
    <w:rsid w:val="007879F0"/>
    <w:rsid w:val="007928E8"/>
    <w:rsid w:val="00793DDF"/>
    <w:rsid w:val="00795930"/>
    <w:rsid w:val="007A0A88"/>
    <w:rsid w:val="007B1975"/>
    <w:rsid w:val="007B20AE"/>
    <w:rsid w:val="007B43F3"/>
    <w:rsid w:val="007B4565"/>
    <w:rsid w:val="007B4A26"/>
    <w:rsid w:val="007B5738"/>
    <w:rsid w:val="007C1AD3"/>
    <w:rsid w:val="007C2714"/>
    <w:rsid w:val="007C5689"/>
    <w:rsid w:val="007D0CA7"/>
    <w:rsid w:val="007D39B0"/>
    <w:rsid w:val="007D5CC5"/>
    <w:rsid w:val="007E39F7"/>
    <w:rsid w:val="007E7177"/>
    <w:rsid w:val="007E7322"/>
    <w:rsid w:val="007F3FE7"/>
    <w:rsid w:val="007F493E"/>
    <w:rsid w:val="00803AAE"/>
    <w:rsid w:val="00804727"/>
    <w:rsid w:val="00805B57"/>
    <w:rsid w:val="00810D08"/>
    <w:rsid w:val="00813970"/>
    <w:rsid w:val="00816526"/>
    <w:rsid w:val="00816594"/>
    <w:rsid w:val="00816DED"/>
    <w:rsid w:val="008252F5"/>
    <w:rsid w:val="0082781D"/>
    <w:rsid w:val="00831FD2"/>
    <w:rsid w:val="008326E4"/>
    <w:rsid w:val="00836BD1"/>
    <w:rsid w:val="00840ADB"/>
    <w:rsid w:val="00840FC2"/>
    <w:rsid w:val="008410B6"/>
    <w:rsid w:val="008432B7"/>
    <w:rsid w:val="00844AF2"/>
    <w:rsid w:val="00844E70"/>
    <w:rsid w:val="00850351"/>
    <w:rsid w:val="00851CC6"/>
    <w:rsid w:val="008525CE"/>
    <w:rsid w:val="00854C83"/>
    <w:rsid w:val="0085501A"/>
    <w:rsid w:val="00855397"/>
    <w:rsid w:val="00855E6F"/>
    <w:rsid w:val="00856EF7"/>
    <w:rsid w:val="0085747F"/>
    <w:rsid w:val="00857E7A"/>
    <w:rsid w:val="008615AF"/>
    <w:rsid w:val="00865CD3"/>
    <w:rsid w:val="0087014C"/>
    <w:rsid w:val="00871B72"/>
    <w:rsid w:val="00872B6C"/>
    <w:rsid w:val="00881913"/>
    <w:rsid w:val="00885E59"/>
    <w:rsid w:val="00886F65"/>
    <w:rsid w:val="008957E2"/>
    <w:rsid w:val="00895B76"/>
    <w:rsid w:val="008A154A"/>
    <w:rsid w:val="008A4EEC"/>
    <w:rsid w:val="008A5671"/>
    <w:rsid w:val="008B3417"/>
    <w:rsid w:val="008B4148"/>
    <w:rsid w:val="008C0754"/>
    <w:rsid w:val="008C0813"/>
    <w:rsid w:val="008C0F95"/>
    <w:rsid w:val="008C3C65"/>
    <w:rsid w:val="008C4A7C"/>
    <w:rsid w:val="008D1DCE"/>
    <w:rsid w:val="008E20BC"/>
    <w:rsid w:val="008E5F3A"/>
    <w:rsid w:val="008F7DB9"/>
    <w:rsid w:val="00904691"/>
    <w:rsid w:val="00905491"/>
    <w:rsid w:val="00906BE3"/>
    <w:rsid w:val="009105A3"/>
    <w:rsid w:val="009175C3"/>
    <w:rsid w:val="009221AD"/>
    <w:rsid w:val="0092257D"/>
    <w:rsid w:val="00922E7C"/>
    <w:rsid w:val="00923C77"/>
    <w:rsid w:val="009301B4"/>
    <w:rsid w:val="009316BB"/>
    <w:rsid w:val="00933DCE"/>
    <w:rsid w:val="00935360"/>
    <w:rsid w:val="00935BC3"/>
    <w:rsid w:val="00935D76"/>
    <w:rsid w:val="009366A4"/>
    <w:rsid w:val="00941768"/>
    <w:rsid w:val="009432D5"/>
    <w:rsid w:val="00947159"/>
    <w:rsid w:val="00951248"/>
    <w:rsid w:val="009536A5"/>
    <w:rsid w:val="0095744D"/>
    <w:rsid w:val="00957AFF"/>
    <w:rsid w:val="009608EE"/>
    <w:rsid w:val="00962DA8"/>
    <w:rsid w:val="00963D37"/>
    <w:rsid w:val="00965478"/>
    <w:rsid w:val="00966724"/>
    <w:rsid w:val="0097388B"/>
    <w:rsid w:val="009741D4"/>
    <w:rsid w:val="00975E52"/>
    <w:rsid w:val="00975E73"/>
    <w:rsid w:val="00976F3C"/>
    <w:rsid w:val="00984493"/>
    <w:rsid w:val="00985213"/>
    <w:rsid w:val="00986521"/>
    <w:rsid w:val="00987899"/>
    <w:rsid w:val="00990C6F"/>
    <w:rsid w:val="009943CA"/>
    <w:rsid w:val="00997312"/>
    <w:rsid w:val="009A07BE"/>
    <w:rsid w:val="009A1C77"/>
    <w:rsid w:val="009A3273"/>
    <w:rsid w:val="009A7341"/>
    <w:rsid w:val="009B1CC5"/>
    <w:rsid w:val="009C3EE9"/>
    <w:rsid w:val="009C7419"/>
    <w:rsid w:val="009D2479"/>
    <w:rsid w:val="009D3379"/>
    <w:rsid w:val="009D3472"/>
    <w:rsid w:val="009D417F"/>
    <w:rsid w:val="009D521B"/>
    <w:rsid w:val="009D5CD7"/>
    <w:rsid w:val="009D64E4"/>
    <w:rsid w:val="009D6CD2"/>
    <w:rsid w:val="009D79B5"/>
    <w:rsid w:val="009E022E"/>
    <w:rsid w:val="009E0ACB"/>
    <w:rsid w:val="009E6B25"/>
    <w:rsid w:val="009E7013"/>
    <w:rsid w:val="009F0358"/>
    <w:rsid w:val="009F25B1"/>
    <w:rsid w:val="009F39FF"/>
    <w:rsid w:val="009F7320"/>
    <w:rsid w:val="009F7337"/>
    <w:rsid w:val="00A003AD"/>
    <w:rsid w:val="00A033FD"/>
    <w:rsid w:val="00A035FA"/>
    <w:rsid w:val="00A06820"/>
    <w:rsid w:val="00A11620"/>
    <w:rsid w:val="00A1379D"/>
    <w:rsid w:val="00A1729C"/>
    <w:rsid w:val="00A17CD8"/>
    <w:rsid w:val="00A247A0"/>
    <w:rsid w:val="00A26FD1"/>
    <w:rsid w:val="00A322F7"/>
    <w:rsid w:val="00A335C5"/>
    <w:rsid w:val="00A34E9D"/>
    <w:rsid w:val="00A42043"/>
    <w:rsid w:val="00A45BC8"/>
    <w:rsid w:val="00A506D6"/>
    <w:rsid w:val="00A50A09"/>
    <w:rsid w:val="00A56EAF"/>
    <w:rsid w:val="00A579F4"/>
    <w:rsid w:val="00A63E65"/>
    <w:rsid w:val="00A64717"/>
    <w:rsid w:val="00A656F1"/>
    <w:rsid w:val="00A70D88"/>
    <w:rsid w:val="00A7100F"/>
    <w:rsid w:val="00A73CED"/>
    <w:rsid w:val="00A75F05"/>
    <w:rsid w:val="00A77B31"/>
    <w:rsid w:val="00A81397"/>
    <w:rsid w:val="00A83239"/>
    <w:rsid w:val="00A874F8"/>
    <w:rsid w:val="00A87629"/>
    <w:rsid w:val="00A904F6"/>
    <w:rsid w:val="00A9713A"/>
    <w:rsid w:val="00AA183B"/>
    <w:rsid w:val="00AA29C8"/>
    <w:rsid w:val="00AA3649"/>
    <w:rsid w:val="00AA6C23"/>
    <w:rsid w:val="00AA6C55"/>
    <w:rsid w:val="00AB0909"/>
    <w:rsid w:val="00AB4B9C"/>
    <w:rsid w:val="00AB781A"/>
    <w:rsid w:val="00AC1208"/>
    <w:rsid w:val="00AD06D4"/>
    <w:rsid w:val="00AE0F8B"/>
    <w:rsid w:val="00AE519F"/>
    <w:rsid w:val="00AE596A"/>
    <w:rsid w:val="00AE59DA"/>
    <w:rsid w:val="00AE7BA5"/>
    <w:rsid w:val="00AF4C7C"/>
    <w:rsid w:val="00AF5C6C"/>
    <w:rsid w:val="00AF6E4D"/>
    <w:rsid w:val="00B0003E"/>
    <w:rsid w:val="00B04FC1"/>
    <w:rsid w:val="00B15FD2"/>
    <w:rsid w:val="00B16EF7"/>
    <w:rsid w:val="00B170B7"/>
    <w:rsid w:val="00B20015"/>
    <w:rsid w:val="00B243F5"/>
    <w:rsid w:val="00B25EA1"/>
    <w:rsid w:val="00B27108"/>
    <w:rsid w:val="00B30A45"/>
    <w:rsid w:val="00B31B08"/>
    <w:rsid w:val="00B37A1B"/>
    <w:rsid w:val="00B40EC0"/>
    <w:rsid w:val="00B44801"/>
    <w:rsid w:val="00B4532C"/>
    <w:rsid w:val="00B54244"/>
    <w:rsid w:val="00B55323"/>
    <w:rsid w:val="00B55D19"/>
    <w:rsid w:val="00B63802"/>
    <w:rsid w:val="00B64F30"/>
    <w:rsid w:val="00B64F48"/>
    <w:rsid w:val="00B73CD3"/>
    <w:rsid w:val="00B73D20"/>
    <w:rsid w:val="00B744C5"/>
    <w:rsid w:val="00B76080"/>
    <w:rsid w:val="00B775B0"/>
    <w:rsid w:val="00B77828"/>
    <w:rsid w:val="00B8084D"/>
    <w:rsid w:val="00B80A63"/>
    <w:rsid w:val="00B83014"/>
    <w:rsid w:val="00B842B3"/>
    <w:rsid w:val="00B84BF0"/>
    <w:rsid w:val="00B85349"/>
    <w:rsid w:val="00B868F4"/>
    <w:rsid w:val="00B91F81"/>
    <w:rsid w:val="00B923DE"/>
    <w:rsid w:val="00B976DD"/>
    <w:rsid w:val="00BA287E"/>
    <w:rsid w:val="00BA2D59"/>
    <w:rsid w:val="00BB2B15"/>
    <w:rsid w:val="00BB2C5C"/>
    <w:rsid w:val="00BB2FA5"/>
    <w:rsid w:val="00BB3199"/>
    <w:rsid w:val="00BB4A02"/>
    <w:rsid w:val="00BB55D3"/>
    <w:rsid w:val="00BB767E"/>
    <w:rsid w:val="00BC0870"/>
    <w:rsid w:val="00BC674D"/>
    <w:rsid w:val="00BC7B44"/>
    <w:rsid w:val="00BD1C3E"/>
    <w:rsid w:val="00BD33C8"/>
    <w:rsid w:val="00BD347F"/>
    <w:rsid w:val="00BD3828"/>
    <w:rsid w:val="00BD420B"/>
    <w:rsid w:val="00BD568F"/>
    <w:rsid w:val="00BD701F"/>
    <w:rsid w:val="00BE1D6E"/>
    <w:rsid w:val="00BF090C"/>
    <w:rsid w:val="00BF1993"/>
    <w:rsid w:val="00BF1AAB"/>
    <w:rsid w:val="00BF2379"/>
    <w:rsid w:val="00BF31B2"/>
    <w:rsid w:val="00BF3D9C"/>
    <w:rsid w:val="00C0472B"/>
    <w:rsid w:val="00C04F32"/>
    <w:rsid w:val="00C068B1"/>
    <w:rsid w:val="00C0760F"/>
    <w:rsid w:val="00C07681"/>
    <w:rsid w:val="00C07E13"/>
    <w:rsid w:val="00C117C4"/>
    <w:rsid w:val="00C125D1"/>
    <w:rsid w:val="00C13469"/>
    <w:rsid w:val="00C136B1"/>
    <w:rsid w:val="00C13C58"/>
    <w:rsid w:val="00C15FD9"/>
    <w:rsid w:val="00C161D9"/>
    <w:rsid w:val="00C2144D"/>
    <w:rsid w:val="00C2160A"/>
    <w:rsid w:val="00C219E5"/>
    <w:rsid w:val="00C24C1A"/>
    <w:rsid w:val="00C264C5"/>
    <w:rsid w:val="00C26954"/>
    <w:rsid w:val="00C30A0B"/>
    <w:rsid w:val="00C32243"/>
    <w:rsid w:val="00C32BA2"/>
    <w:rsid w:val="00C408AD"/>
    <w:rsid w:val="00C4147C"/>
    <w:rsid w:val="00C45CBD"/>
    <w:rsid w:val="00C505C1"/>
    <w:rsid w:val="00C51EC0"/>
    <w:rsid w:val="00C52AC8"/>
    <w:rsid w:val="00C55757"/>
    <w:rsid w:val="00C625A5"/>
    <w:rsid w:val="00C62F39"/>
    <w:rsid w:val="00C64875"/>
    <w:rsid w:val="00C66936"/>
    <w:rsid w:val="00C73495"/>
    <w:rsid w:val="00C73C8B"/>
    <w:rsid w:val="00C75622"/>
    <w:rsid w:val="00C774C7"/>
    <w:rsid w:val="00C80507"/>
    <w:rsid w:val="00C8239D"/>
    <w:rsid w:val="00C82668"/>
    <w:rsid w:val="00C834AD"/>
    <w:rsid w:val="00C83672"/>
    <w:rsid w:val="00C844E5"/>
    <w:rsid w:val="00C91898"/>
    <w:rsid w:val="00C9191E"/>
    <w:rsid w:val="00C94A7E"/>
    <w:rsid w:val="00C94BC0"/>
    <w:rsid w:val="00C971D5"/>
    <w:rsid w:val="00CA188B"/>
    <w:rsid w:val="00CA3518"/>
    <w:rsid w:val="00CA49FB"/>
    <w:rsid w:val="00CA5DA9"/>
    <w:rsid w:val="00CA6CBF"/>
    <w:rsid w:val="00CB240A"/>
    <w:rsid w:val="00CB2DC9"/>
    <w:rsid w:val="00CB33E2"/>
    <w:rsid w:val="00CC2310"/>
    <w:rsid w:val="00CC3AAE"/>
    <w:rsid w:val="00CC3CF1"/>
    <w:rsid w:val="00CC4018"/>
    <w:rsid w:val="00CC4C31"/>
    <w:rsid w:val="00CC5683"/>
    <w:rsid w:val="00CC7F5B"/>
    <w:rsid w:val="00CD1080"/>
    <w:rsid w:val="00CD11C7"/>
    <w:rsid w:val="00CD18EF"/>
    <w:rsid w:val="00CD7C94"/>
    <w:rsid w:val="00CE0251"/>
    <w:rsid w:val="00CE1F87"/>
    <w:rsid w:val="00CE755E"/>
    <w:rsid w:val="00CF18E8"/>
    <w:rsid w:val="00CF3724"/>
    <w:rsid w:val="00CF3CC1"/>
    <w:rsid w:val="00D14313"/>
    <w:rsid w:val="00D15226"/>
    <w:rsid w:val="00D15B3C"/>
    <w:rsid w:val="00D21171"/>
    <w:rsid w:val="00D23210"/>
    <w:rsid w:val="00D248EF"/>
    <w:rsid w:val="00D24AE5"/>
    <w:rsid w:val="00D24CAB"/>
    <w:rsid w:val="00D25376"/>
    <w:rsid w:val="00D27FFE"/>
    <w:rsid w:val="00D32D98"/>
    <w:rsid w:val="00D35FFC"/>
    <w:rsid w:val="00D37216"/>
    <w:rsid w:val="00D42733"/>
    <w:rsid w:val="00D5186D"/>
    <w:rsid w:val="00D529FC"/>
    <w:rsid w:val="00D538D3"/>
    <w:rsid w:val="00D5630D"/>
    <w:rsid w:val="00D6022D"/>
    <w:rsid w:val="00D64CF8"/>
    <w:rsid w:val="00D6745E"/>
    <w:rsid w:val="00D72562"/>
    <w:rsid w:val="00D735DB"/>
    <w:rsid w:val="00D76A1C"/>
    <w:rsid w:val="00D84C06"/>
    <w:rsid w:val="00D851E3"/>
    <w:rsid w:val="00D85263"/>
    <w:rsid w:val="00D87564"/>
    <w:rsid w:val="00D8762B"/>
    <w:rsid w:val="00D939A4"/>
    <w:rsid w:val="00D93CB6"/>
    <w:rsid w:val="00D95B64"/>
    <w:rsid w:val="00D96BDD"/>
    <w:rsid w:val="00D9771F"/>
    <w:rsid w:val="00DA03CA"/>
    <w:rsid w:val="00DA0C25"/>
    <w:rsid w:val="00DA32C4"/>
    <w:rsid w:val="00DA41DF"/>
    <w:rsid w:val="00DA4BC4"/>
    <w:rsid w:val="00DA5681"/>
    <w:rsid w:val="00DA5E1B"/>
    <w:rsid w:val="00DA5F36"/>
    <w:rsid w:val="00DB2283"/>
    <w:rsid w:val="00DC15A2"/>
    <w:rsid w:val="00DC455F"/>
    <w:rsid w:val="00DC4609"/>
    <w:rsid w:val="00DC4A38"/>
    <w:rsid w:val="00DC6EDB"/>
    <w:rsid w:val="00DD16EA"/>
    <w:rsid w:val="00DD2518"/>
    <w:rsid w:val="00DD3479"/>
    <w:rsid w:val="00DD4FA9"/>
    <w:rsid w:val="00DD79B1"/>
    <w:rsid w:val="00DD7F4E"/>
    <w:rsid w:val="00DE0F41"/>
    <w:rsid w:val="00DE4535"/>
    <w:rsid w:val="00DE4BAE"/>
    <w:rsid w:val="00DE5D19"/>
    <w:rsid w:val="00DE695D"/>
    <w:rsid w:val="00DF48C6"/>
    <w:rsid w:val="00DF4E5B"/>
    <w:rsid w:val="00DF7948"/>
    <w:rsid w:val="00E002B5"/>
    <w:rsid w:val="00E01C42"/>
    <w:rsid w:val="00E03447"/>
    <w:rsid w:val="00E0348E"/>
    <w:rsid w:val="00E047EE"/>
    <w:rsid w:val="00E05212"/>
    <w:rsid w:val="00E05CA1"/>
    <w:rsid w:val="00E068A9"/>
    <w:rsid w:val="00E15208"/>
    <w:rsid w:val="00E15251"/>
    <w:rsid w:val="00E16388"/>
    <w:rsid w:val="00E203EE"/>
    <w:rsid w:val="00E217BF"/>
    <w:rsid w:val="00E25668"/>
    <w:rsid w:val="00E308F7"/>
    <w:rsid w:val="00E31025"/>
    <w:rsid w:val="00E33451"/>
    <w:rsid w:val="00E33E16"/>
    <w:rsid w:val="00E3500B"/>
    <w:rsid w:val="00E41B54"/>
    <w:rsid w:val="00E435D2"/>
    <w:rsid w:val="00E45E52"/>
    <w:rsid w:val="00E46B7C"/>
    <w:rsid w:val="00E506EC"/>
    <w:rsid w:val="00E5284D"/>
    <w:rsid w:val="00E5304A"/>
    <w:rsid w:val="00E53083"/>
    <w:rsid w:val="00E5478D"/>
    <w:rsid w:val="00E564F6"/>
    <w:rsid w:val="00E60169"/>
    <w:rsid w:val="00E625D3"/>
    <w:rsid w:val="00E64C18"/>
    <w:rsid w:val="00E6651A"/>
    <w:rsid w:val="00E70B08"/>
    <w:rsid w:val="00E742BE"/>
    <w:rsid w:val="00E75E65"/>
    <w:rsid w:val="00E76643"/>
    <w:rsid w:val="00E76867"/>
    <w:rsid w:val="00E771B5"/>
    <w:rsid w:val="00E81B10"/>
    <w:rsid w:val="00E821D3"/>
    <w:rsid w:val="00E8488C"/>
    <w:rsid w:val="00E85F4D"/>
    <w:rsid w:val="00E902A5"/>
    <w:rsid w:val="00E90E5F"/>
    <w:rsid w:val="00E9315B"/>
    <w:rsid w:val="00E948B3"/>
    <w:rsid w:val="00E96876"/>
    <w:rsid w:val="00E97BD0"/>
    <w:rsid w:val="00EA00B9"/>
    <w:rsid w:val="00EA214E"/>
    <w:rsid w:val="00EA5006"/>
    <w:rsid w:val="00EA59A0"/>
    <w:rsid w:val="00EA6E5C"/>
    <w:rsid w:val="00EB0A65"/>
    <w:rsid w:val="00EB0D75"/>
    <w:rsid w:val="00EB2CEA"/>
    <w:rsid w:val="00EB673A"/>
    <w:rsid w:val="00EC0B2B"/>
    <w:rsid w:val="00EC2CBF"/>
    <w:rsid w:val="00EC51C5"/>
    <w:rsid w:val="00EC71A8"/>
    <w:rsid w:val="00ED2BA3"/>
    <w:rsid w:val="00ED465D"/>
    <w:rsid w:val="00ED4A26"/>
    <w:rsid w:val="00EE0C5F"/>
    <w:rsid w:val="00EE5084"/>
    <w:rsid w:val="00EE5FA9"/>
    <w:rsid w:val="00EE6143"/>
    <w:rsid w:val="00EF1189"/>
    <w:rsid w:val="00F013B7"/>
    <w:rsid w:val="00F013C1"/>
    <w:rsid w:val="00F01CEB"/>
    <w:rsid w:val="00F01D29"/>
    <w:rsid w:val="00F07C84"/>
    <w:rsid w:val="00F108FB"/>
    <w:rsid w:val="00F1619D"/>
    <w:rsid w:val="00F212C0"/>
    <w:rsid w:val="00F22820"/>
    <w:rsid w:val="00F2631B"/>
    <w:rsid w:val="00F2769D"/>
    <w:rsid w:val="00F307F1"/>
    <w:rsid w:val="00F31606"/>
    <w:rsid w:val="00F33AAE"/>
    <w:rsid w:val="00F34252"/>
    <w:rsid w:val="00F404C6"/>
    <w:rsid w:val="00F4093D"/>
    <w:rsid w:val="00F41042"/>
    <w:rsid w:val="00F43A72"/>
    <w:rsid w:val="00F46089"/>
    <w:rsid w:val="00F539EA"/>
    <w:rsid w:val="00F548A7"/>
    <w:rsid w:val="00F549EC"/>
    <w:rsid w:val="00F5721D"/>
    <w:rsid w:val="00F600F7"/>
    <w:rsid w:val="00F61914"/>
    <w:rsid w:val="00F61CDE"/>
    <w:rsid w:val="00F6494B"/>
    <w:rsid w:val="00F660F7"/>
    <w:rsid w:val="00F72997"/>
    <w:rsid w:val="00F74455"/>
    <w:rsid w:val="00F75314"/>
    <w:rsid w:val="00F81EB2"/>
    <w:rsid w:val="00F82B17"/>
    <w:rsid w:val="00F93C02"/>
    <w:rsid w:val="00F94088"/>
    <w:rsid w:val="00F972D8"/>
    <w:rsid w:val="00F9776C"/>
    <w:rsid w:val="00F97D0E"/>
    <w:rsid w:val="00FA14F6"/>
    <w:rsid w:val="00FA214D"/>
    <w:rsid w:val="00FA29A4"/>
    <w:rsid w:val="00FB0171"/>
    <w:rsid w:val="00FB1197"/>
    <w:rsid w:val="00FB2D15"/>
    <w:rsid w:val="00FC070F"/>
    <w:rsid w:val="00FC2BB2"/>
    <w:rsid w:val="00FC3732"/>
    <w:rsid w:val="00FC4464"/>
    <w:rsid w:val="00FC4D73"/>
    <w:rsid w:val="00FC5988"/>
    <w:rsid w:val="00FD244A"/>
    <w:rsid w:val="00FD3329"/>
    <w:rsid w:val="00FD570D"/>
    <w:rsid w:val="00FE282A"/>
    <w:rsid w:val="00FE2F96"/>
    <w:rsid w:val="00FE3A47"/>
    <w:rsid w:val="00FE4B2C"/>
    <w:rsid w:val="00FE60D2"/>
    <w:rsid w:val="00FE6FA8"/>
    <w:rsid w:val="00FF1EB3"/>
    <w:rsid w:val="00FF22DE"/>
    <w:rsid w:val="00FF3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F30B27"/>
  <w15:docId w15:val="{416F55AA-95AC-4A93-9091-3D6172FF2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2BBC"/>
    <w:rPr>
      <w:sz w:val="24"/>
      <w:szCs w:val="24"/>
    </w:rPr>
  </w:style>
  <w:style w:type="paragraph" w:styleId="Titlu1">
    <w:name w:val="heading 1"/>
    <w:basedOn w:val="Normal"/>
    <w:next w:val="Normal"/>
    <w:qFormat/>
    <w:rsid w:val="00362BBC"/>
    <w:pPr>
      <w:keepNext/>
      <w:jc w:val="both"/>
      <w:outlineLvl w:val="0"/>
    </w:pPr>
    <w:rPr>
      <w:b/>
      <w:bCs/>
      <w:sz w:val="28"/>
      <w:lang w:val="ro-RO"/>
    </w:rPr>
  </w:style>
  <w:style w:type="paragraph" w:styleId="Titlu2">
    <w:name w:val="heading 2"/>
    <w:basedOn w:val="Normal"/>
    <w:next w:val="Normal"/>
    <w:qFormat/>
    <w:rsid w:val="00362BBC"/>
    <w:pPr>
      <w:keepNext/>
      <w:spacing w:line="360" w:lineRule="auto"/>
      <w:jc w:val="center"/>
      <w:outlineLvl w:val="1"/>
    </w:pPr>
    <w:rPr>
      <w:b/>
      <w:bCs/>
      <w:sz w:val="28"/>
      <w:lang w:val="ro-RO"/>
    </w:rPr>
  </w:style>
  <w:style w:type="paragraph" w:styleId="Titlu3">
    <w:name w:val="heading 3"/>
    <w:basedOn w:val="Normal"/>
    <w:next w:val="Normal"/>
    <w:qFormat/>
    <w:rsid w:val="00362BBC"/>
    <w:pPr>
      <w:keepNext/>
      <w:jc w:val="center"/>
      <w:outlineLvl w:val="2"/>
    </w:pPr>
    <w:rPr>
      <w:b/>
      <w:bCs/>
      <w:lang w:val="ro-RO"/>
    </w:rPr>
  </w:style>
  <w:style w:type="paragraph" w:styleId="Titlu4">
    <w:name w:val="heading 4"/>
    <w:basedOn w:val="Normal"/>
    <w:next w:val="Normal"/>
    <w:qFormat/>
    <w:rsid w:val="009536A5"/>
    <w:pPr>
      <w:keepNext/>
      <w:spacing w:before="240" w:after="60"/>
      <w:outlineLvl w:val="3"/>
    </w:pPr>
    <w:rPr>
      <w:b/>
      <w:bCs/>
      <w:sz w:val="28"/>
      <w:szCs w:val="28"/>
    </w:rPr>
  </w:style>
  <w:style w:type="paragraph" w:styleId="Titlu9">
    <w:name w:val="heading 9"/>
    <w:basedOn w:val="Normal"/>
    <w:next w:val="Normal"/>
    <w:qFormat/>
    <w:rsid w:val="005951BE"/>
    <w:pPr>
      <w:spacing w:before="240" w:after="60"/>
      <w:outlineLvl w:val="8"/>
    </w:pPr>
    <w:rPr>
      <w:rFonts w:ascii="Arial" w:hAnsi="Arial" w:cs="Arial"/>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2">
    <w:name w:val="Body Text 2"/>
    <w:basedOn w:val="Normal"/>
    <w:rsid w:val="00362BBC"/>
    <w:rPr>
      <w:szCs w:val="20"/>
      <w:lang w:val="ro-RO"/>
    </w:rPr>
  </w:style>
  <w:style w:type="paragraph" w:customStyle="1" w:styleId="PRAG14">
    <w:name w:val="PRAG_14"/>
    <w:basedOn w:val="Normal"/>
    <w:rsid w:val="00362BBC"/>
    <w:pPr>
      <w:jc w:val="both"/>
    </w:pPr>
    <w:rPr>
      <w:rFonts w:ascii="$Pragmatica" w:hAnsi="$Pragmatica"/>
      <w:sz w:val="28"/>
      <w:szCs w:val="20"/>
      <w:lang w:val="en-US"/>
    </w:rPr>
  </w:style>
  <w:style w:type="paragraph" w:styleId="Corptext3">
    <w:name w:val="Body Text 3"/>
    <w:basedOn w:val="Normal"/>
    <w:rsid w:val="00362BBC"/>
    <w:pPr>
      <w:jc w:val="both"/>
    </w:pPr>
    <w:rPr>
      <w:i/>
      <w:szCs w:val="20"/>
      <w:lang w:val="ro-RO"/>
    </w:rPr>
  </w:style>
  <w:style w:type="paragraph" w:styleId="Indentcorptext">
    <w:name w:val="Body Text Indent"/>
    <w:basedOn w:val="Normal"/>
    <w:rsid w:val="00362BBC"/>
    <w:pPr>
      <w:ind w:firstLine="360"/>
    </w:pPr>
    <w:rPr>
      <w:szCs w:val="20"/>
      <w:lang w:val="ro-RO"/>
    </w:rPr>
  </w:style>
  <w:style w:type="paragraph" w:styleId="Indentcorptext2">
    <w:name w:val="Body Text Indent 2"/>
    <w:basedOn w:val="Normal"/>
    <w:rsid w:val="00362BBC"/>
    <w:pPr>
      <w:ind w:left="360"/>
    </w:pPr>
    <w:rPr>
      <w:szCs w:val="20"/>
      <w:lang w:val="ro-RO"/>
    </w:rPr>
  </w:style>
  <w:style w:type="paragraph" w:styleId="Indentcorptext3">
    <w:name w:val="Body Text Indent 3"/>
    <w:basedOn w:val="Normal"/>
    <w:link w:val="Indentcorptext3Caracter"/>
    <w:rsid w:val="00362BBC"/>
    <w:pPr>
      <w:ind w:left="360"/>
    </w:pPr>
    <w:rPr>
      <w:sz w:val="22"/>
      <w:szCs w:val="20"/>
      <w:lang w:val="ro-RO"/>
    </w:rPr>
  </w:style>
  <w:style w:type="paragraph" w:styleId="Titlu">
    <w:name w:val="Title"/>
    <w:basedOn w:val="Normal"/>
    <w:link w:val="TitluCaracter"/>
    <w:qFormat/>
    <w:rsid w:val="00362BBC"/>
    <w:pPr>
      <w:spacing w:line="360" w:lineRule="auto"/>
      <w:jc w:val="center"/>
    </w:pPr>
    <w:rPr>
      <w:b/>
      <w:bCs/>
      <w:i/>
      <w:iCs/>
      <w:sz w:val="32"/>
      <w:lang w:val="ro-RO"/>
    </w:rPr>
  </w:style>
  <w:style w:type="paragraph" w:styleId="Textbloc">
    <w:name w:val="Block Text"/>
    <w:basedOn w:val="Normal"/>
    <w:rsid w:val="00362BBC"/>
    <w:pPr>
      <w:ind w:left="-567" w:right="-908"/>
    </w:pPr>
    <w:rPr>
      <w:sz w:val="28"/>
      <w:szCs w:val="20"/>
      <w:lang w:val="ro-RO"/>
    </w:rPr>
  </w:style>
  <w:style w:type="paragraph" w:styleId="Corptext">
    <w:name w:val="Body Text"/>
    <w:basedOn w:val="Normal"/>
    <w:link w:val="CorptextCaracter"/>
    <w:rsid w:val="005979DC"/>
    <w:pPr>
      <w:widowControl w:val="0"/>
      <w:spacing w:after="120"/>
      <w:ind w:firstLine="720"/>
      <w:jc w:val="both"/>
    </w:pPr>
    <w:rPr>
      <w:snapToGrid w:val="0"/>
      <w:szCs w:val="20"/>
      <w:lang w:val="ro-RO"/>
    </w:rPr>
  </w:style>
  <w:style w:type="paragraph" w:styleId="Antet">
    <w:name w:val="header"/>
    <w:basedOn w:val="Normal"/>
    <w:rsid w:val="00193B1A"/>
    <w:pPr>
      <w:tabs>
        <w:tab w:val="center" w:pos="4677"/>
        <w:tab w:val="right" w:pos="9355"/>
      </w:tabs>
    </w:pPr>
  </w:style>
  <w:style w:type="paragraph" w:styleId="Subsol">
    <w:name w:val="footer"/>
    <w:basedOn w:val="Normal"/>
    <w:link w:val="SubsolCaracter"/>
    <w:rsid w:val="00193B1A"/>
    <w:pPr>
      <w:tabs>
        <w:tab w:val="center" w:pos="4677"/>
        <w:tab w:val="right" w:pos="9355"/>
      </w:tabs>
    </w:pPr>
  </w:style>
  <w:style w:type="table" w:styleId="Tabelgril">
    <w:name w:val="Table Grid"/>
    <w:basedOn w:val="TabelNormal"/>
    <w:uiPriority w:val="59"/>
    <w:rsid w:val="00193B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depagin">
    <w:name w:val="page number"/>
    <w:basedOn w:val="Fontdeparagrafimplicit"/>
    <w:rsid w:val="00193B1A"/>
  </w:style>
  <w:style w:type="paragraph" w:styleId="Legend">
    <w:name w:val="caption"/>
    <w:basedOn w:val="Normal"/>
    <w:next w:val="Normal"/>
    <w:qFormat/>
    <w:rsid w:val="00803AAE"/>
    <w:pPr>
      <w:widowControl w:val="0"/>
    </w:pPr>
    <w:rPr>
      <w:b/>
      <w:snapToGrid w:val="0"/>
      <w:sz w:val="28"/>
      <w:szCs w:val="20"/>
      <w:lang w:val="ro-RO"/>
    </w:rPr>
  </w:style>
  <w:style w:type="paragraph" w:customStyle="1" w:styleId="FR3">
    <w:name w:val="FR3"/>
    <w:rsid w:val="0004063E"/>
    <w:pPr>
      <w:widowControl w:val="0"/>
      <w:spacing w:before="340"/>
      <w:jc w:val="center"/>
    </w:pPr>
    <w:rPr>
      <w:snapToGrid w:val="0"/>
      <w:sz w:val="32"/>
      <w:lang w:val="en-US"/>
    </w:rPr>
  </w:style>
  <w:style w:type="paragraph" w:styleId="Lista2">
    <w:name w:val="List 2"/>
    <w:basedOn w:val="Normal"/>
    <w:rsid w:val="0004063E"/>
    <w:pPr>
      <w:widowControl w:val="0"/>
      <w:ind w:left="566" w:hanging="283"/>
      <w:jc w:val="both"/>
    </w:pPr>
    <w:rPr>
      <w:snapToGrid w:val="0"/>
      <w:szCs w:val="20"/>
      <w:lang w:val="ro-RO"/>
    </w:rPr>
  </w:style>
  <w:style w:type="paragraph" w:styleId="Lista3">
    <w:name w:val="List 3"/>
    <w:basedOn w:val="Normal"/>
    <w:rsid w:val="0004063E"/>
    <w:pPr>
      <w:widowControl w:val="0"/>
      <w:ind w:left="849" w:hanging="283"/>
      <w:jc w:val="both"/>
    </w:pPr>
    <w:rPr>
      <w:snapToGrid w:val="0"/>
      <w:szCs w:val="20"/>
      <w:lang w:val="ro-RO"/>
    </w:rPr>
  </w:style>
  <w:style w:type="paragraph" w:styleId="Listcontinuare2">
    <w:name w:val="List Continue 2"/>
    <w:basedOn w:val="Normal"/>
    <w:rsid w:val="0004063E"/>
    <w:pPr>
      <w:widowControl w:val="0"/>
      <w:spacing w:after="120"/>
      <w:ind w:left="566" w:firstLine="720"/>
      <w:jc w:val="both"/>
    </w:pPr>
    <w:rPr>
      <w:snapToGrid w:val="0"/>
      <w:szCs w:val="20"/>
      <w:lang w:val="ro-RO"/>
    </w:rPr>
  </w:style>
  <w:style w:type="paragraph" w:styleId="Textsimplu">
    <w:name w:val="Plain Text"/>
    <w:basedOn w:val="Normal"/>
    <w:link w:val="TextsimpluCaracter"/>
    <w:rsid w:val="00CF3CC1"/>
    <w:rPr>
      <w:rFonts w:ascii="Courier New" w:hAnsi="Courier New"/>
      <w:sz w:val="20"/>
      <w:szCs w:val="20"/>
    </w:rPr>
  </w:style>
  <w:style w:type="character" w:styleId="Hyperlink">
    <w:name w:val="Hyperlink"/>
    <w:basedOn w:val="Fontdeparagrafimplicit"/>
    <w:rsid w:val="000F35A9"/>
    <w:rPr>
      <w:strike w:val="0"/>
      <w:dstrike w:val="0"/>
      <w:color w:val="0000FF"/>
      <w:u w:val="none"/>
      <w:effect w:val="none"/>
    </w:rPr>
  </w:style>
  <w:style w:type="paragraph" w:styleId="Subtitlu">
    <w:name w:val="Subtitle"/>
    <w:basedOn w:val="Normal"/>
    <w:qFormat/>
    <w:rsid w:val="009536A5"/>
    <w:pPr>
      <w:jc w:val="center"/>
    </w:pPr>
    <w:rPr>
      <w:b/>
      <w:sz w:val="32"/>
      <w:szCs w:val="20"/>
      <w:lang w:val="ro-RO"/>
    </w:rPr>
  </w:style>
  <w:style w:type="paragraph" w:styleId="TextnBalon">
    <w:name w:val="Balloon Text"/>
    <w:basedOn w:val="Normal"/>
    <w:link w:val="TextnBalonCaracter"/>
    <w:rsid w:val="002D1750"/>
    <w:rPr>
      <w:rFonts w:ascii="Tahoma" w:hAnsi="Tahoma" w:cs="Tahoma"/>
      <w:sz w:val="16"/>
      <w:szCs w:val="16"/>
    </w:rPr>
  </w:style>
  <w:style w:type="character" w:customStyle="1" w:styleId="TextnBalonCaracter">
    <w:name w:val="Text în Balon Caracter"/>
    <w:basedOn w:val="Fontdeparagrafimplicit"/>
    <w:link w:val="TextnBalon"/>
    <w:rsid w:val="002D1750"/>
    <w:rPr>
      <w:rFonts w:ascii="Tahoma" w:hAnsi="Tahoma" w:cs="Tahoma"/>
      <w:sz w:val="16"/>
      <w:szCs w:val="16"/>
    </w:rPr>
  </w:style>
  <w:style w:type="paragraph" w:styleId="Listparagraf">
    <w:name w:val="List Paragraph"/>
    <w:basedOn w:val="Normal"/>
    <w:link w:val="ListparagrafCaracter"/>
    <w:uiPriority w:val="34"/>
    <w:qFormat/>
    <w:rsid w:val="005C092A"/>
    <w:pPr>
      <w:ind w:left="720"/>
      <w:contextualSpacing/>
    </w:pPr>
  </w:style>
  <w:style w:type="character" w:customStyle="1" w:styleId="TextsimpluCaracter">
    <w:name w:val="Text simplu Caracter"/>
    <w:link w:val="Textsimplu"/>
    <w:rsid w:val="00202EBD"/>
    <w:rPr>
      <w:rFonts w:ascii="Courier New" w:hAnsi="Courier New"/>
    </w:rPr>
  </w:style>
  <w:style w:type="character" w:customStyle="1" w:styleId="TitluCaracter">
    <w:name w:val="Titlu Caracter"/>
    <w:link w:val="Titlu"/>
    <w:rsid w:val="00593E6C"/>
    <w:rPr>
      <w:b/>
      <w:bCs/>
      <w:i/>
      <w:iCs/>
      <w:sz w:val="32"/>
      <w:szCs w:val="24"/>
      <w:lang w:val="ro-RO"/>
    </w:rPr>
  </w:style>
  <w:style w:type="character" w:customStyle="1" w:styleId="CorptextCaracter">
    <w:name w:val="Corp text Caracter"/>
    <w:basedOn w:val="Fontdeparagrafimplicit"/>
    <w:link w:val="Corptext"/>
    <w:rsid w:val="00E90E5F"/>
    <w:rPr>
      <w:snapToGrid w:val="0"/>
      <w:sz w:val="24"/>
      <w:lang w:val="ro-RO"/>
    </w:rPr>
  </w:style>
  <w:style w:type="character" w:customStyle="1" w:styleId="Indentcorptext3Caracter">
    <w:name w:val="Indent corp text 3 Caracter"/>
    <w:basedOn w:val="Fontdeparagrafimplicit"/>
    <w:link w:val="Indentcorptext3"/>
    <w:rsid w:val="00E8488C"/>
    <w:rPr>
      <w:sz w:val="22"/>
      <w:lang w:val="ro-RO"/>
    </w:rPr>
  </w:style>
  <w:style w:type="paragraph" w:customStyle="1" w:styleId="ListParagraph1">
    <w:name w:val="List Paragraph1"/>
    <w:basedOn w:val="Normal"/>
    <w:uiPriority w:val="34"/>
    <w:qFormat/>
    <w:rsid w:val="006332AA"/>
    <w:pPr>
      <w:spacing w:after="160" w:line="259" w:lineRule="auto"/>
      <w:ind w:left="720"/>
      <w:contextualSpacing/>
    </w:pPr>
    <w:rPr>
      <w:rFonts w:ascii="Calibri" w:eastAsia="Calibri" w:hAnsi="Calibri"/>
      <w:sz w:val="22"/>
      <w:szCs w:val="22"/>
      <w:lang w:val="ro-RO"/>
    </w:rPr>
  </w:style>
  <w:style w:type="paragraph" w:customStyle="1" w:styleId="z1Char">
    <w:name w:val="z1 Char"/>
    <w:basedOn w:val="Normal"/>
    <w:semiHidden/>
    <w:rsid w:val="000A1E21"/>
    <w:pPr>
      <w:tabs>
        <w:tab w:val="num" w:pos="227"/>
      </w:tabs>
      <w:ind w:left="227" w:hanging="227"/>
      <w:jc w:val="both"/>
    </w:pPr>
    <w:rPr>
      <w:color w:val="000000"/>
      <w:sz w:val="22"/>
      <w:szCs w:val="22"/>
    </w:rPr>
  </w:style>
  <w:style w:type="paragraph" w:customStyle="1" w:styleId="a">
    <w:name w:val="Содержимое таблицы"/>
    <w:basedOn w:val="Normal"/>
    <w:rsid w:val="00A63E65"/>
    <w:pPr>
      <w:widowControl w:val="0"/>
      <w:suppressLineNumbers/>
      <w:suppressAutoHyphens/>
    </w:pPr>
    <w:rPr>
      <w:rFonts w:eastAsia="SimSun" w:cs="Mangal"/>
      <w:kern w:val="1"/>
      <w:lang w:eastAsia="zh-CN" w:bidi="hi-IN"/>
    </w:rPr>
  </w:style>
  <w:style w:type="paragraph" w:styleId="NormalWeb">
    <w:name w:val="Normal (Web)"/>
    <w:basedOn w:val="Normal"/>
    <w:uiPriority w:val="99"/>
    <w:unhideWhenUsed/>
    <w:rsid w:val="00A63E65"/>
    <w:pPr>
      <w:spacing w:before="100" w:beforeAutospacing="1" w:after="100" w:afterAutospacing="1"/>
    </w:pPr>
    <w:rPr>
      <w:lang w:val="ro-RO" w:eastAsia="ro-RO"/>
    </w:rPr>
  </w:style>
  <w:style w:type="character" w:styleId="Referincomentariu">
    <w:name w:val="annotation reference"/>
    <w:basedOn w:val="Fontdeparagrafimplicit"/>
    <w:semiHidden/>
    <w:unhideWhenUsed/>
    <w:rsid w:val="00106EDD"/>
    <w:rPr>
      <w:sz w:val="16"/>
      <w:szCs w:val="16"/>
    </w:rPr>
  </w:style>
  <w:style w:type="paragraph" w:styleId="Textcomentariu">
    <w:name w:val="annotation text"/>
    <w:basedOn w:val="Normal"/>
    <w:link w:val="TextcomentariuCaracter"/>
    <w:semiHidden/>
    <w:unhideWhenUsed/>
    <w:rsid w:val="00106EDD"/>
    <w:rPr>
      <w:sz w:val="20"/>
      <w:szCs w:val="20"/>
    </w:rPr>
  </w:style>
  <w:style w:type="character" w:customStyle="1" w:styleId="TextcomentariuCaracter">
    <w:name w:val="Text comentariu Caracter"/>
    <w:basedOn w:val="Fontdeparagrafimplicit"/>
    <w:link w:val="Textcomentariu"/>
    <w:semiHidden/>
    <w:rsid w:val="00106EDD"/>
  </w:style>
  <w:style w:type="paragraph" w:styleId="SubiectComentariu">
    <w:name w:val="annotation subject"/>
    <w:basedOn w:val="Textcomentariu"/>
    <w:next w:val="Textcomentariu"/>
    <w:link w:val="SubiectComentariuCaracter"/>
    <w:semiHidden/>
    <w:unhideWhenUsed/>
    <w:rsid w:val="00106EDD"/>
    <w:rPr>
      <w:b/>
      <w:bCs/>
    </w:rPr>
  </w:style>
  <w:style w:type="character" w:customStyle="1" w:styleId="SubiectComentariuCaracter">
    <w:name w:val="Subiect Comentariu Caracter"/>
    <w:basedOn w:val="TextcomentariuCaracter"/>
    <w:link w:val="SubiectComentariu"/>
    <w:semiHidden/>
    <w:rsid w:val="00106EDD"/>
    <w:rPr>
      <w:b/>
      <w:bCs/>
    </w:rPr>
  </w:style>
  <w:style w:type="character" w:customStyle="1" w:styleId="A0">
    <w:name w:val="A0"/>
    <w:uiPriority w:val="99"/>
    <w:rsid w:val="005A7EB3"/>
    <w:rPr>
      <w:color w:val="000000"/>
      <w:sz w:val="20"/>
      <w:szCs w:val="20"/>
    </w:rPr>
  </w:style>
  <w:style w:type="character" w:customStyle="1" w:styleId="ListparagrafCaracter">
    <w:name w:val="Listă paragraf Caracter"/>
    <w:basedOn w:val="Fontdeparagrafimplicit"/>
    <w:link w:val="Listparagraf"/>
    <w:uiPriority w:val="34"/>
    <w:locked/>
    <w:rsid w:val="00E948B3"/>
    <w:rPr>
      <w:sz w:val="24"/>
      <w:szCs w:val="24"/>
    </w:rPr>
  </w:style>
  <w:style w:type="paragraph" w:customStyle="1" w:styleId="EndNoteBibliography">
    <w:name w:val="EndNote Bibliography"/>
    <w:basedOn w:val="Normal"/>
    <w:link w:val="EndNoteBibliography0"/>
    <w:rsid w:val="00E948B3"/>
    <w:pPr>
      <w:spacing w:after="160"/>
    </w:pPr>
    <w:rPr>
      <w:rFonts w:ascii="Calibri" w:eastAsiaTheme="minorHAnsi" w:hAnsi="Calibri" w:cstheme="minorBidi"/>
      <w:noProof/>
      <w:sz w:val="22"/>
      <w:szCs w:val="22"/>
      <w:lang w:val="en-US" w:eastAsia="en-US"/>
    </w:rPr>
  </w:style>
  <w:style w:type="character" w:customStyle="1" w:styleId="EndNoteBibliography0">
    <w:name w:val="EndNote Bibliography Знак"/>
    <w:basedOn w:val="Fontdeparagrafimplicit"/>
    <w:link w:val="EndNoteBibliography"/>
    <w:rsid w:val="00E948B3"/>
    <w:rPr>
      <w:rFonts w:ascii="Calibri" w:eastAsiaTheme="minorHAnsi" w:hAnsi="Calibri" w:cstheme="minorBidi"/>
      <w:noProof/>
      <w:sz w:val="22"/>
      <w:szCs w:val="22"/>
      <w:lang w:val="en-US" w:eastAsia="en-US"/>
    </w:rPr>
  </w:style>
  <w:style w:type="character" w:customStyle="1" w:styleId="A516">
    <w:name w:val="A5_16"/>
    <w:uiPriority w:val="99"/>
    <w:rsid w:val="003813BB"/>
    <w:rPr>
      <w:color w:val="000000"/>
    </w:rPr>
  </w:style>
  <w:style w:type="character" w:customStyle="1" w:styleId="SubsolCaracter">
    <w:name w:val="Subsol Caracter"/>
    <w:link w:val="Subsol"/>
    <w:locked/>
    <w:rsid w:val="00DA03CA"/>
    <w:rPr>
      <w:sz w:val="24"/>
      <w:szCs w:val="24"/>
    </w:rPr>
  </w:style>
  <w:style w:type="character" w:styleId="Accentuat">
    <w:name w:val="Emphasis"/>
    <w:basedOn w:val="Fontdeparagrafimplicit"/>
    <w:uiPriority w:val="20"/>
    <w:qFormat/>
    <w:rsid w:val="00906BE3"/>
    <w:rPr>
      <w:i/>
      <w:iCs/>
    </w:rPr>
  </w:style>
  <w:style w:type="character" w:customStyle="1" w:styleId="y2iqfc">
    <w:name w:val="y2iqfc"/>
    <w:basedOn w:val="Fontdeparagrafimplicit"/>
    <w:rsid w:val="00C45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21067">
      <w:bodyDiv w:val="1"/>
      <w:marLeft w:val="0"/>
      <w:marRight w:val="0"/>
      <w:marTop w:val="0"/>
      <w:marBottom w:val="0"/>
      <w:divBdr>
        <w:top w:val="none" w:sz="0" w:space="0" w:color="auto"/>
        <w:left w:val="none" w:sz="0" w:space="0" w:color="auto"/>
        <w:bottom w:val="none" w:sz="0" w:space="0" w:color="auto"/>
        <w:right w:val="none" w:sz="0" w:space="0" w:color="auto"/>
      </w:divBdr>
    </w:div>
    <w:div w:id="121700565">
      <w:bodyDiv w:val="1"/>
      <w:marLeft w:val="0"/>
      <w:marRight w:val="0"/>
      <w:marTop w:val="0"/>
      <w:marBottom w:val="0"/>
      <w:divBdr>
        <w:top w:val="none" w:sz="0" w:space="0" w:color="auto"/>
        <w:left w:val="none" w:sz="0" w:space="0" w:color="auto"/>
        <w:bottom w:val="none" w:sz="0" w:space="0" w:color="auto"/>
        <w:right w:val="none" w:sz="0" w:space="0" w:color="auto"/>
      </w:divBdr>
    </w:div>
    <w:div w:id="242959558">
      <w:bodyDiv w:val="1"/>
      <w:marLeft w:val="0"/>
      <w:marRight w:val="0"/>
      <w:marTop w:val="0"/>
      <w:marBottom w:val="0"/>
      <w:divBdr>
        <w:top w:val="none" w:sz="0" w:space="0" w:color="auto"/>
        <w:left w:val="none" w:sz="0" w:space="0" w:color="auto"/>
        <w:bottom w:val="none" w:sz="0" w:space="0" w:color="auto"/>
        <w:right w:val="none" w:sz="0" w:space="0" w:color="auto"/>
      </w:divBdr>
    </w:div>
    <w:div w:id="426077196">
      <w:bodyDiv w:val="1"/>
      <w:marLeft w:val="0"/>
      <w:marRight w:val="0"/>
      <w:marTop w:val="0"/>
      <w:marBottom w:val="0"/>
      <w:divBdr>
        <w:top w:val="none" w:sz="0" w:space="0" w:color="auto"/>
        <w:left w:val="none" w:sz="0" w:space="0" w:color="auto"/>
        <w:bottom w:val="none" w:sz="0" w:space="0" w:color="auto"/>
        <w:right w:val="none" w:sz="0" w:space="0" w:color="auto"/>
      </w:divBdr>
    </w:div>
    <w:div w:id="447357374">
      <w:bodyDiv w:val="1"/>
      <w:marLeft w:val="0"/>
      <w:marRight w:val="0"/>
      <w:marTop w:val="0"/>
      <w:marBottom w:val="0"/>
      <w:divBdr>
        <w:top w:val="none" w:sz="0" w:space="0" w:color="auto"/>
        <w:left w:val="none" w:sz="0" w:space="0" w:color="auto"/>
        <w:bottom w:val="none" w:sz="0" w:space="0" w:color="auto"/>
        <w:right w:val="none" w:sz="0" w:space="0" w:color="auto"/>
      </w:divBdr>
    </w:div>
    <w:div w:id="477500247">
      <w:bodyDiv w:val="1"/>
      <w:marLeft w:val="0"/>
      <w:marRight w:val="0"/>
      <w:marTop w:val="0"/>
      <w:marBottom w:val="0"/>
      <w:divBdr>
        <w:top w:val="none" w:sz="0" w:space="0" w:color="auto"/>
        <w:left w:val="none" w:sz="0" w:space="0" w:color="auto"/>
        <w:bottom w:val="none" w:sz="0" w:space="0" w:color="auto"/>
        <w:right w:val="none" w:sz="0" w:space="0" w:color="auto"/>
      </w:divBdr>
    </w:div>
    <w:div w:id="589314865">
      <w:bodyDiv w:val="1"/>
      <w:marLeft w:val="0"/>
      <w:marRight w:val="0"/>
      <w:marTop w:val="0"/>
      <w:marBottom w:val="0"/>
      <w:divBdr>
        <w:top w:val="none" w:sz="0" w:space="0" w:color="auto"/>
        <w:left w:val="none" w:sz="0" w:space="0" w:color="auto"/>
        <w:bottom w:val="none" w:sz="0" w:space="0" w:color="auto"/>
        <w:right w:val="none" w:sz="0" w:space="0" w:color="auto"/>
      </w:divBdr>
    </w:div>
    <w:div w:id="638389099">
      <w:bodyDiv w:val="1"/>
      <w:marLeft w:val="0"/>
      <w:marRight w:val="0"/>
      <w:marTop w:val="0"/>
      <w:marBottom w:val="0"/>
      <w:divBdr>
        <w:top w:val="none" w:sz="0" w:space="0" w:color="auto"/>
        <w:left w:val="none" w:sz="0" w:space="0" w:color="auto"/>
        <w:bottom w:val="none" w:sz="0" w:space="0" w:color="auto"/>
        <w:right w:val="none" w:sz="0" w:space="0" w:color="auto"/>
      </w:divBdr>
    </w:div>
    <w:div w:id="697967832">
      <w:bodyDiv w:val="1"/>
      <w:marLeft w:val="0"/>
      <w:marRight w:val="0"/>
      <w:marTop w:val="0"/>
      <w:marBottom w:val="0"/>
      <w:divBdr>
        <w:top w:val="none" w:sz="0" w:space="0" w:color="auto"/>
        <w:left w:val="none" w:sz="0" w:space="0" w:color="auto"/>
        <w:bottom w:val="none" w:sz="0" w:space="0" w:color="auto"/>
        <w:right w:val="none" w:sz="0" w:space="0" w:color="auto"/>
      </w:divBdr>
      <w:divsChild>
        <w:div w:id="172232617">
          <w:marLeft w:val="0"/>
          <w:marRight w:val="0"/>
          <w:marTop w:val="0"/>
          <w:marBottom w:val="0"/>
          <w:divBdr>
            <w:top w:val="none" w:sz="0" w:space="0" w:color="auto"/>
            <w:left w:val="none" w:sz="0" w:space="0" w:color="auto"/>
            <w:bottom w:val="none" w:sz="0" w:space="0" w:color="auto"/>
            <w:right w:val="none" w:sz="0" w:space="0" w:color="auto"/>
          </w:divBdr>
          <w:divsChild>
            <w:div w:id="826750157">
              <w:marLeft w:val="0"/>
              <w:marRight w:val="0"/>
              <w:marTop w:val="0"/>
              <w:marBottom w:val="0"/>
              <w:divBdr>
                <w:top w:val="none" w:sz="0" w:space="0" w:color="auto"/>
                <w:left w:val="none" w:sz="0" w:space="0" w:color="auto"/>
                <w:bottom w:val="none" w:sz="0" w:space="0" w:color="auto"/>
                <w:right w:val="none" w:sz="0" w:space="0" w:color="auto"/>
              </w:divBdr>
            </w:div>
            <w:div w:id="765345313">
              <w:marLeft w:val="0"/>
              <w:marRight w:val="0"/>
              <w:marTop w:val="0"/>
              <w:marBottom w:val="0"/>
              <w:divBdr>
                <w:top w:val="none" w:sz="0" w:space="0" w:color="auto"/>
                <w:left w:val="none" w:sz="0" w:space="0" w:color="auto"/>
                <w:bottom w:val="none" w:sz="0" w:space="0" w:color="auto"/>
                <w:right w:val="none" w:sz="0" w:space="0" w:color="auto"/>
              </w:divBdr>
            </w:div>
            <w:div w:id="1995404370">
              <w:marLeft w:val="0"/>
              <w:marRight w:val="0"/>
              <w:marTop w:val="0"/>
              <w:marBottom w:val="0"/>
              <w:divBdr>
                <w:top w:val="none" w:sz="0" w:space="0" w:color="auto"/>
                <w:left w:val="none" w:sz="0" w:space="0" w:color="auto"/>
                <w:bottom w:val="none" w:sz="0" w:space="0" w:color="auto"/>
                <w:right w:val="none" w:sz="0" w:space="0" w:color="auto"/>
              </w:divBdr>
              <w:divsChild>
                <w:div w:id="20467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026562">
          <w:marLeft w:val="0"/>
          <w:marRight w:val="0"/>
          <w:marTop w:val="0"/>
          <w:marBottom w:val="0"/>
          <w:divBdr>
            <w:top w:val="none" w:sz="0" w:space="0" w:color="auto"/>
            <w:left w:val="none" w:sz="0" w:space="0" w:color="auto"/>
            <w:bottom w:val="none" w:sz="0" w:space="0" w:color="auto"/>
            <w:right w:val="none" w:sz="0" w:space="0" w:color="auto"/>
          </w:divBdr>
          <w:divsChild>
            <w:div w:id="1339886287">
              <w:marLeft w:val="0"/>
              <w:marRight w:val="0"/>
              <w:marTop w:val="0"/>
              <w:marBottom w:val="0"/>
              <w:divBdr>
                <w:top w:val="none" w:sz="0" w:space="0" w:color="auto"/>
                <w:left w:val="none" w:sz="0" w:space="0" w:color="auto"/>
                <w:bottom w:val="none" w:sz="0" w:space="0" w:color="auto"/>
                <w:right w:val="none" w:sz="0" w:space="0" w:color="auto"/>
              </w:divBdr>
              <w:divsChild>
                <w:div w:id="39012326">
                  <w:marLeft w:val="0"/>
                  <w:marRight w:val="0"/>
                  <w:marTop w:val="0"/>
                  <w:marBottom w:val="0"/>
                  <w:divBdr>
                    <w:top w:val="none" w:sz="0" w:space="0" w:color="auto"/>
                    <w:left w:val="none" w:sz="0" w:space="0" w:color="auto"/>
                    <w:bottom w:val="none" w:sz="0" w:space="0" w:color="auto"/>
                    <w:right w:val="none" w:sz="0" w:space="0" w:color="auto"/>
                  </w:divBdr>
                  <w:divsChild>
                    <w:div w:id="137707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938401">
      <w:bodyDiv w:val="1"/>
      <w:marLeft w:val="0"/>
      <w:marRight w:val="0"/>
      <w:marTop w:val="0"/>
      <w:marBottom w:val="0"/>
      <w:divBdr>
        <w:top w:val="none" w:sz="0" w:space="0" w:color="auto"/>
        <w:left w:val="none" w:sz="0" w:space="0" w:color="auto"/>
        <w:bottom w:val="none" w:sz="0" w:space="0" w:color="auto"/>
        <w:right w:val="none" w:sz="0" w:space="0" w:color="auto"/>
      </w:divBdr>
    </w:div>
    <w:div w:id="1516726300">
      <w:bodyDiv w:val="1"/>
      <w:marLeft w:val="0"/>
      <w:marRight w:val="0"/>
      <w:marTop w:val="0"/>
      <w:marBottom w:val="0"/>
      <w:divBdr>
        <w:top w:val="none" w:sz="0" w:space="0" w:color="auto"/>
        <w:left w:val="none" w:sz="0" w:space="0" w:color="auto"/>
        <w:bottom w:val="none" w:sz="0" w:space="0" w:color="auto"/>
        <w:right w:val="none" w:sz="0" w:space="0" w:color="auto"/>
      </w:divBdr>
    </w:div>
    <w:div w:id="1531720670">
      <w:bodyDiv w:val="1"/>
      <w:marLeft w:val="0"/>
      <w:marRight w:val="0"/>
      <w:marTop w:val="0"/>
      <w:marBottom w:val="0"/>
      <w:divBdr>
        <w:top w:val="none" w:sz="0" w:space="0" w:color="auto"/>
        <w:left w:val="none" w:sz="0" w:space="0" w:color="auto"/>
        <w:bottom w:val="none" w:sz="0" w:space="0" w:color="auto"/>
        <w:right w:val="none" w:sz="0" w:space="0" w:color="auto"/>
      </w:divBdr>
    </w:div>
    <w:div w:id="1844851718">
      <w:bodyDiv w:val="1"/>
      <w:marLeft w:val="0"/>
      <w:marRight w:val="0"/>
      <w:marTop w:val="0"/>
      <w:marBottom w:val="0"/>
      <w:divBdr>
        <w:top w:val="none" w:sz="0" w:space="0" w:color="auto"/>
        <w:left w:val="none" w:sz="0" w:space="0" w:color="auto"/>
        <w:bottom w:val="none" w:sz="0" w:space="0" w:color="auto"/>
        <w:right w:val="none" w:sz="0" w:space="0" w:color="auto"/>
      </w:divBdr>
    </w:div>
    <w:div w:id="1906064440">
      <w:bodyDiv w:val="1"/>
      <w:marLeft w:val="0"/>
      <w:marRight w:val="0"/>
      <w:marTop w:val="0"/>
      <w:marBottom w:val="0"/>
      <w:divBdr>
        <w:top w:val="none" w:sz="0" w:space="0" w:color="auto"/>
        <w:left w:val="none" w:sz="0" w:space="0" w:color="auto"/>
        <w:bottom w:val="none" w:sz="0" w:space="0" w:color="auto"/>
        <w:right w:val="none" w:sz="0" w:space="0" w:color="auto"/>
      </w:divBdr>
    </w:div>
    <w:div w:id="2095786145">
      <w:bodyDiv w:val="1"/>
      <w:marLeft w:val="0"/>
      <w:marRight w:val="0"/>
      <w:marTop w:val="0"/>
      <w:marBottom w:val="0"/>
      <w:divBdr>
        <w:top w:val="none" w:sz="0" w:space="0" w:color="auto"/>
        <w:left w:val="none" w:sz="0" w:space="0" w:color="auto"/>
        <w:bottom w:val="none" w:sz="0" w:space="0" w:color="auto"/>
        <w:right w:val="none" w:sz="0" w:space="0" w:color="auto"/>
      </w:divBdr>
      <w:divsChild>
        <w:div w:id="1797600194">
          <w:marLeft w:val="0"/>
          <w:marRight w:val="0"/>
          <w:marTop w:val="0"/>
          <w:marBottom w:val="0"/>
          <w:divBdr>
            <w:top w:val="none" w:sz="0" w:space="0" w:color="auto"/>
            <w:left w:val="none" w:sz="0" w:space="0" w:color="auto"/>
            <w:bottom w:val="none" w:sz="0" w:space="0" w:color="auto"/>
            <w:right w:val="none" w:sz="0" w:space="0" w:color="auto"/>
          </w:divBdr>
          <w:divsChild>
            <w:div w:id="740442927">
              <w:marLeft w:val="0"/>
              <w:marRight w:val="0"/>
              <w:marTop w:val="0"/>
              <w:marBottom w:val="0"/>
              <w:divBdr>
                <w:top w:val="none" w:sz="0" w:space="0" w:color="auto"/>
                <w:left w:val="none" w:sz="0" w:space="0" w:color="auto"/>
                <w:bottom w:val="none" w:sz="0" w:space="0" w:color="auto"/>
                <w:right w:val="none" w:sz="0" w:space="0" w:color="auto"/>
              </w:divBdr>
            </w:div>
            <w:div w:id="137384747">
              <w:marLeft w:val="0"/>
              <w:marRight w:val="0"/>
              <w:marTop w:val="0"/>
              <w:marBottom w:val="0"/>
              <w:divBdr>
                <w:top w:val="none" w:sz="0" w:space="0" w:color="auto"/>
                <w:left w:val="none" w:sz="0" w:space="0" w:color="auto"/>
                <w:bottom w:val="none" w:sz="0" w:space="0" w:color="auto"/>
                <w:right w:val="none" w:sz="0" w:space="0" w:color="auto"/>
              </w:divBdr>
            </w:div>
            <w:div w:id="2064988797">
              <w:marLeft w:val="0"/>
              <w:marRight w:val="0"/>
              <w:marTop w:val="0"/>
              <w:marBottom w:val="0"/>
              <w:divBdr>
                <w:top w:val="none" w:sz="0" w:space="0" w:color="auto"/>
                <w:left w:val="none" w:sz="0" w:space="0" w:color="auto"/>
                <w:bottom w:val="none" w:sz="0" w:space="0" w:color="auto"/>
                <w:right w:val="none" w:sz="0" w:space="0" w:color="auto"/>
              </w:divBdr>
              <w:divsChild>
                <w:div w:id="116539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55217">
          <w:marLeft w:val="0"/>
          <w:marRight w:val="0"/>
          <w:marTop w:val="0"/>
          <w:marBottom w:val="0"/>
          <w:divBdr>
            <w:top w:val="none" w:sz="0" w:space="0" w:color="auto"/>
            <w:left w:val="none" w:sz="0" w:space="0" w:color="auto"/>
            <w:bottom w:val="none" w:sz="0" w:space="0" w:color="auto"/>
            <w:right w:val="none" w:sz="0" w:space="0" w:color="auto"/>
          </w:divBdr>
          <w:divsChild>
            <w:div w:id="129829542">
              <w:marLeft w:val="0"/>
              <w:marRight w:val="0"/>
              <w:marTop w:val="0"/>
              <w:marBottom w:val="0"/>
              <w:divBdr>
                <w:top w:val="none" w:sz="0" w:space="0" w:color="auto"/>
                <w:left w:val="none" w:sz="0" w:space="0" w:color="auto"/>
                <w:bottom w:val="none" w:sz="0" w:space="0" w:color="auto"/>
                <w:right w:val="none" w:sz="0" w:space="0" w:color="auto"/>
              </w:divBdr>
              <w:divsChild>
                <w:div w:id="915626354">
                  <w:marLeft w:val="0"/>
                  <w:marRight w:val="0"/>
                  <w:marTop w:val="0"/>
                  <w:marBottom w:val="0"/>
                  <w:divBdr>
                    <w:top w:val="none" w:sz="0" w:space="0" w:color="auto"/>
                    <w:left w:val="none" w:sz="0" w:space="0" w:color="auto"/>
                    <w:bottom w:val="none" w:sz="0" w:space="0" w:color="auto"/>
                    <w:right w:val="none" w:sz="0" w:space="0" w:color="auto"/>
                  </w:divBdr>
                  <w:divsChild>
                    <w:div w:id="57397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bookvn.com/chu-de/elsevie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5E15C4-6F09-4A88-9F93-CB43BA65A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13</Pages>
  <Words>4545</Words>
  <Characters>26365</Characters>
  <Application>Microsoft Office Word</Application>
  <DocSecurity>0</DocSecurity>
  <Lines>219</Lines>
  <Paragraphs>61</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1</vt:lpstr>
      <vt:lpstr>1</vt:lpstr>
      <vt:lpstr>1</vt:lpstr>
    </vt:vector>
  </TitlesOfParts>
  <Company>Home</Company>
  <LinksUpToDate>false</LinksUpToDate>
  <CharactersWithSpaces>30849</CharactersWithSpaces>
  <SharedDoc>false</SharedDoc>
  <HLinks>
    <vt:vector size="12" baseType="variant">
      <vt:variant>
        <vt:i4>7143548</vt:i4>
      </vt:variant>
      <vt:variant>
        <vt:i4>3</vt:i4>
      </vt:variant>
      <vt:variant>
        <vt:i4>0</vt:i4>
      </vt:variant>
      <vt:variant>
        <vt:i4>5</vt:i4>
      </vt:variant>
      <vt:variant>
        <vt:lpwstr>http://ro.wikipedia.org/wiki/Dat%C4%83</vt:lpwstr>
      </vt:variant>
      <vt:variant>
        <vt:lpwstr/>
      </vt:variant>
      <vt:variant>
        <vt:i4>5439534</vt:i4>
      </vt:variant>
      <vt:variant>
        <vt:i4>0</vt:i4>
      </vt:variant>
      <vt:variant>
        <vt:i4>0</vt:i4>
      </vt:variant>
      <vt:variant>
        <vt:i4>5</vt:i4>
      </vt:variant>
      <vt:variant>
        <vt:lpwstr>http://ro.wikipedia.org/wiki/Calculator_electronic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Tabuica</dc:creator>
  <cp:lastModifiedBy>User</cp:lastModifiedBy>
  <cp:revision>42</cp:revision>
  <cp:lastPrinted>2023-06-22T22:46:00Z</cp:lastPrinted>
  <dcterms:created xsi:type="dcterms:W3CDTF">2024-10-22T17:55:00Z</dcterms:created>
  <dcterms:modified xsi:type="dcterms:W3CDTF">2025-03-17T18:34:00Z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59cd561dc1a068af48728b5c920960072ec93874c4eec41340775542aa9d9519</vt:lpwstr>
  </property>
</Properties>
</file>