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D18D" w14:textId="17E75656" w:rsidR="00D35A9F" w:rsidRPr="00F44749" w:rsidRDefault="003136D9" w:rsidP="00313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136D9">
        <w:rPr>
          <w:rFonts w:ascii="Times New Roman" w:hAnsi="Times New Roman" w:cs="Times New Roman"/>
          <w:b/>
          <w:sz w:val="28"/>
          <w:szCs w:val="28"/>
          <w:lang w:val="en-US"/>
        </w:rPr>
        <w:t>Salivary glands pathology</w:t>
      </w:r>
    </w:p>
    <w:p w14:paraId="59FD0A3A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F38AA20" w14:textId="58558C8D" w:rsidR="00D35A9F" w:rsidRPr="00F44749" w:rsidRDefault="00775479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36390A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of the following </w:t>
      </w:r>
      <w:r w:rsidR="0036730B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are</w:t>
      </w:r>
      <w:r w:rsidR="0036390A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histological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variants of salivary gland</w:t>
      </w:r>
      <w:r w:rsidR="0036730B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adenomas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4BE379AC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monomorphic</w:t>
      </w:r>
    </w:p>
    <w:p w14:paraId="70BF9279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pleomorphic</w:t>
      </w:r>
    </w:p>
    <w:p w14:paraId="006327BE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c)  follicular</w:t>
      </w:r>
    </w:p>
    <w:p w14:paraId="76F85A32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d)  cystic</w:t>
      </w:r>
    </w:p>
    <w:p w14:paraId="61D1B2D2" w14:textId="05328FA9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e)  basophil</w:t>
      </w:r>
      <w:r w:rsidR="0036390A" w:rsidRPr="00F44749">
        <w:rPr>
          <w:rFonts w:ascii="Times New Roman" w:hAnsi="Times New Roman" w:cs="Times New Roman"/>
          <w:sz w:val="28"/>
          <w:szCs w:val="28"/>
          <w:lang w:val="en-US"/>
        </w:rPr>
        <w:t>ic</w:t>
      </w:r>
    </w:p>
    <w:p w14:paraId="44C61F92" w14:textId="7D13145B" w:rsidR="00D35A9F" w:rsidRPr="00F44749" w:rsidRDefault="00775479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2E37EC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of the following are the 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macroscopic features of pleomorphic adenoma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FB5F27C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2E37EC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increases rapidly</w:t>
      </w:r>
    </w:p>
    <w:p w14:paraId="02248612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2E37EC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grow</w:t>
      </w:r>
      <w:r w:rsidR="002E37EC" w:rsidRPr="00F4474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slowly</w:t>
      </w:r>
    </w:p>
    <w:p w14:paraId="4E38204D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300AB2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it is </w:t>
      </w:r>
      <w:r w:rsidR="006A29A3" w:rsidRPr="00F44749">
        <w:rPr>
          <w:rFonts w:ascii="Times New Roman" w:hAnsi="Times New Roman" w:cs="Times New Roman"/>
          <w:sz w:val="28"/>
          <w:szCs w:val="28"/>
          <w:lang w:val="en-US"/>
        </w:rPr>
        <w:t>nodule</w:t>
      </w:r>
      <w:r w:rsidR="00300AB2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shaped</w:t>
      </w:r>
    </w:p>
    <w:p w14:paraId="5A3C19EB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300AB2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increases unlimited</w:t>
      </w:r>
    </w:p>
    <w:p w14:paraId="7C8A993A" w14:textId="7FBE00AF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r w:rsidR="00300AB2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it is of a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thick consistency</w:t>
      </w:r>
    </w:p>
    <w:p w14:paraId="6C2536E9" w14:textId="62C5A5E9" w:rsidR="00D35A9F" w:rsidRPr="00F44749" w:rsidRDefault="00775479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F13652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are the 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morphological features of pleomorphic adenoma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6AB877C3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F13652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it contains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glandular structures</w:t>
      </w:r>
    </w:p>
    <w:p w14:paraId="41D75C11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F13652" w:rsidRPr="00F44749">
        <w:rPr>
          <w:rFonts w:ascii="Times New Roman" w:hAnsi="Times New Roman" w:cs="Times New Roman"/>
          <w:sz w:val="28"/>
          <w:szCs w:val="28"/>
          <w:lang w:val="en-US"/>
        </w:rPr>
        <w:t>it contains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mesenchymal structures</w:t>
      </w:r>
    </w:p>
    <w:p w14:paraId="7DF3C50C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F13652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re</w:t>
      </w:r>
      <w:r w:rsidR="00AF3D87" w:rsidRPr="00F44749">
        <w:rPr>
          <w:rFonts w:ascii="Times New Roman" w:hAnsi="Times New Roman" w:cs="Times New Roman"/>
          <w:sz w:val="28"/>
          <w:szCs w:val="28"/>
          <w:lang w:val="en-US"/>
        </w:rPr>
        <w:t>lapses</w:t>
      </w:r>
    </w:p>
    <w:p w14:paraId="0BDB6B80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F13652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it does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not </w:t>
      </w:r>
      <w:r w:rsidR="00F13652" w:rsidRPr="00F44749">
        <w:rPr>
          <w:rFonts w:ascii="Times New Roman" w:hAnsi="Times New Roman" w:cs="Times New Roman"/>
          <w:sz w:val="28"/>
          <w:szCs w:val="28"/>
          <w:lang w:val="en-US"/>
        </w:rPr>
        <w:t>relapse</w:t>
      </w:r>
    </w:p>
    <w:p w14:paraId="56C02278" w14:textId="02CA25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r w:rsidR="00F13652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it does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not metastasize</w:t>
      </w:r>
    </w:p>
    <w:p w14:paraId="23F73F05" w14:textId="293A6B04" w:rsidR="00D35A9F" w:rsidRPr="00F44749" w:rsidRDefault="00775479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8D1C5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of the following are 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monomorphic adenoma histological variants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5F396C18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a)  follicular</w:t>
      </w:r>
    </w:p>
    <w:p w14:paraId="38F4C749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ubular</w:t>
      </w:r>
    </w:p>
    <w:p w14:paraId="218E0AF2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basal</w:t>
      </w:r>
      <w:r w:rsidR="00AF3D87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cell</w:t>
      </w:r>
    </w:p>
    <w:p w14:paraId="6146AE11" w14:textId="77777777" w:rsidR="00D35A9F" w:rsidRPr="00F44749" w:rsidRDefault="008D1C5E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d)  giant cell</w:t>
      </w:r>
    </w:p>
    <w:p w14:paraId="1F07FA37" w14:textId="372D45EA" w:rsidR="008D1C5E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e)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lear cell</w:t>
      </w:r>
    </w:p>
    <w:p w14:paraId="1016D298" w14:textId="2A518E9E" w:rsidR="00D35A9F" w:rsidRPr="00F44749" w:rsidRDefault="00775479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C401DA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are the adenolymphoma 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microsc</w:t>
      </w:r>
      <w:r w:rsidR="00C401DA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opic features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5699D70D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401DA" w:rsidRPr="00F4474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affect</w:t>
      </w:r>
      <w:r w:rsidR="00C401DA" w:rsidRPr="00F4474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lymph nodes</w:t>
      </w:r>
    </w:p>
    <w:p w14:paraId="66DBF2A6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01DA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is localized in the parotid gland</w:t>
      </w:r>
    </w:p>
    <w:p w14:paraId="1EF8BDD9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01DA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it is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well-</w:t>
      </w:r>
      <w:r w:rsidR="0064378B" w:rsidRPr="00F44749">
        <w:rPr>
          <w:rFonts w:ascii="Times New Roman" w:hAnsi="Times New Roman" w:cs="Times New Roman"/>
          <w:sz w:val="28"/>
          <w:szCs w:val="28"/>
          <w:lang w:val="en-US"/>
        </w:rPr>
        <w:t>confined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node</w:t>
      </w:r>
    </w:p>
    <w:p w14:paraId="4797E4C1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01DA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epithelium </w:t>
      </w:r>
      <w:r w:rsidR="00C401DA" w:rsidRPr="00F44749">
        <w:rPr>
          <w:rFonts w:ascii="Times New Roman" w:hAnsi="Times New Roman" w:cs="Times New Roman"/>
          <w:sz w:val="28"/>
          <w:szCs w:val="28"/>
          <w:lang w:val="en-US"/>
        </w:rPr>
        <w:t>has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eosinophilic cytoplasm</w:t>
      </w:r>
    </w:p>
    <w:p w14:paraId="2303CDE0" w14:textId="5EE00416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 </w:t>
      </w:r>
      <w:r w:rsidR="00C401DA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epithelium </w:t>
      </w:r>
      <w:r w:rsidR="00C401DA" w:rsidRPr="00F44749">
        <w:rPr>
          <w:rFonts w:ascii="Times New Roman" w:hAnsi="Times New Roman" w:cs="Times New Roman"/>
          <w:sz w:val="28"/>
          <w:szCs w:val="28"/>
          <w:lang w:val="en-US"/>
        </w:rPr>
        <w:t>has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basophil</w:t>
      </w:r>
      <w:r w:rsidR="00C401DA" w:rsidRPr="00F44749">
        <w:rPr>
          <w:rFonts w:ascii="Times New Roman" w:hAnsi="Times New Roman" w:cs="Times New Roman"/>
          <w:sz w:val="28"/>
          <w:szCs w:val="28"/>
          <w:lang w:val="en-US"/>
        </w:rPr>
        <w:t>ic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cytoplasm</w:t>
      </w:r>
    </w:p>
    <w:p w14:paraId="63FDC378" w14:textId="442D5301" w:rsidR="00D35A9F" w:rsidRPr="00F44749" w:rsidRDefault="00775479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AE0FCB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are the 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mucoepidermoid</w:t>
      </w:r>
      <w:r w:rsidR="00AE0FCB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tumor morphological </w:t>
      </w:r>
      <w:r w:rsidR="00AE0FCB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features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1940BC2C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a)  well-defined node</w:t>
      </w:r>
    </w:p>
    <w:p w14:paraId="637F94D6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epidermoid-type cells</w:t>
      </w:r>
    </w:p>
    <w:p w14:paraId="307DC011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c)  acinar cells</w:t>
      </w:r>
    </w:p>
    <w:p w14:paraId="633E1C59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3724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mucous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cells </w:t>
      </w:r>
    </w:p>
    <w:p w14:paraId="0331FE1F" w14:textId="5309B74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intermediate cells</w:t>
      </w:r>
    </w:p>
    <w:p w14:paraId="2FEEAF86" w14:textId="524AA4E8" w:rsidR="00D35A9F" w:rsidRPr="00F44749" w:rsidRDefault="00775479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F4224C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are t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he </w:t>
      </w:r>
      <w:r w:rsidR="00F4224C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progression 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criteria </w:t>
      </w:r>
      <w:r w:rsidR="00F4224C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of 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malignant </w:t>
      </w:r>
      <w:r w:rsidR="00C41C91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mucoepidermoid 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tumor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2D06D5D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E33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prevail </w:t>
      </w:r>
      <w:r w:rsidR="00F4224C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intermediate cells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that do not produce mucus</w:t>
      </w:r>
      <w:r w:rsidR="00F4224C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10076C8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b)  muco</w:t>
      </w:r>
      <w:r w:rsidR="00F4224C" w:rsidRPr="00F44749">
        <w:rPr>
          <w:rFonts w:ascii="Times New Roman" w:hAnsi="Times New Roman" w:cs="Times New Roman"/>
          <w:sz w:val="28"/>
          <w:szCs w:val="28"/>
          <w:lang w:val="en-US"/>
        </w:rPr>
        <w:t>us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cells pre</w:t>
      </w:r>
      <w:r w:rsidR="00F4224C" w:rsidRPr="00F44749">
        <w:rPr>
          <w:rFonts w:ascii="Times New Roman" w:hAnsi="Times New Roman" w:cs="Times New Roman"/>
          <w:sz w:val="28"/>
          <w:szCs w:val="28"/>
          <w:lang w:val="en-US"/>
        </w:rPr>
        <w:t>vail</w:t>
      </w:r>
    </w:p>
    <w:p w14:paraId="49D9A302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lastRenderedPageBreak/>
        <w:t>c)  expansive growth</w:t>
      </w:r>
      <w:r w:rsidR="00F4224C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D4F6116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invasive growth</w:t>
      </w:r>
      <w:r w:rsidR="00F4224C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4558194" w14:textId="36C8FF3A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224C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metastasize</w:t>
      </w:r>
      <w:r w:rsidR="00F4224C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s </w:t>
      </w:r>
    </w:p>
    <w:p w14:paraId="0F5910F7" w14:textId="63EC4A2F" w:rsidR="00D35A9F" w:rsidRPr="00F44749" w:rsidRDefault="00775479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6E7F5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Acinocellular tumor m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orphological </w:t>
      </w:r>
      <w:r w:rsidR="006E7F5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features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include the following </w:t>
      </w:r>
      <w:r w:rsidR="00904976" w:rsidRPr="00F4474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EXCEPT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:</w:t>
      </w:r>
    </w:p>
    <w:p w14:paraId="66EC937E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3C5F" w:rsidRPr="00F44749">
        <w:rPr>
          <w:rFonts w:ascii="Times New Roman" w:hAnsi="Times New Roman" w:cs="Times New Roman"/>
          <w:sz w:val="28"/>
          <w:szCs w:val="28"/>
          <w:lang w:val="en-US"/>
        </w:rPr>
        <w:t>mucus-producing cells</w:t>
      </w:r>
    </w:p>
    <w:p w14:paraId="1CE338B8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6E7F5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basophilic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serous cells </w:t>
      </w:r>
    </w:p>
    <w:p w14:paraId="5403AC8E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c)  </w:t>
      </w:r>
      <w:r w:rsidR="006E7F50" w:rsidRPr="00F4474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lear cell</w:t>
      </w:r>
    </w:p>
    <w:p w14:paraId="2BFFA8E4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 </w:t>
      </w:r>
      <w:r w:rsidR="006E7F5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it has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solid fields</w:t>
      </w:r>
    </w:p>
    <w:p w14:paraId="1628E9BB" w14:textId="57F42524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 </w:t>
      </w:r>
      <w:r w:rsidR="006E7F5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metastasize</w:t>
      </w:r>
      <w:r w:rsidR="006E7F50" w:rsidRPr="00F44749"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14:paraId="3A9B65C1" w14:textId="571CDF7C" w:rsidR="00D35A9F" w:rsidRPr="00F44749" w:rsidRDefault="00775479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6E7F5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is the 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common malignant tumor of the salivary glands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69B6724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6E7F5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ucoepidermoid</w:t>
      </w:r>
      <w:r w:rsidR="006E7F5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tumor</w:t>
      </w:r>
    </w:p>
    <w:p w14:paraId="42D0BB9A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7F5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acinocelular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tumor</w:t>
      </w:r>
      <w:r w:rsidR="006E7F5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CB9CF98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c)  adenol</w:t>
      </w:r>
      <w:r w:rsidR="006E7F50" w:rsidRPr="00F44749">
        <w:rPr>
          <w:rFonts w:ascii="Times New Roman" w:hAnsi="Times New Roman" w:cs="Times New Roman"/>
          <w:sz w:val="28"/>
          <w:szCs w:val="28"/>
          <w:lang w:val="en-US"/>
        </w:rPr>
        <w:t>ymphoma</w:t>
      </w:r>
    </w:p>
    <w:p w14:paraId="5F5DF373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adenoc</w:t>
      </w:r>
      <w:r w:rsidR="006E7F50" w:rsidRPr="00F44749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stic</w:t>
      </w:r>
      <w:r w:rsidR="006E7F5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carcinoma</w:t>
      </w:r>
    </w:p>
    <w:p w14:paraId="7B7F6FD6" w14:textId="4C41C472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e)  follicular carcinoma</w:t>
      </w:r>
    </w:p>
    <w:p w14:paraId="2D3506C5" w14:textId="6D31E979" w:rsidR="00D35A9F" w:rsidRPr="00F44749" w:rsidRDefault="00775479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10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2C1ED6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Acquired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diseases of the salivary glands are the following</w:t>
      </w:r>
      <w:r w:rsidR="00B45496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2C1ED6" w:rsidRPr="00F4474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EXCEPT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:</w:t>
      </w:r>
    </w:p>
    <w:p w14:paraId="66517427" w14:textId="3974479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 </w:t>
      </w:r>
      <w:r w:rsidR="003A5843" w:rsidRPr="00F44749">
        <w:rPr>
          <w:rFonts w:ascii="Times New Roman" w:hAnsi="Times New Roman" w:cs="Times New Roman"/>
          <w:sz w:val="28"/>
          <w:szCs w:val="28"/>
          <w:lang w:val="en-US"/>
        </w:rPr>
        <w:t>sialadenitis</w:t>
      </w:r>
    </w:p>
    <w:p w14:paraId="5DE1EC09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 </w:t>
      </w:r>
      <w:r w:rsidR="00B45496" w:rsidRPr="00F44749">
        <w:rPr>
          <w:rFonts w:ascii="Times New Roman" w:hAnsi="Times New Roman" w:cs="Times New Roman"/>
          <w:sz w:val="28"/>
          <w:szCs w:val="28"/>
          <w:lang w:val="en-US"/>
        </w:rPr>
        <w:t>sialolithiasis</w:t>
      </w:r>
    </w:p>
    <w:p w14:paraId="3F28F661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A4554E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developmental abnormalities</w:t>
      </w:r>
    </w:p>
    <w:p w14:paraId="2180AA4D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 </w:t>
      </w:r>
      <w:r w:rsidR="002C1ED6" w:rsidRPr="00F4474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ysts</w:t>
      </w:r>
    </w:p>
    <w:p w14:paraId="30C62AD1" w14:textId="47B465B8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e)  tumors</w:t>
      </w:r>
    </w:p>
    <w:p w14:paraId="3D65635A" w14:textId="3B34F422" w:rsidR="00D35A9F" w:rsidRPr="00F44749" w:rsidRDefault="00775479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11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2C1ED6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disorders are accompanied by 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primary </w:t>
      </w:r>
      <w:r w:rsidR="002C1ED6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ialoadenitis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5A13BD9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A4554E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mumps</w:t>
      </w:r>
    </w:p>
    <w:p w14:paraId="4581F0F6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b)  tuberculosis</w:t>
      </w:r>
    </w:p>
    <w:p w14:paraId="2505F465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c)  </w:t>
      </w:r>
      <w:r w:rsidR="002C1ED6" w:rsidRPr="00F4474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arcoidosis</w:t>
      </w:r>
    </w:p>
    <w:p w14:paraId="707D9729" w14:textId="6EAF1AC2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A4554E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C1ED6" w:rsidRPr="00F44749">
        <w:rPr>
          <w:rFonts w:ascii="Times New Roman" w:hAnsi="Times New Roman" w:cs="Times New Roman"/>
          <w:sz w:val="28"/>
          <w:szCs w:val="28"/>
          <w:lang w:val="en-US"/>
        </w:rPr>
        <w:t>cytomegalovirus infection</w:t>
      </w:r>
    </w:p>
    <w:p w14:paraId="7D124B65" w14:textId="721B53ED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e)  toxoplasmosis</w:t>
      </w:r>
    </w:p>
    <w:p w14:paraId="3C95AAA6" w14:textId="37934207" w:rsidR="00D35A9F" w:rsidRPr="00F44749" w:rsidRDefault="00775479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12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C93D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are acute 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sialadenitis morphological </w:t>
      </w:r>
      <w:r w:rsidR="00C93D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variants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54C076D3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a)  catarrhal</w:t>
      </w:r>
    </w:p>
    <w:p w14:paraId="769B524B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="00A4554E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serous</w:t>
      </w:r>
    </w:p>
    <w:p w14:paraId="3FB0F8B0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c)  fibrinous</w:t>
      </w:r>
    </w:p>
    <w:p w14:paraId="03415215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A4554E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purulent</w:t>
      </w:r>
    </w:p>
    <w:p w14:paraId="5361381B" w14:textId="2758D658" w:rsidR="003136D9" w:rsidRPr="00F44749" w:rsidRDefault="00D35A9F" w:rsidP="000766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e)  hemorrhagic</w:t>
      </w:r>
      <w:r w:rsidR="003A5843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D44DE1A" w14:textId="773A3168" w:rsidR="00A4554E" w:rsidRPr="00F44749" w:rsidRDefault="00775479" w:rsidP="00A455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13</w:t>
      </w:r>
      <w:r w:rsidR="00F4474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Sialocyst:</w:t>
      </w:r>
    </w:p>
    <w:p w14:paraId="660973F8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A. It is due accessory salivary glands cystic dilatation </w:t>
      </w:r>
    </w:p>
    <w:p w14:paraId="13B2D9D9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B. It appears only in the elderly</w:t>
      </w:r>
    </w:p>
    <w:p w14:paraId="4F5C0AC2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C. It often appears in the upper lip</w:t>
      </w:r>
    </w:p>
    <w:p w14:paraId="1915A5C5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D. It can be localized in the parotid</w:t>
      </w:r>
    </w:p>
    <w:p w14:paraId="09598F41" w14:textId="6A415012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E. It can occur on the maxillary sinus floor </w:t>
      </w:r>
    </w:p>
    <w:p w14:paraId="4BD95ACC" w14:textId="3382CBAB" w:rsidR="00A4554E" w:rsidRPr="00F44749" w:rsidRDefault="00775479" w:rsidP="00A455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14</w:t>
      </w:r>
      <w:r w:rsidR="00F4474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Oral mucocele:</w:t>
      </w:r>
    </w:p>
    <w:p w14:paraId="6C7D2810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A. It is a malignant tumor</w:t>
      </w:r>
    </w:p>
    <w:p w14:paraId="1876D37E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lastRenderedPageBreak/>
        <w:t>B. It occur after chronic micro traumatisms of oral mucosa</w:t>
      </w:r>
    </w:p>
    <w:p w14:paraId="219C4EFC" w14:textId="3FCDFCCE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C. It </w:t>
      </w:r>
      <w:r w:rsidR="003A5843" w:rsidRPr="00F44749">
        <w:rPr>
          <w:rFonts w:ascii="Times New Roman" w:hAnsi="Times New Roman" w:cs="Times New Roman"/>
          <w:sz w:val="28"/>
          <w:szCs w:val="28"/>
          <w:lang w:val="en-US"/>
        </w:rPr>
        <w:t>frequently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appears at jugal mucosa level </w:t>
      </w:r>
    </w:p>
    <w:p w14:paraId="048ED498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D. It has a fluctuant consistency</w:t>
      </w:r>
    </w:p>
    <w:p w14:paraId="6E92BB8A" w14:textId="66A9BD6B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E. It is very painful on palpation</w:t>
      </w:r>
    </w:p>
    <w:p w14:paraId="0E31915A" w14:textId="03DFC864" w:rsidR="00A4554E" w:rsidRPr="00F44749" w:rsidRDefault="00775479" w:rsidP="00A455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15</w:t>
      </w:r>
      <w:r w:rsidR="00F4474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Ranula</w:t>
      </w:r>
      <w:r w:rsidR="003F3744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is characterized by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1EA1D2AF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r w:rsidR="003F3744" w:rsidRPr="00F44749">
        <w:rPr>
          <w:rFonts w:ascii="Times New Roman" w:hAnsi="Times New Roman" w:cs="Times New Roman"/>
          <w:sz w:val="28"/>
          <w:szCs w:val="28"/>
          <w:lang w:val="en-US"/>
        </w:rPr>
        <w:t>sublingual retention cyst</w:t>
      </w:r>
    </w:p>
    <w:p w14:paraId="411C44C3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B. </w:t>
      </w:r>
      <w:r w:rsidR="003F3744" w:rsidRPr="00F44749">
        <w:rPr>
          <w:rFonts w:ascii="Times New Roman" w:hAnsi="Times New Roman" w:cs="Times New Roman"/>
          <w:sz w:val="28"/>
          <w:szCs w:val="28"/>
          <w:lang w:val="en-US"/>
        </w:rPr>
        <w:t>contains a colorless viscous liquid</w:t>
      </w:r>
    </w:p>
    <w:p w14:paraId="7486C7BA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C. </w:t>
      </w:r>
      <w:r w:rsidR="003F3744" w:rsidRPr="00F44749">
        <w:rPr>
          <w:rFonts w:ascii="Times New Roman" w:hAnsi="Times New Roman" w:cs="Times New Roman"/>
          <w:sz w:val="28"/>
          <w:szCs w:val="28"/>
          <w:lang w:val="en-US"/>
        </w:rPr>
        <w:t>spontaneous perforation can occur</w:t>
      </w:r>
    </w:p>
    <w:p w14:paraId="71A91112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D. </w:t>
      </w:r>
      <w:r w:rsidR="003F3744" w:rsidRPr="00F44749">
        <w:rPr>
          <w:rFonts w:ascii="Times New Roman" w:hAnsi="Times New Roman" w:cs="Times New Roman"/>
          <w:sz w:val="28"/>
          <w:szCs w:val="28"/>
          <w:lang w:val="en-US"/>
        </w:rPr>
        <w:t>is often complicated by suppuration</w:t>
      </w:r>
    </w:p>
    <w:p w14:paraId="7F9D6FE9" w14:textId="18D4ADE1" w:rsidR="003F3744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E. </w:t>
      </w:r>
      <w:r w:rsidR="003F3744" w:rsidRPr="00F44749">
        <w:rPr>
          <w:rFonts w:ascii="Times New Roman" w:hAnsi="Times New Roman" w:cs="Times New Roman"/>
          <w:sz w:val="28"/>
          <w:szCs w:val="28"/>
          <w:lang w:val="en-US"/>
        </w:rPr>
        <w:t>occurs only in adults</w:t>
      </w:r>
    </w:p>
    <w:p w14:paraId="199F6656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1325B548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28A83BF0" w14:textId="77777777" w:rsidR="00A4554E" w:rsidRPr="00F44749" w:rsidRDefault="00A4554E" w:rsidP="00A4554E">
      <w:pPr>
        <w:rPr>
          <w:sz w:val="28"/>
          <w:szCs w:val="28"/>
          <w:lang w:val="en-US"/>
        </w:rPr>
      </w:pPr>
    </w:p>
    <w:p w14:paraId="5910232E" w14:textId="77777777" w:rsidR="00A4554E" w:rsidRPr="00F44749" w:rsidRDefault="00A4554E" w:rsidP="00A4554E">
      <w:pPr>
        <w:rPr>
          <w:sz w:val="28"/>
          <w:szCs w:val="28"/>
          <w:lang w:val="en-US"/>
        </w:rPr>
      </w:pPr>
    </w:p>
    <w:p w14:paraId="5B227001" w14:textId="77777777" w:rsidR="00A4554E" w:rsidRPr="00F44749" w:rsidRDefault="00A4554E" w:rsidP="007D7D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4554E" w:rsidRPr="00F44749" w:rsidSect="0039092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B28C4" w14:textId="77777777" w:rsidR="006402E6" w:rsidRDefault="006402E6" w:rsidP="003E4A56">
      <w:pPr>
        <w:spacing w:after="0" w:line="240" w:lineRule="auto"/>
      </w:pPr>
      <w:r>
        <w:separator/>
      </w:r>
    </w:p>
  </w:endnote>
  <w:endnote w:type="continuationSeparator" w:id="0">
    <w:p w14:paraId="2E951C8B" w14:textId="77777777" w:rsidR="006402E6" w:rsidRDefault="006402E6" w:rsidP="003E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8110126"/>
      <w:docPartObj>
        <w:docPartGallery w:val="Page Numbers (Bottom of Page)"/>
        <w:docPartUnique/>
      </w:docPartObj>
    </w:sdtPr>
    <w:sdtContent>
      <w:p w14:paraId="62091715" w14:textId="77777777" w:rsidR="00B45496" w:rsidRDefault="00A33651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744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11C77200" w14:textId="77777777" w:rsidR="00B45496" w:rsidRDefault="00B454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B253" w14:textId="77777777" w:rsidR="006402E6" w:rsidRDefault="006402E6" w:rsidP="003E4A56">
      <w:pPr>
        <w:spacing w:after="0" w:line="240" w:lineRule="auto"/>
      </w:pPr>
      <w:r>
        <w:separator/>
      </w:r>
    </w:p>
  </w:footnote>
  <w:footnote w:type="continuationSeparator" w:id="0">
    <w:p w14:paraId="134A57CE" w14:textId="77777777" w:rsidR="006402E6" w:rsidRDefault="006402E6" w:rsidP="003E4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D47"/>
    <w:rsid w:val="000050C4"/>
    <w:rsid w:val="000434F2"/>
    <w:rsid w:val="000736C8"/>
    <w:rsid w:val="000766A7"/>
    <w:rsid w:val="0008638C"/>
    <w:rsid w:val="000C3256"/>
    <w:rsid w:val="000C3E12"/>
    <w:rsid w:val="00101C66"/>
    <w:rsid w:val="00106E9E"/>
    <w:rsid w:val="00126A0A"/>
    <w:rsid w:val="00161A56"/>
    <w:rsid w:val="001F2E33"/>
    <w:rsid w:val="00214B83"/>
    <w:rsid w:val="002543F7"/>
    <w:rsid w:val="00282B3C"/>
    <w:rsid w:val="00291DAA"/>
    <w:rsid w:val="00296125"/>
    <w:rsid w:val="002B60D3"/>
    <w:rsid w:val="002C1ED6"/>
    <w:rsid w:val="002E37EC"/>
    <w:rsid w:val="002F1688"/>
    <w:rsid w:val="00300AB2"/>
    <w:rsid w:val="003136D9"/>
    <w:rsid w:val="00313E18"/>
    <w:rsid w:val="00316C05"/>
    <w:rsid w:val="00340FC6"/>
    <w:rsid w:val="00342AA5"/>
    <w:rsid w:val="0036390A"/>
    <w:rsid w:val="0036730B"/>
    <w:rsid w:val="00375AA9"/>
    <w:rsid w:val="00384035"/>
    <w:rsid w:val="00390928"/>
    <w:rsid w:val="003A5843"/>
    <w:rsid w:val="003C174B"/>
    <w:rsid w:val="003D744F"/>
    <w:rsid w:val="003E1CFE"/>
    <w:rsid w:val="003E3638"/>
    <w:rsid w:val="003E4A56"/>
    <w:rsid w:val="003F3744"/>
    <w:rsid w:val="003F44B7"/>
    <w:rsid w:val="00427A2E"/>
    <w:rsid w:val="00432C12"/>
    <w:rsid w:val="004406E9"/>
    <w:rsid w:val="00441010"/>
    <w:rsid w:val="00443A39"/>
    <w:rsid w:val="00473EB6"/>
    <w:rsid w:val="0047458D"/>
    <w:rsid w:val="004B5458"/>
    <w:rsid w:val="004F2653"/>
    <w:rsid w:val="004F4DC2"/>
    <w:rsid w:val="004F7B97"/>
    <w:rsid w:val="005030E8"/>
    <w:rsid w:val="00513E24"/>
    <w:rsid w:val="00544427"/>
    <w:rsid w:val="0059208A"/>
    <w:rsid w:val="005D2403"/>
    <w:rsid w:val="005F6397"/>
    <w:rsid w:val="00607817"/>
    <w:rsid w:val="006307B4"/>
    <w:rsid w:val="006402E6"/>
    <w:rsid w:val="0064378B"/>
    <w:rsid w:val="00646C29"/>
    <w:rsid w:val="00650B02"/>
    <w:rsid w:val="00660E7B"/>
    <w:rsid w:val="006628D4"/>
    <w:rsid w:val="00674A51"/>
    <w:rsid w:val="006A29A3"/>
    <w:rsid w:val="006B4915"/>
    <w:rsid w:val="006E62CD"/>
    <w:rsid w:val="006E7F50"/>
    <w:rsid w:val="007445E6"/>
    <w:rsid w:val="00752F28"/>
    <w:rsid w:val="00775479"/>
    <w:rsid w:val="007A3A71"/>
    <w:rsid w:val="007B4C5F"/>
    <w:rsid w:val="007D0638"/>
    <w:rsid w:val="007D7D9F"/>
    <w:rsid w:val="007F5C26"/>
    <w:rsid w:val="008031C3"/>
    <w:rsid w:val="00810A5A"/>
    <w:rsid w:val="00814E0C"/>
    <w:rsid w:val="008209E3"/>
    <w:rsid w:val="00832D48"/>
    <w:rsid w:val="008456C5"/>
    <w:rsid w:val="00864961"/>
    <w:rsid w:val="008C3C5F"/>
    <w:rsid w:val="008D1C5E"/>
    <w:rsid w:val="008E1D54"/>
    <w:rsid w:val="008F4641"/>
    <w:rsid w:val="00904976"/>
    <w:rsid w:val="00941C96"/>
    <w:rsid w:val="00994B20"/>
    <w:rsid w:val="009B609B"/>
    <w:rsid w:val="009C6B67"/>
    <w:rsid w:val="009E6253"/>
    <w:rsid w:val="00A00C2A"/>
    <w:rsid w:val="00A02731"/>
    <w:rsid w:val="00A178B3"/>
    <w:rsid w:val="00A33651"/>
    <w:rsid w:val="00A4554E"/>
    <w:rsid w:val="00A455E1"/>
    <w:rsid w:val="00A54FDD"/>
    <w:rsid w:val="00AB0516"/>
    <w:rsid w:val="00AD701C"/>
    <w:rsid w:val="00AE0FCB"/>
    <w:rsid w:val="00AF3D87"/>
    <w:rsid w:val="00B41318"/>
    <w:rsid w:val="00B45496"/>
    <w:rsid w:val="00C157C4"/>
    <w:rsid w:val="00C32EA7"/>
    <w:rsid w:val="00C401DA"/>
    <w:rsid w:val="00C41C91"/>
    <w:rsid w:val="00C86977"/>
    <w:rsid w:val="00C93D4E"/>
    <w:rsid w:val="00CA3724"/>
    <w:rsid w:val="00CB2C3F"/>
    <w:rsid w:val="00CF3564"/>
    <w:rsid w:val="00D002D8"/>
    <w:rsid w:val="00D17EB7"/>
    <w:rsid w:val="00D30785"/>
    <w:rsid w:val="00D35A9F"/>
    <w:rsid w:val="00D76E00"/>
    <w:rsid w:val="00D87CDD"/>
    <w:rsid w:val="00DA388F"/>
    <w:rsid w:val="00DA6D76"/>
    <w:rsid w:val="00DC19E9"/>
    <w:rsid w:val="00DE7589"/>
    <w:rsid w:val="00DF49EC"/>
    <w:rsid w:val="00E51DDD"/>
    <w:rsid w:val="00E95268"/>
    <w:rsid w:val="00E97AC8"/>
    <w:rsid w:val="00ED4B6C"/>
    <w:rsid w:val="00EF5D53"/>
    <w:rsid w:val="00F003BF"/>
    <w:rsid w:val="00F13652"/>
    <w:rsid w:val="00F14D47"/>
    <w:rsid w:val="00F33100"/>
    <w:rsid w:val="00F4224C"/>
    <w:rsid w:val="00F44749"/>
    <w:rsid w:val="00F53239"/>
    <w:rsid w:val="00F76AB5"/>
    <w:rsid w:val="00F91F32"/>
    <w:rsid w:val="00F95AA9"/>
    <w:rsid w:val="00FA4C21"/>
    <w:rsid w:val="00FA5621"/>
    <w:rsid w:val="00FE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9C88"/>
  <w15:docId w15:val="{ACCEBD0F-F4A6-4D9D-BD01-7807DEE4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4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4A56"/>
  </w:style>
  <w:style w:type="paragraph" w:styleId="a5">
    <w:name w:val="footer"/>
    <w:basedOn w:val="a"/>
    <w:link w:val="a6"/>
    <w:uiPriority w:val="99"/>
    <w:unhideWhenUsed/>
    <w:rsid w:val="003E4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4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7265</TotalTime>
  <Pages>3</Pages>
  <Words>415</Words>
  <Characters>2412</Characters>
  <Application>Microsoft Office Word</Application>
  <DocSecurity>0</DocSecurity>
  <Lines>20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Maidstone and Tunbridge Wells NHS Trust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ecaterina.foca</dc:creator>
  <cp:keywords/>
  <dc:description/>
  <cp:lastModifiedBy>USMF</cp:lastModifiedBy>
  <cp:revision>19</cp:revision>
  <dcterms:created xsi:type="dcterms:W3CDTF">2016-11-28T11:40:00Z</dcterms:created>
  <dcterms:modified xsi:type="dcterms:W3CDTF">2025-03-04T11:47:00Z</dcterms:modified>
</cp:coreProperties>
</file>