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C1592" w14:textId="3DD43105" w:rsidR="000D5840" w:rsidRPr="000D5840" w:rsidRDefault="000D5840" w:rsidP="000D5840">
      <w:pPr>
        <w:jc w:val="center"/>
        <w:rPr>
          <w:b/>
          <w:sz w:val="36"/>
          <w:szCs w:val="36"/>
          <w:lang w:val="ro-RO"/>
        </w:rPr>
      </w:pPr>
      <w:r w:rsidRPr="000D5840">
        <w:rPr>
          <w:b/>
          <w:sz w:val="36"/>
          <w:szCs w:val="36"/>
          <w:lang w:val="ro-RO"/>
        </w:rPr>
        <w:t>Medicina 1, anul 3, catedra de fiziopatologie</w:t>
      </w:r>
    </w:p>
    <w:p w14:paraId="076F6EDD" w14:textId="4AAAE99B" w:rsidR="0025688F" w:rsidRPr="000D5840" w:rsidRDefault="00F067FE" w:rsidP="000D5840">
      <w:pPr>
        <w:jc w:val="center"/>
        <w:rPr>
          <w:b/>
          <w:sz w:val="36"/>
          <w:szCs w:val="36"/>
          <w:lang w:val="ro-RO"/>
        </w:rPr>
      </w:pPr>
      <w:r w:rsidRPr="000D5840">
        <w:rPr>
          <w:b/>
          <w:sz w:val="36"/>
          <w:szCs w:val="36"/>
          <w:lang w:val="ro-RO"/>
        </w:rPr>
        <w:t>Teme propuse pentru cercul științific</w:t>
      </w:r>
      <w:r w:rsidR="000D5840">
        <w:rPr>
          <w:b/>
          <w:sz w:val="36"/>
          <w:szCs w:val="36"/>
          <w:lang w:val="ro-RO"/>
        </w:rPr>
        <w:t xml:space="preserve"> </w:t>
      </w:r>
    </w:p>
    <w:p w14:paraId="58FCDB51" w14:textId="77777777" w:rsidR="00F067FE" w:rsidRPr="00E60386" w:rsidRDefault="00F067FE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>1. Disfuncția endoteliului vascular: mecanisme, manifestări și predictori.</w:t>
      </w:r>
    </w:p>
    <w:p w14:paraId="777693C1" w14:textId="77777777" w:rsidR="00F067FE" w:rsidRPr="00E60386" w:rsidRDefault="00F067FE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 xml:space="preserve">2. </w:t>
      </w:r>
      <w:r w:rsidR="00F14612" w:rsidRPr="00E60386">
        <w:rPr>
          <w:b/>
          <w:sz w:val="26"/>
          <w:szCs w:val="26"/>
          <w:lang w:val="ro-RO"/>
        </w:rPr>
        <w:t>Factorii aterogenității (creșterii co</w:t>
      </w:r>
      <w:r w:rsidR="00E20FA9" w:rsidRPr="00E60386">
        <w:rPr>
          <w:b/>
          <w:sz w:val="26"/>
          <w:szCs w:val="26"/>
          <w:lang w:val="ro-RO"/>
        </w:rPr>
        <w:t xml:space="preserve">lesterolului LDL </w:t>
      </w:r>
      <w:r w:rsidR="00F14612" w:rsidRPr="00E60386">
        <w:rPr>
          <w:b/>
          <w:sz w:val="26"/>
          <w:szCs w:val="26"/>
          <w:lang w:val="ro-RO"/>
        </w:rPr>
        <w:t xml:space="preserve">și micșorării colesterolului HDL)  </w:t>
      </w:r>
      <w:r w:rsidR="00E20FA9" w:rsidRPr="00E60386">
        <w:rPr>
          <w:b/>
          <w:sz w:val="26"/>
          <w:szCs w:val="26"/>
          <w:lang w:val="ro-RO"/>
        </w:rPr>
        <w:t>și principiile tratamentului patogenetic.</w:t>
      </w:r>
    </w:p>
    <w:p w14:paraId="1B0F5172" w14:textId="77777777" w:rsidR="00E20FA9" w:rsidRPr="00E60386" w:rsidRDefault="00E20FA9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 xml:space="preserve">3. </w:t>
      </w:r>
      <w:r w:rsidR="00076C1B" w:rsidRPr="00E60386">
        <w:rPr>
          <w:b/>
          <w:sz w:val="26"/>
          <w:szCs w:val="26"/>
          <w:lang w:val="ro-RO"/>
        </w:rPr>
        <w:t xml:space="preserve">Trombofiliile </w:t>
      </w:r>
      <w:r w:rsidR="00E12593" w:rsidRPr="00E60386">
        <w:rPr>
          <w:b/>
          <w:sz w:val="26"/>
          <w:szCs w:val="26"/>
          <w:lang w:val="ro-RO"/>
        </w:rPr>
        <w:t>ereditare (</w:t>
      </w:r>
      <w:r w:rsidR="00076C1B" w:rsidRPr="00E60386">
        <w:rPr>
          <w:b/>
          <w:sz w:val="26"/>
          <w:szCs w:val="26"/>
          <w:lang w:val="ro-RO"/>
        </w:rPr>
        <w:t>moștenite</w:t>
      </w:r>
      <w:r w:rsidR="00E12593" w:rsidRPr="00E60386">
        <w:rPr>
          <w:b/>
          <w:sz w:val="26"/>
          <w:szCs w:val="26"/>
          <w:lang w:val="ro-RO"/>
        </w:rPr>
        <w:t>)</w:t>
      </w:r>
      <w:r w:rsidR="00076C1B" w:rsidRPr="00E60386">
        <w:rPr>
          <w:b/>
          <w:sz w:val="26"/>
          <w:szCs w:val="26"/>
          <w:lang w:val="ro-RO"/>
        </w:rPr>
        <w:t xml:space="preserve"> și dobândite.</w:t>
      </w:r>
    </w:p>
    <w:p w14:paraId="35B43F7B" w14:textId="77777777" w:rsidR="00076C1B" w:rsidRPr="00E60386" w:rsidRDefault="00076C1B" w:rsidP="00F14612">
      <w:pPr>
        <w:jc w:val="both"/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 xml:space="preserve">4. </w:t>
      </w:r>
      <w:r w:rsidR="00212CE3" w:rsidRPr="00E60386">
        <w:rPr>
          <w:b/>
          <w:sz w:val="26"/>
          <w:szCs w:val="26"/>
          <w:lang w:val="ro-RO"/>
        </w:rPr>
        <w:t>Angiotensina 1-7 și Angiotensina II - componente ale SRAA cu efecte diferite în fiziologia și fiziopatologia circulatorie.</w:t>
      </w:r>
    </w:p>
    <w:p w14:paraId="5EF42CF2" w14:textId="77777777" w:rsidR="00212CE3" w:rsidRPr="00E60386" w:rsidRDefault="00212CE3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 xml:space="preserve">5. </w:t>
      </w:r>
      <w:r w:rsidR="00F14612" w:rsidRPr="00E60386">
        <w:rPr>
          <w:b/>
          <w:sz w:val="26"/>
          <w:szCs w:val="26"/>
          <w:lang w:val="ro-RO"/>
        </w:rPr>
        <w:t>Fiziopatologia creșterii rezistenței receptorilor către insulină.</w:t>
      </w:r>
    </w:p>
    <w:p w14:paraId="586D22E5" w14:textId="77777777" w:rsidR="00F14612" w:rsidRPr="00E60386" w:rsidRDefault="00F14612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 xml:space="preserve">6. Rolul hiperglicemiei în </w:t>
      </w:r>
      <w:r w:rsidR="001C4A90" w:rsidRPr="00E60386">
        <w:rPr>
          <w:b/>
          <w:sz w:val="26"/>
          <w:szCs w:val="26"/>
          <w:lang w:val="ro-RO"/>
        </w:rPr>
        <w:t xml:space="preserve">leziunea endotelială și </w:t>
      </w:r>
      <w:r w:rsidRPr="00E60386">
        <w:rPr>
          <w:b/>
          <w:sz w:val="26"/>
          <w:szCs w:val="26"/>
          <w:lang w:val="ro-RO"/>
        </w:rPr>
        <w:t>remodelarea</w:t>
      </w:r>
      <w:r w:rsidR="001C4A90" w:rsidRPr="00E60386">
        <w:rPr>
          <w:b/>
          <w:sz w:val="26"/>
          <w:szCs w:val="26"/>
          <w:lang w:val="ro-RO"/>
        </w:rPr>
        <w:t xml:space="preserve"> vasculară</w:t>
      </w:r>
      <w:r w:rsidRPr="00E60386">
        <w:rPr>
          <w:b/>
          <w:sz w:val="26"/>
          <w:szCs w:val="26"/>
          <w:lang w:val="ro-RO"/>
        </w:rPr>
        <w:t xml:space="preserve">. </w:t>
      </w:r>
    </w:p>
    <w:p w14:paraId="6DE08301" w14:textId="77777777" w:rsidR="00B10DA9" w:rsidRPr="00E60386" w:rsidRDefault="00B10DA9" w:rsidP="00E12593">
      <w:pPr>
        <w:jc w:val="both"/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>7. HIF-1 (factorul indu</w:t>
      </w:r>
      <w:r w:rsidR="00E12593" w:rsidRPr="00E60386">
        <w:rPr>
          <w:b/>
          <w:sz w:val="26"/>
          <w:szCs w:val="26"/>
          <w:lang w:val="ro-RO"/>
        </w:rPr>
        <w:t>s</w:t>
      </w:r>
      <w:r w:rsidRPr="00E60386">
        <w:rPr>
          <w:b/>
          <w:sz w:val="26"/>
          <w:szCs w:val="26"/>
          <w:lang w:val="ro-RO"/>
        </w:rPr>
        <w:t xml:space="preserve"> de hipoxie)</w:t>
      </w:r>
      <w:r w:rsidR="00E12593" w:rsidRPr="00E60386">
        <w:rPr>
          <w:b/>
          <w:sz w:val="26"/>
          <w:szCs w:val="26"/>
          <w:lang w:val="ro-RO"/>
        </w:rPr>
        <w:t xml:space="preserve">. Semnificația lui în controlul și periclitarea homeostaziei. </w:t>
      </w:r>
    </w:p>
    <w:p w14:paraId="590EB912" w14:textId="77777777" w:rsidR="00E12593" w:rsidRPr="00E60386" w:rsidRDefault="00E12593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 xml:space="preserve">8. </w:t>
      </w:r>
      <w:r w:rsidR="000F2974" w:rsidRPr="00E60386">
        <w:rPr>
          <w:b/>
          <w:sz w:val="26"/>
          <w:szCs w:val="26"/>
          <w:lang w:val="ro-RO"/>
        </w:rPr>
        <w:t>F</w:t>
      </w:r>
      <w:r w:rsidR="009458F2" w:rsidRPr="00E60386">
        <w:rPr>
          <w:b/>
          <w:sz w:val="26"/>
          <w:szCs w:val="26"/>
          <w:lang w:val="ro-RO"/>
        </w:rPr>
        <w:t xml:space="preserve">eriptoza – </w:t>
      </w:r>
      <w:r w:rsidR="000F2974" w:rsidRPr="00E60386">
        <w:rPr>
          <w:b/>
          <w:sz w:val="26"/>
          <w:szCs w:val="26"/>
          <w:lang w:val="ro-RO"/>
        </w:rPr>
        <w:t xml:space="preserve">un </w:t>
      </w:r>
      <w:r w:rsidR="009458F2" w:rsidRPr="00E60386">
        <w:rPr>
          <w:b/>
          <w:sz w:val="26"/>
          <w:szCs w:val="26"/>
          <w:lang w:val="ro-RO"/>
        </w:rPr>
        <w:t>patern</w:t>
      </w:r>
      <w:r w:rsidR="000F2974" w:rsidRPr="00E60386">
        <w:rPr>
          <w:b/>
          <w:sz w:val="26"/>
          <w:szCs w:val="26"/>
          <w:lang w:val="ro-RO"/>
        </w:rPr>
        <w:t xml:space="preserve"> nou </w:t>
      </w:r>
      <w:r w:rsidR="009458F2" w:rsidRPr="00E60386">
        <w:rPr>
          <w:b/>
          <w:sz w:val="26"/>
          <w:szCs w:val="26"/>
          <w:lang w:val="ro-RO"/>
        </w:rPr>
        <w:t>al morții celualare.</w:t>
      </w:r>
      <w:r w:rsidR="000F2974" w:rsidRPr="00E60386">
        <w:rPr>
          <w:b/>
          <w:sz w:val="26"/>
          <w:szCs w:val="26"/>
          <w:lang w:val="ro-RO"/>
        </w:rPr>
        <w:t xml:space="preserve"> Semnificația lui în cancer.</w:t>
      </w:r>
      <w:r w:rsidR="009458F2" w:rsidRPr="00E60386">
        <w:rPr>
          <w:b/>
          <w:sz w:val="26"/>
          <w:szCs w:val="26"/>
          <w:lang w:val="ro-RO"/>
        </w:rPr>
        <w:t xml:space="preserve">  </w:t>
      </w:r>
    </w:p>
    <w:p w14:paraId="24DEBD2F" w14:textId="77777777" w:rsidR="000F2974" w:rsidRPr="00E60386" w:rsidRDefault="000F2974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>9. Fibroza substitutivă (post-infarct) și reactivă a miocardului. Mecanisme și predictori.</w:t>
      </w:r>
    </w:p>
    <w:p w14:paraId="100C7F28" w14:textId="77777777" w:rsidR="00435AAF" w:rsidRPr="00E60386" w:rsidRDefault="000F2974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 xml:space="preserve">10. </w:t>
      </w:r>
      <w:r w:rsidR="00435AAF" w:rsidRPr="00E60386">
        <w:rPr>
          <w:b/>
          <w:sz w:val="26"/>
          <w:szCs w:val="26"/>
          <w:lang w:val="ro-RO"/>
        </w:rPr>
        <w:t>Fiziopatologia insuficienție cardiace diastolice.</w:t>
      </w:r>
    </w:p>
    <w:p w14:paraId="4A76D528" w14:textId="77777777" w:rsidR="00435AAF" w:rsidRPr="00E60386" w:rsidRDefault="00435AAF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>11. Fiziopatologia hipertensiunii arteriale primare.</w:t>
      </w:r>
    </w:p>
    <w:p w14:paraId="4BDC3F24" w14:textId="77777777" w:rsidR="00435AAF" w:rsidRPr="00E60386" w:rsidRDefault="00435AAF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>12. Sindromul de apnee în somn. Mecanisme și manifestări.</w:t>
      </w:r>
    </w:p>
    <w:p w14:paraId="5B6F1939" w14:textId="77777777" w:rsidR="00435AAF" w:rsidRPr="00E60386" w:rsidRDefault="00435AAF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>13. Sindromul polichistic ovarian. Manifestările hiperandrogenemiei.</w:t>
      </w:r>
    </w:p>
    <w:p w14:paraId="5027950B" w14:textId="0E00D0DE" w:rsidR="001C4A90" w:rsidRPr="00E60386" w:rsidRDefault="00435AAF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 xml:space="preserve">14. </w:t>
      </w:r>
      <w:r w:rsidR="00453909" w:rsidRPr="00E60386">
        <w:rPr>
          <w:b/>
          <w:sz w:val="26"/>
          <w:szCs w:val="26"/>
          <w:lang w:val="ro-RO"/>
        </w:rPr>
        <w:t xml:space="preserve">Fiziopatologia lupului eritimatos. </w:t>
      </w:r>
      <w:r w:rsidR="001C4A90" w:rsidRPr="00E60386">
        <w:rPr>
          <w:b/>
          <w:sz w:val="26"/>
          <w:szCs w:val="26"/>
          <w:lang w:val="ro-RO"/>
        </w:rPr>
        <w:t>Rolul antigenelor nucleare.</w:t>
      </w:r>
      <w:r w:rsidR="00E60386">
        <w:rPr>
          <w:b/>
          <w:sz w:val="26"/>
          <w:szCs w:val="26"/>
          <w:lang w:val="ro-RO"/>
        </w:rPr>
        <w:t xml:space="preserve"> Dereglările hemostazei iminente. </w:t>
      </w:r>
    </w:p>
    <w:p w14:paraId="198DB212" w14:textId="77777777" w:rsidR="000F2974" w:rsidRPr="00E60386" w:rsidRDefault="001C4A90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 xml:space="preserve">15. </w:t>
      </w:r>
      <w:r w:rsidR="000F2974" w:rsidRPr="00E60386">
        <w:rPr>
          <w:b/>
          <w:sz w:val="26"/>
          <w:szCs w:val="26"/>
          <w:lang w:val="ro-RO"/>
        </w:rPr>
        <w:t xml:space="preserve"> </w:t>
      </w:r>
      <w:r w:rsidR="005C3B44" w:rsidRPr="00E60386">
        <w:rPr>
          <w:b/>
          <w:sz w:val="26"/>
          <w:szCs w:val="26"/>
          <w:lang w:val="ro-RO"/>
        </w:rPr>
        <w:t>Fiziopatologia carenței de fier în organism: periclitarea absorbției, transportului și stocării</w:t>
      </w:r>
      <w:r w:rsidR="002A75FB" w:rsidRPr="00E60386">
        <w:rPr>
          <w:b/>
          <w:sz w:val="26"/>
          <w:szCs w:val="26"/>
          <w:lang w:val="ro-RO"/>
        </w:rPr>
        <w:t xml:space="preserve"> cationului</w:t>
      </w:r>
      <w:r w:rsidR="005C3B44" w:rsidRPr="00E60386">
        <w:rPr>
          <w:b/>
          <w:sz w:val="26"/>
          <w:szCs w:val="26"/>
          <w:lang w:val="ro-RO"/>
        </w:rPr>
        <w:t xml:space="preserve">. Manifestările principale. </w:t>
      </w:r>
    </w:p>
    <w:p w14:paraId="6BF525AB" w14:textId="77777777" w:rsidR="00224165" w:rsidRPr="00E60386" w:rsidRDefault="00224165">
      <w:pPr>
        <w:rPr>
          <w:b/>
          <w:sz w:val="26"/>
          <w:szCs w:val="26"/>
          <w:lang w:val="ro-RO"/>
        </w:rPr>
      </w:pPr>
      <w:r w:rsidRPr="00E60386">
        <w:rPr>
          <w:b/>
          <w:sz w:val="26"/>
          <w:szCs w:val="26"/>
          <w:lang w:val="ro-RO"/>
        </w:rPr>
        <w:t xml:space="preserve">16. Fiziopatologia hipertensiunii arteriale pulmonare: mecansime patogenetice și compensatorii. </w:t>
      </w:r>
    </w:p>
    <w:p w14:paraId="288088FE" w14:textId="2323AA6A" w:rsidR="00820C97" w:rsidRDefault="00820C97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17. Remodelarea cardiovasculară: mecanisme și </w:t>
      </w:r>
      <w:proofErr w:type="spellStart"/>
      <w:r>
        <w:rPr>
          <w:b/>
          <w:sz w:val="26"/>
          <w:szCs w:val="26"/>
          <w:lang w:val="ro-RO"/>
        </w:rPr>
        <w:t>markeri</w:t>
      </w:r>
      <w:proofErr w:type="spellEnd"/>
      <w:r>
        <w:rPr>
          <w:b/>
          <w:sz w:val="26"/>
          <w:szCs w:val="26"/>
          <w:lang w:val="ro-RO"/>
        </w:rPr>
        <w:t xml:space="preserve"> (biochimici, morfologici, funcționali).</w:t>
      </w:r>
    </w:p>
    <w:p w14:paraId="15B3E634" w14:textId="20383CC8" w:rsidR="00E60386" w:rsidRPr="00E60386" w:rsidRDefault="00E60386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18. Fiziopatologia hipercolesterolemiei. Algoritmul tratamentului patogenetic. </w:t>
      </w:r>
    </w:p>
    <w:sectPr w:rsidR="00E60386" w:rsidRPr="00E6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E"/>
    <w:rsid w:val="00076C1B"/>
    <w:rsid w:val="000D5840"/>
    <w:rsid w:val="000F2974"/>
    <w:rsid w:val="00177127"/>
    <w:rsid w:val="001C4A90"/>
    <w:rsid w:val="00212CE3"/>
    <w:rsid w:val="00224165"/>
    <w:rsid w:val="0025688F"/>
    <w:rsid w:val="002A75FB"/>
    <w:rsid w:val="00435AAF"/>
    <w:rsid w:val="00453909"/>
    <w:rsid w:val="005C3B44"/>
    <w:rsid w:val="00820C97"/>
    <w:rsid w:val="009458F2"/>
    <w:rsid w:val="00B05669"/>
    <w:rsid w:val="00B10DA9"/>
    <w:rsid w:val="00D96842"/>
    <w:rsid w:val="00E12593"/>
    <w:rsid w:val="00E20FA9"/>
    <w:rsid w:val="00E60386"/>
    <w:rsid w:val="00F067FE"/>
    <w:rsid w:val="00F1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1627"/>
  <w15:docId w15:val="{DE2A0205-E2BE-40D3-88B0-F9A507A9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Valeriu</cp:lastModifiedBy>
  <cp:revision>6</cp:revision>
  <dcterms:created xsi:type="dcterms:W3CDTF">2020-12-18T09:19:00Z</dcterms:created>
  <dcterms:modified xsi:type="dcterms:W3CDTF">2020-12-18T09:32:00Z</dcterms:modified>
</cp:coreProperties>
</file>