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2D3A" w14:textId="77777777" w:rsidR="0064210A" w:rsidRDefault="00D10CF5" w:rsidP="00D10CF5">
      <w:pPr>
        <w:pStyle w:val="Titlu"/>
        <w:jc w:val="center"/>
      </w:pPr>
      <w:r>
        <w:t>Universitatea de Stat de Medicină și Farmacie „Nicolae Testemițanu”</w:t>
      </w:r>
    </w:p>
    <w:p w14:paraId="511CDDD7" w14:textId="77777777" w:rsidR="0064210A" w:rsidRPr="00D10CF5" w:rsidRDefault="00D10CF5" w:rsidP="00D10CF5">
      <w:pPr>
        <w:jc w:val="center"/>
        <w:rPr>
          <w:sz w:val="28"/>
          <w:szCs w:val="28"/>
        </w:rPr>
      </w:pPr>
      <w:r w:rsidRPr="00D10CF5">
        <w:rPr>
          <w:sz w:val="28"/>
          <w:szCs w:val="28"/>
        </w:rPr>
        <w:t>Facultatea Medicină Generală – Anul III</w:t>
      </w:r>
    </w:p>
    <w:p w14:paraId="5B775DCA" w14:textId="03DF1BB7" w:rsidR="0064210A" w:rsidRPr="00D10CF5" w:rsidRDefault="00D10CF5" w:rsidP="00D10CF5">
      <w:pPr>
        <w:jc w:val="center"/>
        <w:rPr>
          <w:sz w:val="28"/>
          <w:szCs w:val="28"/>
          <w:lang w:val="ro-RO"/>
        </w:rPr>
      </w:pPr>
      <w:r w:rsidRPr="00D10CF5">
        <w:rPr>
          <w:sz w:val="28"/>
          <w:szCs w:val="28"/>
          <w:lang w:val="ro-RO"/>
        </w:rPr>
        <w:t xml:space="preserve">Catedra de Patologie, disciplina de </w:t>
      </w:r>
      <w:r w:rsidRPr="00D10CF5">
        <w:rPr>
          <w:sz w:val="28"/>
          <w:szCs w:val="28"/>
          <w:lang w:val="ro-RO"/>
        </w:rPr>
        <w:t>Fiziopatologie</w:t>
      </w:r>
    </w:p>
    <w:p w14:paraId="0D5602AD" w14:textId="77777777" w:rsidR="0064210A" w:rsidRPr="00D10CF5" w:rsidRDefault="00D10CF5" w:rsidP="00D10CF5">
      <w:pPr>
        <w:pStyle w:val="Titlu1"/>
        <w:jc w:val="both"/>
      </w:pPr>
      <w:r w:rsidRPr="00D10CF5">
        <w:t>Teme propuse pentru cercul științific</w:t>
      </w:r>
    </w:p>
    <w:p w14:paraId="37B156BA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1. </w:t>
      </w:r>
      <w:r w:rsidRPr="00D10CF5">
        <w:rPr>
          <w:b/>
          <w:sz w:val="28"/>
          <w:szCs w:val="28"/>
        </w:rPr>
        <w:t xml:space="preserve">Disfuncția endoteliului vascular: mecanisme, manifestări și </w:t>
      </w:r>
      <w:r w:rsidRPr="00D10CF5">
        <w:rPr>
          <w:b/>
          <w:sz w:val="28"/>
          <w:szCs w:val="28"/>
        </w:rPr>
        <w:t>predictori.</w:t>
      </w:r>
    </w:p>
    <w:p w14:paraId="2958FA09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2. </w:t>
      </w:r>
      <w:r w:rsidRPr="00D10CF5">
        <w:rPr>
          <w:b/>
          <w:sz w:val="28"/>
          <w:szCs w:val="28"/>
        </w:rPr>
        <w:t>Factorii aterogenității: creșterea colesterolului LDL, micșorarea colesterolului HDL și principiile tratamentului patogenetic.</w:t>
      </w:r>
    </w:p>
    <w:p w14:paraId="557CE44A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3. </w:t>
      </w:r>
      <w:r w:rsidRPr="00D10CF5">
        <w:rPr>
          <w:b/>
          <w:sz w:val="28"/>
          <w:szCs w:val="28"/>
        </w:rPr>
        <w:t>Trombofiliile ereditare și dobândite.</w:t>
      </w:r>
    </w:p>
    <w:p w14:paraId="334ECD7D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4. </w:t>
      </w:r>
      <w:r w:rsidRPr="00D10CF5">
        <w:rPr>
          <w:b/>
          <w:sz w:val="28"/>
          <w:szCs w:val="28"/>
        </w:rPr>
        <w:t>Angiotensina 1-7 și Angiotensina II – componente ale SRAA cu efecte di</w:t>
      </w:r>
      <w:r w:rsidRPr="00D10CF5">
        <w:rPr>
          <w:b/>
          <w:sz w:val="28"/>
          <w:szCs w:val="28"/>
        </w:rPr>
        <w:t>ferite în fiziologia și fiziopatologia circulatorie.</w:t>
      </w:r>
    </w:p>
    <w:p w14:paraId="712E0FBF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5. </w:t>
      </w:r>
      <w:r w:rsidRPr="00D10CF5">
        <w:rPr>
          <w:b/>
          <w:sz w:val="28"/>
          <w:szCs w:val="28"/>
        </w:rPr>
        <w:t>Fiziopatologia rezistenței crescute a receptorilor la insulină.</w:t>
      </w:r>
    </w:p>
    <w:p w14:paraId="0F1EFC57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6. </w:t>
      </w:r>
      <w:r w:rsidRPr="00D10CF5">
        <w:rPr>
          <w:b/>
          <w:sz w:val="28"/>
          <w:szCs w:val="28"/>
        </w:rPr>
        <w:t>Rolul hiperglicemiei în leziunea endotelială și remodelarea vasculară.</w:t>
      </w:r>
    </w:p>
    <w:p w14:paraId="32C34317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7. </w:t>
      </w:r>
      <w:r w:rsidRPr="00D10CF5">
        <w:rPr>
          <w:b/>
          <w:sz w:val="28"/>
          <w:szCs w:val="28"/>
        </w:rPr>
        <w:t>HIF-1 (factorul indus de hipoxie): semnificația lui în cont</w:t>
      </w:r>
      <w:r w:rsidRPr="00D10CF5">
        <w:rPr>
          <w:b/>
          <w:sz w:val="28"/>
          <w:szCs w:val="28"/>
        </w:rPr>
        <w:t>rolul și periclitarea homeostaziei.</w:t>
      </w:r>
    </w:p>
    <w:p w14:paraId="07F186A7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8. </w:t>
      </w:r>
      <w:r w:rsidRPr="00D10CF5">
        <w:rPr>
          <w:b/>
          <w:sz w:val="28"/>
          <w:szCs w:val="28"/>
        </w:rPr>
        <w:t>Feriptoza – un nou pattern al morții celulare. Semnificația în oncogeneză.</w:t>
      </w:r>
    </w:p>
    <w:p w14:paraId="57C7581C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9. </w:t>
      </w:r>
      <w:r w:rsidRPr="00D10CF5">
        <w:rPr>
          <w:b/>
          <w:sz w:val="28"/>
          <w:szCs w:val="28"/>
        </w:rPr>
        <w:t>Fibroza miocardică: substitutivă (post-infarct) și reactivă. Mecanisme și predictori.</w:t>
      </w:r>
    </w:p>
    <w:p w14:paraId="158C00CB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10. </w:t>
      </w:r>
      <w:r w:rsidRPr="00D10CF5">
        <w:rPr>
          <w:b/>
          <w:sz w:val="28"/>
          <w:szCs w:val="28"/>
        </w:rPr>
        <w:t>Fiziopatologia insuficienței cardiace diastolice.</w:t>
      </w:r>
    </w:p>
    <w:p w14:paraId="37071E53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11. </w:t>
      </w:r>
      <w:r w:rsidRPr="00D10CF5">
        <w:rPr>
          <w:b/>
          <w:sz w:val="28"/>
          <w:szCs w:val="28"/>
        </w:rPr>
        <w:t>Fiziopatologia hipertensiunii arteriale primare.</w:t>
      </w:r>
    </w:p>
    <w:p w14:paraId="272320EF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12. </w:t>
      </w:r>
      <w:r w:rsidRPr="00D10CF5">
        <w:rPr>
          <w:b/>
          <w:sz w:val="28"/>
          <w:szCs w:val="28"/>
        </w:rPr>
        <w:t>Sindromul de apnee în somn: mecanisme și manifestări clinice.</w:t>
      </w:r>
    </w:p>
    <w:p w14:paraId="09B32EF2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13. </w:t>
      </w:r>
      <w:r w:rsidRPr="00D10CF5">
        <w:rPr>
          <w:b/>
          <w:sz w:val="28"/>
          <w:szCs w:val="28"/>
        </w:rPr>
        <w:t>Sindromul ovarului polichistic: manifestările hiperandrogenemiei.</w:t>
      </w:r>
    </w:p>
    <w:p w14:paraId="3A1C9D48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lastRenderedPageBreak/>
        <w:t xml:space="preserve">14. </w:t>
      </w:r>
      <w:r w:rsidRPr="00D10CF5">
        <w:rPr>
          <w:b/>
          <w:sz w:val="28"/>
          <w:szCs w:val="28"/>
        </w:rPr>
        <w:t>Fiziopatologia lupusului eritematos sistemic: rolul antigenelo</w:t>
      </w:r>
      <w:r w:rsidRPr="00D10CF5">
        <w:rPr>
          <w:b/>
          <w:sz w:val="28"/>
          <w:szCs w:val="28"/>
        </w:rPr>
        <w:t>r nucleare și dereglările hemostazei iminente.</w:t>
      </w:r>
    </w:p>
    <w:p w14:paraId="76CAA2CD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15. </w:t>
      </w:r>
      <w:r w:rsidRPr="00D10CF5">
        <w:rPr>
          <w:b/>
          <w:sz w:val="28"/>
          <w:szCs w:val="28"/>
        </w:rPr>
        <w:t>Fiziopatologia carenței de fier: absorbție, transport, stocare și manifestările clinice.</w:t>
      </w:r>
    </w:p>
    <w:p w14:paraId="56D495E5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16. </w:t>
      </w:r>
      <w:r w:rsidRPr="00D10CF5">
        <w:rPr>
          <w:b/>
          <w:sz w:val="28"/>
          <w:szCs w:val="28"/>
        </w:rPr>
        <w:t>Hipertensiunea arterială pulmonară: mecanisme patogenetice și compensatorii.</w:t>
      </w:r>
    </w:p>
    <w:p w14:paraId="3487631C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17. </w:t>
      </w:r>
      <w:r w:rsidRPr="00D10CF5">
        <w:rPr>
          <w:b/>
          <w:sz w:val="28"/>
          <w:szCs w:val="28"/>
        </w:rPr>
        <w:t>Remodelarea cardiovasculară: me</w:t>
      </w:r>
      <w:r w:rsidRPr="00D10CF5">
        <w:rPr>
          <w:b/>
          <w:sz w:val="28"/>
          <w:szCs w:val="28"/>
        </w:rPr>
        <w:t>canisme și markeri (biochimici, morfologici, funcționali).</w:t>
      </w:r>
    </w:p>
    <w:p w14:paraId="48F1F8BF" w14:textId="77777777" w:rsidR="0064210A" w:rsidRPr="00D10CF5" w:rsidRDefault="00D10CF5" w:rsidP="00D10CF5">
      <w:pPr>
        <w:jc w:val="both"/>
        <w:rPr>
          <w:sz w:val="28"/>
          <w:szCs w:val="28"/>
        </w:rPr>
      </w:pPr>
      <w:r w:rsidRPr="00D10CF5">
        <w:rPr>
          <w:sz w:val="28"/>
          <w:szCs w:val="28"/>
        </w:rPr>
        <w:t xml:space="preserve">18. </w:t>
      </w:r>
      <w:r w:rsidRPr="00D10CF5">
        <w:rPr>
          <w:b/>
          <w:sz w:val="28"/>
          <w:szCs w:val="28"/>
        </w:rPr>
        <w:t>Fiziopatologia hipercolesterolemiei și algoritmul tratamentului patogenetic.</w:t>
      </w:r>
    </w:p>
    <w:sectPr w:rsidR="0064210A" w:rsidRPr="00D10C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210A"/>
    <w:rsid w:val="00AA1D8D"/>
    <w:rsid w:val="00B47730"/>
    <w:rsid w:val="00CB0664"/>
    <w:rsid w:val="00D10C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07636"/>
  <w14:defaultImageDpi w14:val="300"/>
  <w15:docId w15:val="{407CDC69-89A8-403D-8A5B-7DE4E09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2025-09-05T07:33:00Z</dcterms:created>
  <dcterms:modified xsi:type="dcterms:W3CDTF">2025-09-05T07:33:00Z</dcterms:modified>
  <cp:category/>
</cp:coreProperties>
</file>