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CA28A" w14:textId="3293A505" w:rsidR="00194BF5" w:rsidRPr="008035F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1. Quel terme provoque l'extravasation de liquide dans l'espace interstitiel?</w:t>
      </w:r>
    </w:p>
    <w:p w14:paraId="57544772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hyperémie</w:t>
      </w:r>
    </w:p>
    <w:p w14:paraId="5745CCE9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hémorragie</w:t>
      </w:r>
    </w:p>
    <w:p w14:paraId="2BD2E116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œdème</w:t>
      </w:r>
    </w:p>
    <w:p w14:paraId="5411C5AF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embolie</w:t>
      </w:r>
    </w:p>
    <w:p w14:paraId="48D9A95C" w14:textId="77777777" w:rsidR="00194BF5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infarctus</w:t>
      </w:r>
    </w:p>
    <w:p w14:paraId="45144601" w14:textId="77777777" w:rsidR="008035F8" w:rsidRPr="00BC1048" w:rsidRDefault="008035F8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6142FFA4" w14:textId="35CE7D44" w:rsidR="00194BF5" w:rsidRPr="008035F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2. Lequel des types d'œdèmes suivants est plus communément appelé ascite?</w:t>
      </w:r>
    </w:p>
    <w:p w14:paraId="625632E2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hydrothorax</w:t>
      </w:r>
    </w:p>
    <w:p w14:paraId="1FEAEF0E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hydrocéphalie</w:t>
      </w:r>
    </w:p>
    <w:p w14:paraId="12E1B598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hydrosalpinx</w:t>
      </w:r>
    </w:p>
    <w:p w14:paraId="780042F6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hydropéricarde</w:t>
      </w:r>
    </w:p>
    <w:p w14:paraId="3D15C0CB" w14:textId="77777777" w:rsidR="00194BF5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hydropéritoine</w:t>
      </w:r>
    </w:p>
    <w:p w14:paraId="4E5A9BBA" w14:textId="77777777" w:rsidR="008035F8" w:rsidRPr="00BC1048" w:rsidRDefault="008035F8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0691F51B" w14:textId="0514FB60" w:rsidR="00194BF5" w:rsidRPr="008035F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3. Lequel des éléments suivants ne fait pas partie de la triade de Virchow?</w:t>
      </w:r>
    </w:p>
    <w:p w14:paraId="2874B99E" w14:textId="3A08B35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</w:t>
      </w:r>
      <w:r w:rsidR="008035F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une circulation sanguine anormale</w:t>
      </w:r>
    </w:p>
    <w:p w14:paraId="2101ADB4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hypercoagulabilité</w:t>
      </w:r>
    </w:p>
    <w:p w14:paraId="58719AEC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réduction des facteurs de coagulation</w:t>
      </w:r>
    </w:p>
    <w:p w14:paraId="195122FB" w14:textId="77777777" w:rsidR="00194BF5" w:rsidRPr="00BC1048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lésions endothéliales</w:t>
      </w:r>
    </w:p>
    <w:p w14:paraId="6FE75C3C" w14:textId="77777777" w:rsidR="00194BF5" w:rsidRDefault="00194BF5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hypocoagulabilité</w:t>
      </w:r>
    </w:p>
    <w:p w14:paraId="55300937" w14:textId="77777777" w:rsidR="008035F8" w:rsidRPr="00BC1048" w:rsidRDefault="008035F8" w:rsidP="00BC1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18FC59AF" w14:textId="2EDE6091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4. Parmi les pathologies suivantes, laquelle peut provoquer une embolie lipidique?</w:t>
      </w:r>
    </w:p>
    <w:p w14:paraId="24094B7E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re-dislocation d'une luxation de l'épaule</w:t>
      </w:r>
    </w:p>
    <w:p w14:paraId="13A1EE1A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cicatrisation d'une brûlure chimique</w:t>
      </w:r>
    </w:p>
    <w:p w14:paraId="4638204E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cicatrisation d'une brûlure thermique</w:t>
      </w:r>
    </w:p>
    <w:p w14:paraId="723C2766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fracture du fémur </w:t>
      </w:r>
    </w:p>
    <w:p w14:paraId="08C076CF" w14:textId="77777777" w:rsidR="00194BF5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insuffisance cardiaque congestive</w:t>
      </w:r>
    </w:p>
    <w:p w14:paraId="3161264A" w14:textId="77777777" w:rsidR="008035F8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5A9A9553" w14:textId="7706C5D6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5. Indiquer l'origine la plus fréquente de la thromboembolie pulmonaire:</w:t>
      </w:r>
    </w:p>
    <w:p w14:paraId="775F7ED8" w14:textId="1A172CD1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</w:t>
      </w:r>
      <w:r w:rsidR="008035F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cavité ventriculaire gauche</w:t>
      </w:r>
    </w:p>
    <w:p w14:paraId="259221AD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veines profondes des membres inférieurs</w:t>
      </w:r>
    </w:p>
    <w:p w14:paraId="7222B167" w14:textId="7328C8AD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</w:t>
      </w:r>
      <w:r w:rsidR="008035F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cavité ventriculaire droite</w:t>
      </w:r>
    </w:p>
    <w:p w14:paraId="37FCA82A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veines mésentériques</w:t>
      </w:r>
    </w:p>
    <w:p w14:paraId="72CC34E3" w14:textId="77777777" w:rsidR="00194BF5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veines superficielles des membres inférieurs</w:t>
      </w:r>
    </w:p>
    <w:p w14:paraId="7BE31E80" w14:textId="77777777" w:rsidR="008035F8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1F15DC4E" w14:textId="53161800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 xml:space="preserve">6. Le foie muscadé se développe en: </w:t>
      </w:r>
    </w:p>
    <w:p w14:paraId="24B16F49" w14:textId="4F20F61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</w:t>
      </w:r>
      <w:r w:rsidR="008035F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cirrhose du foie</w:t>
      </w:r>
    </w:p>
    <w:p w14:paraId="4606F9EB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nécrose du foie</w:t>
      </w:r>
    </w:p>
    <w:p w14:paraId="14AE8145" w14:textId="358875EE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</w:t>
      </w:r>
      <w:r w:rsidR="008035F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congestion passive chronique</w:t>
      </w:r>
    </w:p>
    <w:p w14:paraId="05A1DFD4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thrombose de la veine porte</w:t>
      </w:r>
    </w:p>
    <w:p w14:paraId="2E147E7D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e. hépatite  </w:t>
      </w:r>
    </w:p>
    <w:p w14:paraId="63455D45" w14:textId="3E8DA6E6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7. L'hyperémie est caractérisée par:</w:t>
      </w:r>
    </w:p>
    <w:p w14:paraId="7718146D" w14:textId="0AE9E4F2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</w:t>
      </w:r>
      <w:r w:rsidR="008035F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une augmentation du débit sanguin</w:t>
      </w:r>
    </w:p>
    <w:p w14:paraId="71D49D2B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une diminution du débit sanguin</w:t>
      </w:r>
    </w:p>
    <w:p w14:paraId="049E7954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un effort physique</w:t>
      </w:r>
    </w:p>
    <w:p w14:paraId="4EA144FC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est un processus passif</w:t>
      </w:r>
    </w:p>
    <w:p w14:paraId="33BCF6C9" w14:textId="77777777" w:rsidR="00194BF5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est un processus actif</w:t>
      </w:r>
    </w:p>
    <w:p w14:paraId="1D115B49" w14:textId="77777777" w:rsidR="008035F8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4D9480F5" w14:textId="3DE7BD69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8. La congestion se caractérise par:</w:t>
      </w:r>
    </w:p>
    <w:p w14:paraId="55240826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se produit en cas d'inflammation</w:t>
      </w:r>
    </w:p>
    <w:p w14:paraId="62598F24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se produit en raison d'une diminution du reflux sanguin</w:t>
      </w:r>
    </w:p>
    <w:p w14:paraId="20D54327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est un processus passif </w:t>
      </w:r>
    </w:p>
    <w:p w14:paraId="307DF84D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est un processus actif</w:t>
      </w:r>
    </w:p>
    <w:p w14:paraId="6BAB603C" w14:textId="77777777" w:rsidR="00194BF5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survient lors d'un effort physique</w:t>
      </w:r>
    </w:p>
    <w:p w14:paraId="6762D8E4" w14:textId="77777777" w:rsidR="008035F8" w:rsidRPr="008035F8" w:rsidRDefault="008035F8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897DBD4" w14:textId="56277EC4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9. La toux sanguine est définie par:</w:t>
      </w:r>
    </w:p>
    <w:p w14:paraId="64D91B92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une hématochézie </w:t>
      </w:r>
    </w:p>
    <w:p w14:paraId="78039BC8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b. le méléna </w:t>
      </w:r>
    </w:p>
    <w:p w14:paraId="3D7C4F80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une hématurie  </w:t>
      </w:r>
    </w:p>
    <w:p w14:paraId="6502C77A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d. une hémoptysie  </w:t>
      </w:r>
    </w:p>
    <w:p w14:paraId="0C284314" w14:textId="77777777" w:rsidR="008035F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hématémèse</w:t>
      </w:r>
    </w:p>
    <w:p w14:paraId="36AB7554" w14:textId="4436FA2C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6AC0E178" w14:textId="7FA2089D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10. Le thrombus présente les caractéristiques suivantes:</w:t>
      </w:r>
    </w:p>
    <w:p w14:paraId="04969D27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a. il est attaché à la paroi vasculaire </w:t>
      </w:r>
    </w:p>
    <w:p w14:paraId="21178B81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il est flasque</w:t>
      </w:r>
    </w:p>
    <w:p w14:paraId="1F4F9F65" w14:textId="31E144C5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</w:t>
      </w:r>
      <w:r w:rsidR="008035F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il se forme au cours de la vie</w:t>
      </w:r>
    </w:p>
    <w:p w14:paraId="4CA29CC3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il est élastique</w:t>
      </w:r>
    </w:p>
    <w:p w14:paraId="3DC3DB2C" w14:textId="77777777" w:rsidR="00194BF5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se forme post-mortem</w:t>
      </w:r>
    </w:p>
    <w:p w14:paraId="7723802B" w14:textId="77777777" w:rsidR="008035F8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34C91F68" w14:textId="27F8E683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11. La présure se caractérise par les éléments suivants:</w:t>
      </w:r>
    </w:p>
    <w:p w14:paraId="22C699D2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il n’est pas attaché à la paroi vasculaire</w:t>
      </w:r>
    </w:p>
    <w:p w14:paraId="3807DA3E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il est friable</w:t>
      </w:r>
    </w:p>
    <w:p w14:paraId="204C44E8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Il se forme au cours de la vie </w:t>
      </w:r>
    </w:p>
    <w:p w14:paraId="28FC3D97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Il est élastique</w:t>
      </w:r>
    </w:p>
    <w:p w14:paraId="6FD3A45E" w14:textId="77777777" w:rsidR="00194BF5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Il est formé post-mortem</w:t>
      </w:r>
    </w:p>
    <w:p w14:paraId="02B7BD0E" w14:textId="77777777" w:rsidR="008035F8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2555942D" w14:textId="5DDC7E1A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12. Les conséquences de la thrombose sont les suivantes:</w:t>
      </w:r>
    </w:p>
    <w:p w14:paraId="5F2236B9" w14:textId="6C836979" w:rsidR="00194BF5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194BF5" w:rsidRPr="00BC1048">
        <w:rPr>
          <w:rFonts w:ascii="Times New Roman" w:hAnsi="Times New Roman" w:cs="Times New Roman"/>
          <w:bCs/>
          <w:sz w:val="28"/>
          <w:szCs w:val="28"/>
          <w:lang w:val="ro-MD"/>
        </w:rPr>
        <w:t>. Résorption</w:t>
      </w:r>
    </w:p>
    <w:p w14:paraId="3E9A2FC6" w14:textId="20B3DD94" w:rsidR="00194BF5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194BF5" w:rsidRPr="00BC1048">
        <w:rPr>
          <w:rFonts w:ascii="Times New Roman" w:hAnsi="Times New Roman" w:cs="Times New Roman"/>
          <w:bCs/>
          <w:sz w:val="28"/>
          <w:szCs w:val="28"/>
          <w:lang w:val="ro-MD"/>
        </w:rPr>
        <w:t>. Organisation</w:t>
      </w:r>
    </w:p>
    <w:p w14:paraId="3C278D3B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Hyperémie </w:t>
      </w:r>
    </w:p>
    <w:p w14:paraId="5461E327" w14:textId="00AE6580" w:rsidR="00194BF5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lastRenderedPageBreak/>
        <w:t>d</w:t>
      </w:r>
      <w:r w:rsidR="00194BF5" w:rsidRPr="00BC1048">
        <w:rPr>
          <w:rFonts w:ascii="Times New Roman" w:hAnsi="Times New Roman" w:cs="Times New Roman"/>
          <w:bCs/>
          <w:sz w:val="28"/>
          <w:szCs w:val="28"/>
          <w:lang w:val="ro-MD"/>
        </w:rPr>
        <w:t>. Thromboembolie</w:t>
      </w:r>
    </w:p>
    <w:p w14:paraId="4A543D63" w14:textId="52A0558A" w:rsidR="00194BF5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194BF5" w:rsidRPr="00BC1048">
        <w:rPr>
          <w:rFonts w:ascii="Times New Roman" w:hAnsi="Times New Roman" w:cs="Times New Roman"/>
          <w:bCs/>
          <w:sz w:val="28"/>
          <w:szCs w:val="28"/>
          <w:lang w:val="ro-MD"/>
        </w:rPr>
        <w:t>. Cyanose</w:t>
      </w:r>
    </w:p>
    <w:p w14:paraId="1C584FC0" w14:textId="77777777" w:rsidR="008035F8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1CC3E039" w14:textId="02F82F3A" w:rsidR="00194BF5" w:rsidRPr="008035F8" w:rsidRDefault="00194BF5" w:rsidP="00BC1048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035F8">
        <w:rPr>
          <w:rFonts w:ascii="Times New Roman" w:hAnsi="Times New Roman" w:cs="Times New Roman"/>
          <w:b/>
          <w:sz w:val="28"/>
          <w:szCs w:val="28"/>
          <w:lang w:val="ro-MD"/>
        </w:rPr>
        <w:t>13. L’ischémie peut entraîner:</w:t>
      </w:r>
    </w:p>
    <w:p w14:paraId="217DBBB5" w14:textId="3F9CA40B" w:rsidR="00194BF5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a</w:t>
      </w:r>
      <w:r w:rsidR="00194BF5" w:rsidRPr="00BC1048">
        <w:rPr>
          <w:rFonts w:ascii="Times New Roman" w:hAnsi="Times New Roman" w:cs="Times New Roman"/>
          <w:bCs/>
          <w:sz w:val="28"/>
          <w:szCs w:val="28"/>
          <w:lang w:val="ro-MD"/>
        </w:rPr>
        <w:t>. Infarctus du myocarde</w:t>
      </w:r>
    </w:p>
    <w:p w14:paraId="6F96CFCA" w14:textId="078F8319" w:rsidR="00194BF5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b</w:t>
      </w:r>
      <w:r w:rsidR="00194BF5" w:rsidRPr="00BC1048">
        <w:rPr>
          <w:rFonts w:ascii="Times New Roman" w:hAnsi="Times New Roman" w:cs="Times New Roman"/>
          <w:bCs/>
          <w:sz w:val="28"/>
          <w:szCs w:val="28"/>
          <w:lang w:val="ro-MD"/>
        </w:rPr>
        <w:t>. Congestion hépatique</w:t>
      </w:r>
    </w:p>
    <w:p w14:paraId="07AE6BB4" w14:textId="77777777" w:rsidR="00194BF5" w:rsidRPr="00BC1048" w:rsidRDefault="00194BF5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c. gangrène des membres inférieurs </w:t>
      </w:r>
    </w:p>
    <w:p w14:paraId="49667A7C" w14:textId="02247C59" w:rsidR="00194BF5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d</w:t>
      </w:r>
      <w:r w:rsidR="00194BF5"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. Accident vasculaire cérébral </w:t>
      </w:r>
    </w:p>
    <w:p w14:paraId="3605440B" w14:textId="73CF305F" w:rsidR="00D920E7" w:rsidRPr="00BC1048" w:rsidRDefault="008035F8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>e</w:t>
      </w:r>
      <w:r w:rsidR="00194BF5" w:rsidRPr="00BC1048">
        <w:rPr>
          <w:rFonts w:ascii="Times New Roman" w:hAnsi="Times New Roman" w:cs="Times New Roman"/>
          <w:bCs/>
          <w:sz w:val="28"/>
          <w:szCs w:val="28"/>
          <w:lang w:val="ro-MD"/>
        </w:rPr>
        <w:t>. Acrocyanose</w:t>
      </w:r>
    </w:p>
    <w:p w14:paraId="6EF40B35" w14:textId="77777777" w:rsidR="00D920E7" w:rsidRPr="00BC1048" w:rsidRDefault="00D920E7" w:rsidP="00BC1048">
      <w:pPr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772B5A0F" w14:textId="5CC30518" w:rsidR="00D920E7" w:rsidRPr="007664C6" w:rsidRDefault="008035F8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14. </w:t>
      </w:r>
      <w:r w:rsidR="007664C6" w:rsidRPr="007664C6">
        <w:rPr>
          <w:rFonts w:ascii="Times New Roman" w:hAnsi="Times New Roman" w:cs="Times New Roman"/>
          <w:b/>
          <w:sz w:val="28"/>
          <w:szCs w:val="28"/>
          <w:lang w:val="ro-MD"/>
        </w:rPr>
        <w:t>I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ndiquez quelles sont les causes de l'ischémie:</w:t>
      </w:r>
    </w:p>
    <w:p w14:paraId="552AE36A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thrombose artérielle</w:t>
      </w:r>
    </w:p>
    <w:p w14:paraId="69633DFC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thrombose veineuse</w:t>
      </w:r>
    </w:p>
    <w:p w14:paraId="1F4DDCA4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embolie</w:t>
      </w:r>
    </w:p>
    <w:p w14:paraId="09164F3B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AVC (accident vasculaire cérébral)</w:t>
      </w:r>
    </w:p>
    <w:p w14:paraId="37EA4122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infarctus</w:t>
      </w:r>
    </w:p>
    <w:p w14:paraId="30D17FC2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701EF71C" w14:textId="1D0325E0" w:rsidR="00D920E7" w:rsidRP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15. 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La congestion veineuse systémique est la conséquence de:</w:t>
      </w:r>
    </w:p>
    <w:p w14:paraId="6EFAF1DE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insuffisance cardiaque gauche</w:t>
      </w:r>
    </w:p>
    <w:p w14:paraId="2C1DC5DD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insuffisance cardiaque droite</w:t>
      </w:r>
    </w:p>
    <w:p w14:paraId="0D3C7EA3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congestion pulmonaire</w:t>
      </w:r>
    </w:p>
    <w:p w14:paraId="64D2F467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athérosclérose</w:t>
      </w:r>
    </w:p>
    <w:p w14:paraId="0BF6EE4F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arteriolosclérose</w:t>
      </w:r>
    </w:p>
    <w:p w14:paraId="1B210CD7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5DF65A29" w14:textId="7F40FEC1" w:rsidR="00D920E7" w:rsidRP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16. 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Choisissez les éléments structurels du thrombus:</w:t>
      </w:r>
    </w:p>
    <w:p w14:paraId="4EEDD0BA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fibrine</w:t>
      </w:r>
    </w:p>
    <w:p w14:paraId="146D56C0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plaquettes (trombocytes)</w:t>
      </w:r>
    </w:p>
    <w:p w14:paraId="41A5BBCC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érythrocytes</w:t>
      </w:r>
    </w:p>
    <w:p w14:paraId="0E2255DB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leucocytes</w:t>
      </w:r>
    </w:p>
    <w:p w14:paraId="5A1F1EFE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facteur de Willebrand</w:t>
      </w: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4FD83ACE" w14:textId="77777777" w:rsid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Cs/>
          <w:sz w:val="28"/>
          <w:szCs w:val="28"/>
          <w:lang w:val="ro-MD"/>
        </w:rPr>
        <w:t xml:space="preserve"> </w:t>
      </w:r>
    </w:p>
    <w:p w14:paraId="75E105F8" w14:textId="37DBD72A" w:rsidR="00D920E7" w:rsidRP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17. 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Lequel des termes suivants définit la congestion de la rate:</w:t>
      </w:r>
    </w:p>
    <w:p w14:paraId="54AEFAB2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induration brune</w:t>
      </w:r>
    </w:p>
    <w:p w14:paraId="57D46564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induration cyanotique</w:t>
      </w:r>
    </w:p>
    <w:p w14:paraId="0A42884B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rate muscad</w:t>
      </w:r>
    </w:p>
    <w:p w14:paraId="35736C5B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rate graisseuse (ou rate lardée)</w:t>
      </w:r>
    </w:p>
    <w:p w14:paraId="2810A0FF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rate en sago</w:t>
      </w:r>
    </w:p>
    <w:p w14:paraId="20FD2A7C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2B539457" w14:textId="26455F9D" w:rsidR="00D920E7" w:rsidRP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 xml:space="preserve">18. 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Parmi les éléments suivants, quelles sont les modifications microscopiques du foie muscad:</w:t>
      </w:r>
    </w:p>
    <w:p w14:paraId="406E9769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congestion sélective en périphérie du lobule</w:t>
      </w:r>
    </w:p>
    <w:p w14:paraId="6DB36DC2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congestion sélective centrolobulaire</w:t>
      </w:r>
    </w:p>
    <w:p w14:paraId="1786AAC8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hémorragie centrolobulaire</w:t>
      </w:r>
    </w:p>
    <w:p w14:paraId="24528583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nécrose centrolobulaire des hépatocytes</w:t>
      </w:r>
    </w:p>
    <w:p w14:paraId="0CD8B7AD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hypertrophie centrolobulaire des hépatocytes</w:t>
      </w:r>
    </w:p>
    <w:p w14:paraId="710B2D74" w14:textId="77777777" w:rsidR="00D920E7" w:rsidRPr="007664C6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4DBB187" w14:textId="3416325B" w:rsidR="00D920E7" w:rsidRP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19. 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Des selles avec du sang sont:</w:t>
      </w:r>
    </w:p>
    <w:p w14:paraId="0B366196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épistaxis</w:t>
      </w:r>
    </w:p>
    <w:p w14:paraId="404A6D4A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hématémèse</w:t>
      </w:r>
    </w:p>
    <w:p w14:paraId="024F99C3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hémoptysie</w:t>
      </w:r>
    </w:p>
    <w:p w14:paraId="42CA7434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métrorragie</w:t>
      </w:r>
    </w:p>
    <w:p w14:paraId="7D33AF11" w14:textId="77777777" w:rsidR="00D920E7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mélénas</w:t>
      </w:r>
    </w:p>
    <w:p w14:paraId="79C6E920" w14:textId="77777777" w:rsidR="007664C6" w:rsidRPr="00BC1048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745E3E10" w14:textId="1010A5F3" w:rsidR="00D920E7" w:rsidRP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20. 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Sélectionnez les principales causes des hémorragies:</w:t>
      </w:r>
    </w:p>
    <w:p w14:paraId="5E7FEC8A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exicose</w:t>
      </w:r>
    </w:p>
    <w:p w14:paraId="6CA2465E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érosion de la paroi vasculaire</w:t>
      </w:r>
    </w:p>
    <w:p w14:paraId="287274FE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rupture de la paroi vasculaire</w:t>
      </w:r>
    </w:p>
    <w:p w14:paraId="49FEFD07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stase</w:t>
      </w:r>
    </w:p>
    <w:p w14:paraId="563DDDB1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thrombose</w:t>
      </w:r>
    </w:p>
    <w:p w14:paraId="1E6EBB93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191EBBF0" w14:textId="1E324FC6" w:rsidR="00D920E7" w:rsidRP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21. 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Identifiez les types d'œdèmes généralisés:</w:t>
      </w:r>
    </w:p>
    <w:p w14:paraId="4B1CAF3E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œdème cardiaque</w:t>
      </w:r>
    </w:p>
    <w:p w14:paraId="267BBB30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œdème cérébral</w:t>
      </w:r>
    </w:p>
    <w:p w14:paraId="73C8D5DC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œdème rénal</w:t>
      </w:r>
    </w:p>
    <w:p w14:paraId="7AC14650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œdème hépatique</w:t>
      </w:r>
    </w:p>
    <w:p w14:paraId="63B372C1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œdème pulmonaire</w:t>
      </w:r>
    </w:p>
    <w:p w14:paraId="76465484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03253635" w14:textId="0C4F4EC1" w:rsidR="00D920E7" w:rsidRPr="007664C6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22. </w:t>
      </w:r>
      <w:r w:rsidR="00D920E7" w:rsidRPr="007664C6">
        <w:rPr>
          <w:rFonts w:ascii="Times New Roman" w:hAnsi="Times New Roman" w:cs="Times New Roman"/>
          <w:b/>
          <w:sz w:val="28"/>
          <w:szCs w:val="28"/>
          <w:lang w:val="ro-MD"/>
        </w:rPr>
        <w:t>La stase lymphatique chronique peut être suivie de:</w:t>
      </w:r>
    </w:p>
    <w:p w14:paraId="459D323F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éléphantiasis</w:t>
      </w:r>
    </w:p>
    <w:p w14:paraId="3A9D6E0F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hypoxie tissulaire</w:t>
      </w:r>
    </w:p>
    <w:p w14:paraId="449417C1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hémomélanose</w:t>
      </w:r>
    </w:p>
    <w:p w14:paraId="00602CF2" w14:textId="77777777" w:rsidR="00D920E7" w:rsidRPr="00BC1048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sclérose</w:t>
      </w:r>
    </w:p>
    <w:p w14:paraId="45353CBF" w14:textId="77777777" w:rsidR="00D920E7" w:rsidRDefault="00D920E7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amyloïdose</w:t>
      </w:r>
    </w:p>
    <w:p w14:paraId="103AAD95" w14:textId="77777777" w:rsidR="007664C6" w:rsidRPr="00BC1048" w:rsidRDefault="007664C6" w:rsidP="00BC1048">
      <w:pPr>
        <w:tabs>
          <w:tab w:val="left" w:pos="426"/>
        </w:tabs>
        <w:spacing w:after="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2E513120" w14:textId="7B4F3B18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23.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Identifiez les variantes morphologiques des hémorragies interstitielles:</w:t>
      </w:r>
    </w:p>
    <w:p w14:paraId="7BD672C3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hématome</w:t>
      </w:r>
    </w:p>
    <w:p w14:paraId="6CFD9062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infiltration hémorragique</w:t>
      </w:r>
    </w:p>
    <w:p w14:paraId="5698EF05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>c. ecchymose</w:t>
      </w:r>
    </w:p>
    <w:p w14:paraId="4416708D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apoplexie</w:t>
      </w:r>
    </w:p>
    <w:p w14:paraId="2BE8B3FB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pétécie</w:t>
      </w:r>
    </w:p>
    <w:p w14:paraId="194D6719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4978E56D" w14:textId="3B21D42D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24.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Choisissez les modifications caractéristiques de l'induration brune des poumons:</w:t>
      </w:r>
    </w:p>
    <w:p w14:paraId="3E065B0B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hémomélanose</w:t>
      </w:r>
    </w:p>
    <w:p w14:paraId="14DF83AC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hemosidérose</w:t>
      </w:r>
    </w:p>
    <w:p w14:paraId="5DCB2CAF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sclérose</w:t>
      </w:r>
    </w:p>
    <w:p w14:paraId="567E0F30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amyloïdose</w:t>
      </w:r>
    </w:p>
    <w:p w14:paraId="3D198791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pétécie</w:t>
      </w:r>
    </w:p>
    <w:p w14:paraId="1772AB6E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5276810" w14:textId="7EA3F50C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25.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Quelles sont les conséquences de l'hémorragie:</w:t>
      </w:r>
    </w:p>
    <w:p w14:paraId="73D00421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suppuration</w:t>
      </w:r>
    </w:p>
    <w:p w14:paraId="0E3B496C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encapsulation</w:t>
      </w:r>
    </w:p>
    <w:p w14:paraId="137C6936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chylothorax</w:t>
      </w:r>
    </w:p>
    <w:p w14:paraId="26DD0034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formation de kystes</w:t>
      </w:r>
    </w:p>
    <w:p w14:paraId="7CF007A9" w14:textId="77777777" w:rsid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mélénas</w:t>
      </w:r>
    </w:p>
    <w:p w14:paraId="66470FFA" w14:textId="77777777" w:rsidR="007664C6" w:rsidRPr="00BC1048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5235BFB1" w14:textId="49BE14E6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26.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L'obstruction des veines hépatiques peut conduire à:</w:t>
      </w:r>
    </w:p>
    <w:p w14:paraId="7307C768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hyperémie</w:t>
      </w:r>
    </w:p>
    <w:p w14:paraId="0C79E662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congestion hépatique</w:t>
      </w:r>
    </w:p>
    <w:p w14:paraId="3B87EBFC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foie muscad</w:t>
      </w:r>
    </w:p>
    <w:p w14:paraId="6874E6BB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hémochromatose</w:t>
      </w:r>
    </w:p>
    <w:p w14:paraId="67C47902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amyloïdose</w:t>
      </w:r>
    </w:p>
    <w:p w14:paraId="77634333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3615F6EF" w14:textId="57D56787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27.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Quelles sont les variantes de l'hémorragie externe:</w:t>
      </w:r>
    </w:p>
    <w:p w14:paraId="03AF0EF6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hémoptysie</w:t>
      </w:r>
    </w:p>
    <w:p w14:paraId="6DDDA890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pétécie</w:t>
      </w:r>
    </w:p>
    <w:p w14:paraId="6B989B2A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hémopéritoine</w:t>
      </w:r>
    </w:p>
    <w:p w14:paraId="58858807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mélénas</w:t>
      </w:r>
    </w:p>
    <w:p w14:paraId="15C0526E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hémothorax</w:t>
      </w:r>
    </w:p>
    <w:p w14:paraId="0E27104B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BA8C7EB" w14:textId="31E15070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28.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La thrombose obstructive de l'artère fémorale conduit à:</w:t>
      </w:r>
    </w:p>
    <w:p w14:paraId="650A3E76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ischémie</w:t>
      </w:r>
    </w:p>
    <w:p w14:paraId="550B28A1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congestion</w:t>
      </w:r>
    </w:p>
    <w:p w14:paraId="28229AAE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anémie</w:t>
      </w:r>
    </w:p>
    <w:p w14:paraId="5294D828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gangrène</w:t>
      </w:r>
    </w:p>
    <w:p w14:paraId="05A1EC34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lymphorée</w:t>
      </w:r>
    </w:p>
    <w:p w14:paraId="381BAAA3" w14:textId="15C1A7B8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lastRenderedPageBreak/>
        <w:t xml:space="preserve">29.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L'accumulation interstitielle du liquide d'œdème porte le nom de:</w:t>
      </w:r>
    </w:p>
    <w:p w14:paraId="186E0323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ascite</w:t>
      </w:r>
    </w:p>
    <w:p w14:paraId="4F7B19F9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anasarque</w:t>
      </w:r>
    </w:p>
    <w:p w14:paraId="40A05181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hydrocèle</w:t>
      </w:r>
    </w:p>
    <w:p w14:paraId="616398DA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hydrocarde</w:t>
      </w:r>
    </w:p>
    <w:p w14:paraId="44EBDEFA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hydrocéphalie</w:t>
      </w:r>
    </w:p>
    <w:p w14:paraId="27D5F95C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56CBFE69" w14:textId="60DA7E00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30.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L'embolie gazeuse peut se développer dans les cas suivants:</w:t>
      </w:r>
    </w:p>
    <w:p w14:paraId="6AEBE0A0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lésions de l'artère carotide</w:t>
      </w:r>
    </w:p>
    <w:p w14:paraId="76155C33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lésions des veines du cou</w:t>
      </w:r>
    </w:p>
    <w:p w14:paraId="2C7EF6F5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pneumothorax</w:t>
      </w:r>
    </w:p>
    <w:p w14:paraId="1DD4D42C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lésions des veines jugulaires</w:t>
      </w:r>
    </w:p>
    <w:p w14:paraId="08DC542F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athérosclérose de l'artère carotide</w:t>
      </w:r>
    </w:p>
    <w:p w14:paraId="07964B65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BD71DA3" w14:textId="719BD60E" w:rsidR="00BC1048" w:rsidRP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31.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Les conséquences favorables de la thrombose sont les suivantes:</w:t>
      </w:r>
    </w:p>
    <w:p w14:paraId="7698B5AD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autolyse aseptique</w:t>
      </w:r>
    </w:p>
    <w:p w14:paraId="5B7EA847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autolyse septique</w:t>
      </w:r>
    </w:p>
    <w:p w14:paraId="250AA481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thromboembolie</w:t>
      </w:r>
    </w:p>
    <w:p w14:paraId="2455B43E" w14:textId="77777777" w:rsidR="00BC1048" w:rsidRP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embolie trombo-bactérienne</w:t>
      </w:r>
    </w:p>
    <w:p w14:paraId="79CA31FB" w14:textId="77777777" w:rsidR="00BC1048" w:rsidRDefault="00BC1048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organisation</w:t>
      </w:r>
    </w:p>
    <w:p w14:paraId="5A6DDA5E" w14:textId="77777777" w:rsidR="007664C6" w:rsidRDefault="007664C6" w:rsidP="00BC1048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1EAE0E3" w14:textId="435F352B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32. </w:t>
      </w: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La nécrose humide peut se développer dans</w:t>
      </w: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:</w:t>
      </w:r>
    </w:p>
    <w:p w14:paraId="2AC21BD7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le myocarde</w:t>
      </w:r>
    </w:p>
    <w:p w14:paraId="73B2C37F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le cerveau</w:t>
      </w:r>
    </w:p>
    <w:p w14:paraId="2C02DF6A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la rate</w:t>
      </w:r>
    </w:p>
    <w:p w14:paraId="0541BE27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les reins</w:t>
      </w:r>
    </w:p>
    <w:p w14:paraId="46288D13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la moelle épinière</w:t>
      </w:r>
    </w:p>
    <w:p w14:paraId="1CB8E081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B897D17" w14:textId="4F6DB63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33. </w:t>
      </w: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Le thrombus peut être:</w:t>
      </w:r>
    </w:p>
    <w:p w14:paraId="6490DF74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paradoxal</w:t>
      </w:r>
    </w:p>
    <w:p w14:paraId="24D947F9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pariétal</w:t>
      </w:r>
    </w:p>
    <w:p w14:paraId="3EAAE556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occlusif</w:t>
      </w:r>
    </w:p>
    <w:p w14:paraId="3D2CF1D4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lipidique</w:t>
      </w:r>
    </w:p>
    <w:p w14:paraId="004626D7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tissulaire</w:t>
      </w:r>
    </w:p>
    <w:p w14:paraId="1E4CAAE6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E44F426" w14:textId="6F27745A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34. </w:t>
      </w: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L'embolie paradoxale peut se développer dans les cas suivants:</w:t>
      </w:r>
    </w:p>
    <w:p w14:paraId="36573FAE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défaut du septum interauriculaire</w:t>
      </w:r>
    </w:p>
    <w:p w14:paraId="4C32C303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défaut du septum interventriculaire</w:t>
      </w:r>
    </w:p>
    <w:p w14:paraId="52702AE5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shunt artérioveineux</w:t>
      </w:r>
    </w:p>
    <w:p w14:paraId="342A871B" w14:textId="77777777" w:rsidR="007664C6" w:rsidRPr="007664C6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lastRenderedPageBreak/>
        <w:t>d. circulation collatérale bien développée</w:t>
      </w:r>
    </w:p>
    <w:p w14:paraId="189478C5" w14:textId="5E8DF092" w:rsidR="007664C6" w:rsidRPr="00BC1048" w:rsidRDefault="007664C6" w:rsidP="007664C6">
      <w:pPr>
        <w:tabs>
          <w:tab w:val="left" w:pos="426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défaut de la paroi aortique</w:t>
      </w:r>
    </w:p>
    <w:p w14:paraId="5CD5A974" w14:textId="0653021C" w:rsidR="00E27108" w:rsidRPr="007664C6" w:rsidRDefault="00E27108" w:rsidP="007664C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F9BDBF1" w14:textId="4F1730B6" w:rsidR="00BC1048" w:rsidRPr="007664C6" w:rsidRDefault="00E27108" w:rsidP="00BC1048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>35</w:t>
      </w:r>
      <w:r w:rsidR="007664C6"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BC1048" w:rsidRPr="007664C6">
        <w:rPr>
          <w:rFonts w:ascii="Times New Roman" w:hAnsi="Times New Roman" w:cs="Times New Roman"/>
          <w:b/>
          <w:sz w:val="28"/>
          <w:szCs w:val="28"/>
          <w:lang w:val="ro-MD"/>
        </w:rPr>
        <w:t>Selon la localisation dans la paroi ventriculaire, l'infarctus du myocarde peut être:</w:t>
      </w:r>
    </w:p>
    <w:p w14:paraId="09517D54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sous-endocardique</w:t>
      </w:r>
    </w:p>
    <w:p w14:paraId="1641ABA7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cordal</w:t>
      </w:r>
    </w:p>
    <w:p w14:paraId="7062D89E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intramural</w:t>
      </w:r>
    </w:p>
    <w:p w14:paraId="1B1D1305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transmural</w:t>
      </w:r>
    </w:p>
    <w:p w14:paraId="456F76C4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atrial</w:t>
      </w:r>
    </w:p>
    <w:p w14:paraId="602C0FC6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1565FF37" w14:textId="08F30684" w:rsidR="00BC1048" w:rsidRPr="00BC1048" w:rsidRDefault="007664C6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36. </w:t>
      </w:r>
      <w:r w:rsidR="00BC1048" w:rsidRPr="007664C6">
        <w:rPr>
          <w:rFonts w:ascii="Times New Roman" w:hAnsi="Times New Roman" w:cs="Times New Roman"/>
          <w:b/>
          <w:sz w:val="28"/>
          <w:szCs w:val="28"/>
          <w:lang w:val="ro-MD"/>
        </w:rPr>
        <w:t>Les caillots formés dans les veines des membres inférieurs peuvent être propagés vers:</w:t>
      </w:r>
    </w:p>
    <w:p w14:paraId="04FCA41F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la veine cave inférieure</w:t>
      </w:r>
    </w:p>
    <w:p w14:paraId="6B30E325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la veine jugulaire</w:t>
      </w:r>
    </w:p>
    <w:p w14:paraId="4D86F0E3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la veine porte</w:t>
      </w:r>
    </w:p>
    <w:p w14:paraId="4CD4046A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l'atrium droit</w:t>
      </w:r>
    </w:p>
    <w:p w14:paraId="7CBA2913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l'artère pulmonaire</w:t>
      </w:r>
    </w:p>
    <w:p w14:paraId="0CC6C48D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406F186F" w14:textId="3258DB6F" w:rsidR="00BC1048" w:rsidRPr="007664C6" w:rsidRDefault="007664C6" w:rsidP="00BC1048">
      <w:pPr>
        <w:spacing w:after="0"/>
        <w:ind w:left="426" w:hanging="426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ro-MD"/>
        </w:rPr>
        <w:t xml:space="preserve">37. </w:t>
      </w:r>
      <w:r w:rsidR="00BC1048" w:rsidRPr="007664C6">
        <w:rPr>
          <w:rFonts w:ascii="Times New Roman" w:hAnsi="Times New Roman" w:cs="Times New Roman"/>
          <w:b/>
          <w:sz w:val="28"/>
          <w:szCs w:val="28"/>
          <w:lang w:val="ro-MD"/>
        </w:rPr>
        <w:t>Le thrombus peut être:</w:t>
      </w:r>
    </w:p>
    <w:p w14:paraId="0109318B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a. blanc avec une bordure rouge</w:t>
      </w:r>
    </w:p>
    <w:p w14:paraId="58BE6574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b. blanc</w:t>
      </w:r>
    </w:p>
    <w:p w14:paraId="1B4709AE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c. mixte</w:t>
      </w:r>
    </w:p>
    <w:p w14:paraId="0F4B24CA" w14:textId="77777777" w:rsidR="00BC1048" w:rsidRP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d. post-mortem</w:t>
      </w:r>
    </w:p>
    <w:p w14:paraId="3C731EE7" w14:textId="77777777" w:rsidR="00BC1048" w:rsidRDefault="00BC1048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ro-MD"/>
        </w:rPr>
        <w:t>e. rouge</w:t>
      </w:r>
    </w:p>
    <w:p w14:paraId="59B8920B" w14:textId="77777777" w:rsidR="007664C6" w:rsidRPr="00BC1048" w:rsidRDefault="007664C6" w:rsidP="00BC1048">
      <w:pPr>
        <w:spacing w:after="0"/>
        <w:ind w:left="426" w:hanging="426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68A90F55" w14:textId="166AE503" w:rsidR="00BC1048" w:rsidRPr="007664C6" w:rsidRDefault="007664C6" w:rsidP="00BC104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38.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Les infarctus de forme coniques sont caractéristiques de:</w:t>
      </w:r>
    </w:p>
    <w:p w14:paraId="38BE2345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cerveau</w:t>
      </w:r>
    </w:p>
    <w:p w14:paraId="715BDD6A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intestin</w:t>
      </w:r>
    </w:p>
    <w:p w14:paraId="6C4A130E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reins</w:t>
      </w:r>
    </w:p>
    <w:p w14:paraId="70CA017C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poumons</w:t>
      </w:r>
    </w:p>
    <w:p w14:paraId="10A7E690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rate</w:t>
      </w:r>
    </w:p>
    <w:p w14:paraId="1444E72D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32655A0D" w14:textId="1E9B2014" w:rsidR="00BC1048" w:rsidRPr="007664C6" w:rsidRDefault="007664C6" w:rsidP="00BC104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39.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Les conséquences favorables de la thrombose sont:</w:t>
      </w:r>
    </w:p>
    <w:p w14:paraId="753C811B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autolyse septique</w:t>
      </w:r>
    </w:p>
    <w:p w14:paraId="2D31E797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thromboembolie</w:t>
      </w:r>
    </w:p>
    <w:p w14:paraId="6E8E4C37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recanalisation</w:t>
      </w:r>
    </w:p>
    <w:p w14:paraId="640EDB4E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vascularisation</w:t>
      </w:r>
    </w:p>
    <w:p w14:paraId="29002CF5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organisation</w:t>
      </w:r>
    </w:p>
    <w:p w14:paraId="06C982E2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BAEBD56" w14:textId="274FA377" w:rsidR="00BC1048" w:rsidRPr="007664C6" w:rsidRDefault="007664C6" w:rsidP="00BC104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40.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La localisation la plus fréquente des métastases hématogènes du carcinome intestinal est dans:</w:t>
      </w:r>
    </w:p>
    <w:p w14:paraId="79A29702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poumons</w:t>
      </w:r>
    </w:p>
    <w:p w14:paraId="6D8810D9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cœur</w:t>
      </w:r>
    </w:p>
    <w:p w14:paraId="17FB4F0B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foie</w:t>
      </w:r>
    </w:p>
    <w:p w14:paraId="1F14165D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rate</w:t>
      </w:r>
    </w:p>
    <w:p w14:paraId="60AABE8E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reins</w:t>
      </w:r>
    </w:p>
    <w:p w14:paraId="115D4673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42645CBB" w14:textId="016F9D3C" w:rsidR="00BC1048" w:rsidRPr="007664C6" w:rsidRDefault="007664C6" w:rsidP="00BC104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41.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Parmi les éléments suivants, quelles sont les sources de l'embolie bactérienne:</w:t>
      </w:r>
    </w:p>
    <w:p w14:paraId="1F463931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thrombophlébite purulente</w:t>
      </w:r>
    </w:p>
    <w:p w14:paraId="640CDCAC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phlébotrombose</w:t>
      </w:r>
    </w:p>
    <w:p w14:paraId="5C7AA473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endocardite septique</w:t>
      </w:r>
    </w:p>
    <w:p w14:paraId="6803B42E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autolyse septique du thrombus</w:t>
      </w:r>
    </w:p>
    <w:p w14:paraId="712431D5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autolyse aseptique du thrombus</w:t>
      </w:r>
    </w:p>
    <w:p w14:paraId="1498B284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4105286D" w14:textId="2C3CA647" w:rsidR="00BC1048" w:rsidRPr="007664C6" w:rsidRDefault="007664C6" w:rsidP="00BC104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42.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L'embolie pulmonaire lipidique peut se développer dans les cas suivants:</w:t>
      </w:r>
    </w:p>
    <w:p w14:paraId="7DECB975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dégénérescence lipidique du foie</w:t>
      </w:r>
    </w:p>
    <w:p w14:paraId="7D93B1DD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fractures des os tubulaires</w:t>
      </w:r>
    </w:p>
    <w:p w14:paraId="261B6EF0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lésions du tissu sous-cutané</w:t>
      </w:r>
    </w:p>
    <w:p w14:paraId="057BA636" w14:textId="77777777" w:rsidR="00BC1048" w:rsidRP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ulceration de la plaque d'athérome</w:t>
      </w:r>
    </w:p>
    <w:p w14:paraId="5200E085" w14:textId="77777777" w:rsidR="00BC1048" w:rsidRDefault="00BC1048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obésité alimentaire</w:t>
      </w:r>
    </w:p>
    <w:p w14:paraId="47C1A18E" w14:textId="77777777" w:rsidR="007664C6" w:rsidRPr="00BC1048" w:rsidRDefault="007664C6" w:rsidP="00BC1048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0D357BF8" w14:textId="5B3D589B" w:rsidR="00BC1048" w:rsidRPr="007664C6" w:rsidRDefault="007664C6" w:rsidP="00BC1048">
      <w:pPr>
        <w:spacing w:after="0"/>
        <w:ind w:right="27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43.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L'embolie gazeuse peut se développer dans:</w:t>
      </w:r>
    </w:p>
    <w:p w14:paraId="57E18886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lésions des veines</w:t>
      </w:r>
    </w:p>
    <w:p w14:paraId="023F55B3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intoxication à l'ammoniac</w:t>
      </w:r>
    </w:p>
    <w:p w14:paraId="52C75F69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décompression rapide</w:t>
      </w:r>
    </w:p>
    <w:p w14:paraId="45A41F81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intoxication au monoxyde de carbone</w:t>
      </w:r>
    </w:p>
    <w:p w14:paraId="445978F8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pneumothorax</w:t>
      </w:r>
    </w:p>
    <w:p w14:paraId="3782AB85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2AFAD699" w14:textId="1BB10BD6" w:rsidR="00BC1048" w:rsidRPr="007664C6" w:rsidRDefault="007664C6" w:rsidP="00BC1048">
      <w:pPr>
        <w:spacing w:after="0"/>
        <w:ind w:right="27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44.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La congestion aiguë de la circulation pulmonaire se développe dans:</w:t>
      </w:r>
    </w:p>
    <w:p w14:paraId="740777C8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l'hypertrophie myocardique décompensée</w:t>
      </w:r>
    </w:p>
    <w:p w14:paraId="5D8B2971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les défauts cardiaques</w:t>
      </w:r>
    </w:p>
    <w:p w14:paraId="3EC1C292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la cardiosclérose</w:t>
      </w:r>
    </w:p>
    <w:p w14:paraId="2A5231CF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l'infarctus du myocarde</w:t>
      </w:r>
    </w:p>
    <w:p w14:paraId="2E4D92B7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l'athérosclérose</w:t>
      </w:r>
    </w:p>
    <w:p w14:paraId="71023904" w14:textId="77777777" w:rsid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3E694034" w14:textId="77777777" w:rsidR="007664C6" w:rsidRPr="00BC1048" w:rsidRDefault="007664C6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D5233AE" w14:textId="234CF4A1" w:rsidR="00BC1048" w:rsidRPr="007664C6" w:rsidRDefault="007664C6" w:rsidP="00BC1048">
      <w:pPr>
        <w:spacing w:after="0"/>
        <w:ind w:right="27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lastRenderedPageBreak/>
        <w:t xml:space="preserve">45.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La thrombose peut être causée par:</w:t>
      </w:r>
    </w:p>
    <w:p w14:paraId="55958356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lésions de la paroi vasculaire</w:t>
      </w:r>
    </w:p>
    <w:p w14:paraId="63DC4E16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augmentation de la viscosité sanguine</w:t>
      </w:r>
    </w:p>
    <w:p w14:paraId="15AC85A6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ralentissement du flux sanguin</w:t>
      </w:r>
    </w:p>
    <w:p w14:paraId="168FFB1D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ralentissement du flux lymphatique</w:t>
      </w:r>
    </w:p>
    <w:p w14:paraId="2CA137CA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accélération du flux artériel</w:t>
      </w:r>
    </w:p>
    <w:p w14:paraId="3FE61953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</w:p>
    <w:p w14:paraId="79664FED" w14:textId="18F75393" w:rsidR="00BC1048" w:rsidRPr="007664C6" w:rsidRDefault="007664C6" w:rsidP="00BC1048">
      <w:pPr>
        <w:spacing w:after="0"/>
        <w:ind w:right="27"/>
        <w:rPr>
          <w:rFonts w:ascii="Times New Roman" w:eastAsia="Times New Roman" w:hAnsi="Times New Roman" w:cs="Times New Roman"/>
          <w:b/>
          <w:sz w:val="28"/>
          <w:szCs w:val="28"/>
          <w:lang w:val="ro-MD"/>
        </w:rPr>
      </w:pPr>
      <w:r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 xml:space="preserve">46. </w:t>
      </w:r>
      <w:r w:rsidR="00BC1048" w:rsidRPr="007664C6">
        <w:rPr>
          <w:rFonts w:ascii="Times New Roman" w:eastAsia="Times New Roman" w:hAnsi="Times New Roman" w:cs="Times New Roman"/>
          <w:b/>
          <w:sz w:val="28"/>
          <w:szCs w:val="28"/>
          <w:lang w:val="ro-MD"/>
        </w:rPr>
        <w:t>Quelle est la cause de l'œdème oncotic:</w:t>
      </w:r>
    </w:p>
    <w:p w14:paraId="651541F0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a. insuffisance cardiaque congestive</w:t>
      </w:r>
    </w:p>
    <w:p w14:paraId="7B8F845A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b. inflammation aiguë</w:t>
      </w:r>
    </w:p>
    <w:p w14:paraId="4BD56DAD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c. dérégulation neurohumorale</w:t>
      </w:r>
    </w:p>
    <w:p w14:paraId="55DD5EC9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d. malnutrition</w:t>
      </w:r>
    </w:p>
    <w:p w14:paraId="6E501919" w14:textId="77777777" w:rsidR="00BC1048" w:rsidRPr="00BC1048" w:rsidRDefault="00BC1048" w:rsidP="00BC1048">
      <w:pPr>
        <w:spacing w:after="0"/>
        <w:ind w:right="27"/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</w:pPr>
      <w:r w:rsidRPr="00BC1048">
        <w:rPr>
          <w:rFonts w:ascii="Times New Roman" w:eastAsia="Times New Roman" w:hAnsi="Times New Roman" w:cs="Times New Roman"/>
          <w:bCs/>
          <w:sz w:val="28"/>
          <w:szCs w:val="28"/>
          <w:lang w:val="ro-MD"/>
        </w:rPr>
        <w:t>e. hypoperfusion rénale</w:t>
      </w:r>
    </w:p>
    <w:p w14:paraId="75EC76B9" w14:textId="77777777" w:rsidR="007664C6" w:rsidRDefault="007664C6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2FC3053" w14:textId="0B93A01B" w:rsidR="00BC1048" w:rsidRPr="007664C6" w:rsidRDefault="00E27108" w:rsidP="00BC1048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47. </w:t>
      </w:r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Quelle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est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cause de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l'œdème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hydrostatique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5FD6AB4E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insuffisance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cardiaque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congestive</w:t>
      </w:r>
    </w:p>
    <w:p w14:paraId="4976B04B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b. inflammation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aiguë</w:t>
      </w:r>
      <w:proofErr w:type="spellEnd"/>
    </w:p>
    <w:p w14:paraId="695608BB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dérégulation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neurohumorale</w:t>
      </w:r>
      <w:proofErr w:type="spellEnd"/>
    </w:p>
    <w:p w14:paraId="2499E5D2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d. malnutrition</w:t>
      </w:r>
    </w:p>
    <w:p w14:paraId="3F1274BE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e. hypoperfusion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rénale</w:t>
      </w:r>
      <w:proofErr w:type="spellEnd"/>
    </w:p>
    <w:p w14:paraId="4215737E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4BFC73C7" w14:textId="5F8565BB" w:rsidR="00BC1048" w:rsidRPr="007664C6" w:rsidRDefault="007664C6" w:rsidP="00BC1048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48. </w:t>
      </w:r>
      <w:proofErr w:type="spellStart"/>
      <w:proofErr w:type="gram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Quelles</w:t>
      </w:r>
      <w:proofErr w:type="spellEnd"/>
      <w:proofErr w:type="gram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cellules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sont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les "cellules de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l'insuffisance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cardiaque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":</w:t>
      </w:r>
    </w:p>
    <w:p w14:paraId="2EF26C51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a. macrophages</w:t>
      </w:r>
    </w:p>
    <w:p w14:paraId="25321CCB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b. lymphocytes</w:t>
      </w:r>
    </w:p>
    <w:p w14:paraId="0E876886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c. leucocytes</w:t>
      </w:r>
    </w:p>
    <w:p w14:paraId="7BC188CF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d. cardiomyocytes</w:t>
      </w:r>
    </w:p>
    <w:p w14:paraId="4AAA6CE0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e. histiocytes</w:t>
      </w:r>
    </w:p>
    <w:p w14:paraId="071FBB00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67559882" w14:textId="043F7760" w:rsidR="00BC1048" w:rsidRPr="007664C6" w:rsidRDefault="007664C6" w:rsidP="00BC1048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49. </w:t>
      </w:r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Quel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signe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est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caractéristique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l'insuffisance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cardiaque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gauche:</w:t>
      </w:r>
    </w:p>
    <w:p w14:paraId="59C8A531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hépatomégalie</w:t>
      </w:r>
      <w:proofErr w:type="spellEnd"/>
    </w:p>
    <w:p w14:paraId="01762D35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splénomégalie</w:t>
      </w:r>
      <w:proofErr w:type="spellEnd"/>
    </w:p>
    <w:p w14:paraId="2DB10D04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ascite</w:t>
      </w:r>
      <w:proofErr w:type="spellEnd"/>
    </w:p>
    <w:p w14:paraId="7C4D2639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œdème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des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membres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inférieurs</w:t>
      </w:r>
      <w:proofErr w:type="spellEnd"/>
    </w:p>
    <w:p w14:paraId="36C040E5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dyspnée</w:t>
      </w:r>
      <w:proofErr w:type="spellEnd"/>
    </w:p>
    <w:p w14:paraId="08866DE2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28321EAA" w14:textId="110F973B" w:rsidR="00BC1048" w:rsidRPr="007664C6" w:rsidRDefault="007664C6" w:rsidP="00BC1048">
      <w:pPr>
        <w:spacing w:after="0"/>
        <w:ind w:right="27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50. </w:t>
      </w:r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Tous les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signes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cliniques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énumérés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sont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caractéristiques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l'insuffisance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>cardiaque</w:t>
      </w:r>
      <w:proofErr w:type="spellEnd"/>
      <w:r w:rsidR="00BC1048" w:rsidRPr="007664C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droite, EXCEPTÉ:</w:t>
      </w:r>
    </w:p>
    <w:p w14:paraId="25CF3601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œdème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pulmonaire</w:t>
      </w:r>
      <w:proofErr w:type="spellEnd"/>
    </w:p>
    <w:p w14:paraId="19577A77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ascite</w:t>
      </w:r>
      <w:proofErr w:type="spellEnd"/>
    </w:p>
    <w:p w14:paraId="4C01E040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c. foie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muscad</w:t>
      </w:r>
      <w:proofErr w:type="spellEnd"/>
    </w:p>
    <w:p w14:paraId="7F04D9DA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stase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veineuse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chronique de la rate</w:t>
      </w:r>
    </w:p>
    <w:p w14:paraId="0077D0B9" w14:textId="77777777" w:rsidR="00BC1048" w:rsidRPr="00BC1048" w:rsidRDefault="00BC1048" w:rsidP="00BC1048">
      <w:pPr>
        <w:spacing w:after="0"/>
        <w:ind w:right="2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e.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stase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>veineuse</w:t>
      </w:r>
      <w:proofErr w:type="spellEnd"/>
      <w:r w:rsidRPr="00BC104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chronique des reins</w:t>
      </w:r>
    </w:p>
    <w:p w14:paraId="1697FAB0" w14:textId="77777777" w:rsidR="007664C6" w:rsidRDefault="007664C6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</w:p>
    <w:p w14:paraId="4B1CD32A" w14:textId="77777777" w:rsidR="007664C6" w:rsidRDefault="007664C6" w:rsidP="00BC1048">
      <w:pPr>
        <w:pStyle w:val="Listparagraf1"/>
        <w:ind w:left="459" w:right="141" w:hanging="459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  <w:r w:rsidRPr="007664C6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 xml:space="preserve">51. </w:t>
      </w:r>
      <w:r w:rsidR="00BC1048" w:rsidRPr="007664C6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 xml:space="preserve">Lequel des processus pathologiques énumérés ci-dessous est </w:t>
      </w:r>
    </w:p>
    <w:p w14:paraId="055082FB" w14:textId="3C6D6086" w:rsidR="00BC1048" w:rsidRPr="007664C6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  <w:r w:rsidRPr="007664C6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>généralement associé à l'insuffisance mitrale:</w:t>
      </w:r>
    </w:p>
    <w:p w14:paraId="7CBD7D52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a. thrombose des veines pulmonaires</w:t>
      </w:r>
    </w:p>
    <w:p w14:paraId="0C7D9E17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b. thromboembolie de l'artère pulmonaire</w:t>
      </w:r>
    </w:p>
    <w:p w14:paraId="4A269007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c. œdème pulmonaire</w:t>
      </w:r>
    </w:p>
    <w:p w14:paraId="447034CF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d. pleurite fibrineuse</w:t>
      </w:r>
    </w:p>
    <w:p w14:paraId="1FA6C1FE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e. tamponnade cardiaque</w:t>
      </w:r>
    </w:p>
    <w:p w14:paraId="5B6CEA1D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</w:p>
    <w:p w14:paraId="2AECAAF5" w14:textId="77777777" w:rsidR="007664C6" w:rsidRDefault="007664C6" w:rsidP="00BC1048">
      <w:pPr>
        <w:pStyle w:val="Listparagraf1"/>
        <w:ind w:left="459" w:right="141" w:hanging="459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  <w:r w:rsidRPr="007664C6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 xml:space="preserve">52. </w:t>
      </w:r>
      <w:r w:rsidR="00BC1048" w:rsidRPr="007664C6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 xml:space="preserve">Lequel des signes suivants est caractéristique d'un infarctus causé par </w:t>
      </w:r>
    </w:p>
    <w:p w14:paraId="7C5E4741" w14:textId="5C1BA097" w:rsidR="00BC1048" w:rsidRPr="007664C6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  <w:r w:rsidRPr="007664C6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>une occlusion veineuse:</w:t>
      </w:r>
    </w:p>
    <w:p w14:paraId="47E077F5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a. il peut être blanc ou rouge</w:t>
      </w:r>
    </w:p>
    <w:p w14:paraId="0966C8D9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b. il se développe uniquement dans les poumons</w:t>
      </w:r>
    </w:p>
    <w:p w14:paraId="4733F450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c. il est toujours rouge (hémorragique)</w:t>
      </w:r>
    </w:p>
    <w:p w14:paraId="2F3085D8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d. il est toujours blanc (ischémique)</w:t>
      </w:r>
    </w:p>
    <w:p w14:paraId="738B6EB5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e. il a un aspect blanc avec une bordure hémorragique</w:t>
      </w:r>
    </w:p>
    <w:p w14:paraId="4722FB48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</w:p>
    <w:p w14:paraId="240ED7CB" w14:textId="11AC9A7F" w:rsidR="00BC1048" w:rsidRPr="007664C6" w:rsidRDefault="007664C6" w:rsidP="00BC1048">
      <w:pPr>
        <w:pStyle w:val="Listparagraf1"/>
        <w:ind w:left="459" w:right="141" w:hanging="459"/>
        <w:rPr>
          <w:rFonts w:ascii="Times New Roman" w:eastAsiaTheme="minorHAnsi" w:hAnsi="Times New Roman"/>
          <w:b/>
          <w:sz w:val="28"/>
          <w:szCs w:val="28"/>
          <w:lang w:val="ro-MD" w:eastAsia="en-US"/>
        </w:rPr>
      </w:pPr>
      <w:r w:rsidRPr="007664C6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 xml:space="preserve">53. </w:t>
      </w:r>
      <w:r w:rsidR="00BC1048" w:rsidRPr="007664C6">
        <w:rPr>
          <w:rFonts w:ascii="Times New Roman" w:eastAsiaTheme="minorHAnsi" w:hAnsi="Times New Roman"/>
          <w:b/>
          <w:sz w:val="28"/>
          <w:szCs w:val="28"/>
          <w:lang w:val="ro-MD" w:eastAsia="en-US"/>
        </w:rPr>
        <w:t>En règle générale, l'infarctus pulmonaire est:</w:t>
      </w:r>
    </w:p>
    <w:p w14:paraId="68794A08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a. blanc</w:t>
      </w:r>
    </w:p>
    <w:p w14:paraId="1019F318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b. de coagulation</w:t>
      </w:r>
    </w:p>
    <w:p w14:paraId="4E8F9F8F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c. bilatéral</w:t>
      </w:r>
    </w:p>
    <w:p w14:paraId="76E9017E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d. septique</w:t>
      </w:r>
    </w:p>
    <w:p w14:paraId="7CB52824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eastAsiaTheme="minorHAnsi" w:hAnsi="Times New Roman"/>
          <w:bCs/>
          <w:sz w:val="28"/>
          <w:szCs w:val="28"/>
          <w:lang w:val="ro-MD" w:eastAsia="en-US"/>
        </w:rPr>
      </w:pPr>
      <w:r w:rsidRPr="00BC1048">
        <w:rPr>
          <w:rFonts w:ascii="Times New Roman" w:eastAsiaTheme="minorHAnsi" w:hAnsi="Times New Roman"/>
          <w:bCs/>
          <w:sz w:val="28"/>
          <w:szCs w:val="28"/>
          <w:lang w:val="ro-MD" w:eastAsia="en-US"/>
        </w:rPr>
        <w:t>e. hémorragique</w:t>
      </w:r>
    </w:p>
    <w:p w14:paraId="5E5F6052" w14:textId="77777777" w:rsidR="007664C6" w:rsidRDefault="007664C6" w:rsidP="00BC1048">
      <w:pPr>
        <w:pStyle w:val="Listparagraf1"/>
        <w:ind w:left="459" w:right="141" w:hanging="459"/>
        <w:rPr>
          <w:rFonts w:ascii="Times New Roman" w:hAnsi="Times New Roman"/>
          <w:bCs/>
          <w:sz w:val="28"/>
          <w:szCs w:val="28"/>
          <w:lang w:val="ro-MD"/>
        </w:rPr>
      </w:pPr>
    </w:p>
    <w:p w14:paraId="60BC262D" w14:textId="77777777" w:rsidR="007664C6" w:rsidRDefault="00E27108" w:rsidP="00BC1048">
      <w:pPr>
        <w:pStyle w:val="Listparagraf1"/>
        <w:ind w:left="459" w:right="141" w:hanging="459"/>
        <w:rPr>
          <w:rFonts w:ascii="Times New Roman" w:hAnsi="Times New Roman"/>
          <w:b/>
          <w:sz w:val="28"/>
          <w:szCs w:val="28"/>
          <w:lang w:val="ro-MD"/>
        </w:rPr>
      </w:pPr>
      <w:r w:rsidRPr="007664C6">
        <w:rPr>
          <w:rFonts w:ascii="Times New Roman" w:hAnsi="Times New Roman"/>
          <w:b/>
          <w:sz w:val="28"/>
          <w:szCs w:val="28"/>
          <w:lang w:val="ro-MD"/>
        </w:rPr>
        <w:t xml:space="preserve">54. </w:t>
      </w:r>
      <w:r w:rsidR="00BC1048" w:rsidRPr="007664C6">
        <w:rPr>
          <w:rFonts w:ascii="Times New Roman" w:hAnsi="Times New Roman"/>
          <w:b/>
          <w:sz w:val="28"/>
          <w:szCs w:val="28"/>
          <w:lang w:val="ro-MD"/>
        </w:rPr>
        <w:t xml:space="preserve">Quel processus pathologique peut se développer dans le foie à la suite </w:t>
      </w:r>
    </w:p>
    <w:p w14:paraId="6EA28132" w14:textId="51F5E0C1" w:rsidR="00BC1048" w:rsidRPr="00BC1048" w:rsidRDefault="00BC1048" w:rsidP="00BC1048">
      <w:pPr>
        <w:pStyle w:val="Listparagraf1"/>
        <w:ind w:left="459" w:right="141" w:hanging="459"/>
        <w:rPr>
          <w:rFonts w:ascii="Times New Roman" w:hAnsi="Times New Roman"/>
          <w:bCs/>
          <w:sz w:val="28"/>
          <w:szCs w:val="28"/>
          <w:lang w:val="ro-MD"/>
        </w:rPr>
      </w:pPr>
      <w:r w:rsidRPr="007664C6">
        <w:rPr>
          <w:rFonts w:ascii="Times New Roman" w:hAnsi="Times New Roman"/>
          <w:b/>
          <w:sz w:val="28"/>
          <w:szCs w:val="28"/>
          <w:lang w:val="ro-MD"/>
        </w:rPr>
        <w:t>d'une insuffisance cardiaque:</w:t>
      </w:r>
    </w:p>
    <w:p w14:paraId="6B433A9F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hAnsi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/>
          <w:bCs/>
          <w:sz w:val="28"/>
          <w:szCs w:val="28"/>
          <w:lang w:val="ro-MD"/>
        </w:rPr>
        <w:t>a. récupération complète</w:t>
      </w:r>
    </w:p>
    <w:p w14:paraId="0D2CCF7D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hAnsi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/>
          <w:bCs/>
          <w:sz w:val="28"/>
          <w:szCs w:val="28"/>
          <w:lang w:val="ro-MD"/>
        </w:rPr>
        <w:t>b. nécrose subtotale</w:t>
      </w:r>
    </w:p>
    <w:p w14:paraId="0B20AD47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hAnsi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/>
          <w:bCs/>
          <w:sz w:val="28"/>
          <w:szCs w:val="28"/>
          <w:lang w:val="ro-MD"/>
        </w:rPr>
        <w:t>c. cirrhose de stase</w:t>
      </w:r>
    </w:p>
    <w:p w14:paraId="7FA43F7A" w14:textId="77777777" w:rsidR="00BC1048" w:rsidRPr="00BC1048" w:rsidRDefault="00BC1048" w:rsidP="00BC1048">
      <w:pPr>
        <w:pStyle w:val="Listparagraf1"/>
        <w:ind w:left="459" w:right="141" w:hanging="459"/>
        <w:rPr>
          <w:rFonts w:ascii="Times New Roman" w:hAnsi="Times New Roman"/>
          <w:bCs/>
          <w:sz w:val="28"/>
          <w:szCs w:val="28"/>
          <w:lang w:val="ro-MD"/>
        </w:rPr>
      </w:pPr>
      <w:r w:rsidRPr="00BC1048">
        <w:rPr>
          <w:rFonts w:ascii="Times New Roman" w:hAnsi="Times New Roman"/>
          <w:bCs/>
          <w:sz w:val="28"/>
          <w:szCs w:val="28"/>
          <w:lang w:val="ro-MD"/>
        </w:rPr>
        <w:t>d. hépatite chronique</w:t>
      </w:r>
    </w:p>
    <w:p w14:paraId="1D9C59B7" w14:textId="5B241E7C" w:rsidR="00E14787" w:rsidRPr="00BC1048" w:rsidRDefault="00BC1048" w:rsidP="00BC1048">
      <w:pPr>
        <w:pStyle w:val="Listparagraf1"/>
        <w:ind w:left="459" w:right="141" w:hanging="459"/>
        <w:rPr>
          <w:rFonts w:ascii="Times New Roman" w:hAnsi="Times New Roman"/>
          <w:bCs/>
          <w:sz w:val="28"/>
          <w:szCs w:val="28"/>
        </w:rPr>
      </w:pPr>
      <w:r w:rsidRPr="00BC1048">
        <w:rPr>
          <w:rFonts w:ascii="Times New Roman" w:hAnsi="Times New Roman"/>
          <w:bCs/>
          <w:sz w:val="28"/>
          <w:szCs w:val="28"/>
          <w:lang w:val="ro-MD"/>
        </w:rPr>
        <w:t>e. stase biliaire</w:t>
      </w:r>
    </w:p>
    <w:sectPr w:rsidR="00E14787" w:rsidRPr="00BC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10D18"/>
    <w:multiLevelType w:val="hybridMultilevel"/>
    <w:tmpl w:val="170EE27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57F"/>
    <w:multiLevelType w:val="hybridMultilevel"/>
    <w:tmpl w:val="B5B684F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63B4D"/>
    <w:multiLevelType w:val="hybridMultilevel"/>
    <w:tmpl w:val="947825D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D83"/>
    <w:multiLevelType w:val="hybridMultilevel"/>
    <w:tmpl w:val="03089DAE"/>
    <w:lvl w:ilvl="0" w:tplc="9EBE70B2">
      <w:start w:val="1"/>
      <w:numFmt w:val="lowerLetter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8D08EB"/>
    <w:multiLevelType w:val="hybridMultilevel"/>
    <w:tmpl w:val="A8E62B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56824"/>
    <w:multiLevelType w:val="hybridMultilevel"/>
    <w:tmpl w:val="CF766E3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57280"/>
    <w:multiLevelType w:val="hybridMultilevel"/>
    <w:tmpl w:val="D6AC208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87A10"/>
    <w:multiLevelType w:val="hybridMultilevel"/>
    <w:tmpl w:val="2EC6D2FA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17A06"/>
    <w:multiLevelType w:val="hybridMultilevel"/>
    <w:tmpl w:val="1CEC1390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73F00"/>
    <w:multiLevelType w:val="hybridMultilevel"/>
    <w:tmpl w:val="338AA65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95D45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A165D"/>
    <w:multiLevelType w:val="hybridMultilevel"/>
    <w:tmpl w:val="20B2C964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08B6"/>
    <w:multiLevelType w:val="hybridMultilevel"/>
    <w:tmpl w:val="C8DE753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14182"/>
    <w:multiLevelType w:val="hybridMultilevel"/>
    <w:tmpl w:val="A8CAC64E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A7A42"/>
    <w:multiLevelType w:val="hybridMultilevel"/>
    <w:tmpl w:val="F8D6DB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E622B"/>
    <w:multiLevelType w:val="hybridMultilevel"/>
    <w:tmpl w:val="A70CE7A6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E69D7"/>
    <w:multiLevelType w:val="hybridMultilevel"/>
    <w:tmpl w:val="7420496C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CB31D4"/>
    <w:multiLevelType w:val="hybridMultilevel"/>
    <w:tmpl w:val="8F60F2EA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F157B"/>
    <w:multiLevelType w:val="hybridMultilevel"/>
    <w:tmpl w:val="18E09A30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56E4A"/>
    <w:multiLevelType w:val="hybridMultilevel"/>
    <w:tmpl w:val="BFF8FE6E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339F3"/>
    <w:multiLevelType w:val="hybridMultilevel"/>
    <w:tmpl w:val="CDC0EE2E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07A79"/>
    <w:multiLevelType w:val="hybridMultilevel"/>
    <w:tmpl w:val="8F02CBBC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83E65"/>
    <w:multiLevelType w:val="hybridMultilevel"/>
    <w:tmpl w:val="EEE8DA94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63623"/>
    <w:multiLevelType w:val="hybridMultilevel"/>
    <w:tmpl w:val="D87212A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87588"/>
    <w:multiLevelType w:val="hybridMultilevel"/>
    <w:tmpl w:val="87CC0E2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C7E1C"/>
    <w:multiLevelType w:val="hybridMultilevel"/>
    <w:tmpl w:val="A1B4ED72"/>
    <w:lvl w:ilvl="0" w:tplc="8B722DD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10455"/>
    <w:multiLevelType w:val="hybridMultilevel"/>
    <w:tmpl w:val="BD5CFF72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C6361"/>
    <w:multiLevelType w:val="hybridMultilevel"/>
    <w:tmpl w:val="B0B0FCF8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2127C"/>
    <w:multiLevelType w:val="hybridMultilevel"/>
    <w:tmpl w:val="B35A18C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A2C01"/>
    <w:multiLevelType w:val="hybridMultilevel"/>
    <w:tmpl w:val="DB82AD1C"/>
    <w:lvl w:ilvl="0" w:tplc="9EBE70B2">
      <w:start w:val="1"/>
      <w:numFmt w:val="lowerLetter"/>
      <w:lvlText w:val="%1."/>
      <w:lvlJc w:val="left"/>
      <w:pPr>
        <w:ind w:left="114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29C560C"/>
    <w:multiLevelType w:val="hybridMultilevel"/>
    <w:tmpl w:val="8DD22222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61114"/>
    <w:multiLevelType w:val="hybridMultilevel"/>
    <w:tmpl w:val="AF0E2FC6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A3C54"/>
    <w:multiLevelType w:val="hybridMultilevel"/>
    <w:tmpl w:val="E65E4E80"/>
    <w:lvl w:ilvl="0" w:tplc="E814DF8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604E52"/>
    <w:multiLevelType w:val="hybridMultilevel"/>
    <w:tmpl w:val="B6569A60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63861"/>
    <w:multiLevelType w:val="hybridMultilevel"/>
    <w:tmpl w:val="C8BC5F60"/>
    <w:lvl w:ilvl="0" w:tplc="3E14DD7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01597"/>
    <w:multiLevelType w:val="hybridMultilevel"/>
    <w:tmpl w:val="193EB8C8"/>
    <w:lvl w:ilvl="0" w:tplc="5CA002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6"/>
    <w:multiLevelType w:val="hybridMultilevel"/>
    <w:tmpl w:val="07A8119A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47956"/>
    <w:multiLevelType w:val="hybridMultilevel"/>
    <w:tmpl w:val="3B409A80"/>
    <w:lvl w:ilvl="0" w:tplc="4AECAF9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B3B84"/>
    <w:multiLevelType w:val="hybridMultilevel"/>
    <w:tmpl w:val="0F0A3CF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F4C64"/>
    <w:multiLevelType w:val="hybridMultilevel"/>
    <w:tmpl w:val="C1243C7A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B1B49"/>
    <w:multiLevelType w:val="hybridMultilevel"/>
    <w:tmpl w:val="9EA6D4A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1E791E"/>
    <w:multiLevelType w:val="hybridMultilevel"/>
    <w:tmpl w:val="B03437A2"/>
    <w:lvl w:ilvl="0" w:tplc="9EBE70B2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534EA4"/>
    <w:multiLevelType w:val="hybridMultilevel"/>
    <w:tmpl w:val="6050535C"/>
    <w:lvl w:ilvl="0" w:tplc="14A2E570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34880"/>
    <w:multiLevelType w:val="hybridMultilevel"/>
    <w:tmpl w:val="2AE04FB4"/>
    <w:lvl w:ilvl="0" w:tplc="96EEAF6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E749F"/>
    <w:multiLevelType w:val="hybridMultilevel"/>
    <w:tmpl w:val="6F8E358C"/>
    <w:lvl w:ilvl="0" w:tplc="9EBE70B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33415">
    <w:abstractNumId w:val="34"/>
  </w:num>
  <w:num w:numId="2" w16cid:durableId="1041978388">
    <w:abstractNumId w:val="36"/>
  </w:num>
  <w:num w:numId="3" w16cid:durableId="1203251931">
    <w:abstractNumId w:val="19"/>
  </w:num>
  <w:num w:numId="4" w16cid:durableId="180049671">
    <w:abstractNumId w:val="37"/>
  </w:num>
  <w:num w:numId="5" w16cid:durableId="1180243367">
    <w:abstractNumId w:val="15"/>
  </w:num>
  <w:num w:numId="6" w16cid:durableId="1182937547">
    <w:abstractNumId w:val="8"/>
  </w:num>
  <w:num w:numId="7" w16cid:durableId="1494492375">
    <w:abstractNumId w:val="0"/>
  </w:num>
  <w:num w:numId="8" w16cid:durableId="2141343015">
    <w:abstractNumId w:val="25"/>
  </w:num>
  <w:num w:numId="9" w16cid:durableId="1013147749">
    <w:abstractNumId w:val="13"/>
  </w:num>
  <w:num w:numId="10" w16cid:durableId="2144225793">
    <w:abstractNumId w:val="21"/>
  </w:num>
  <w:num w:numId="11" w16cid:durableId="658651616">
    <w:abstractNumId w:val="10"/>
  </w:num>
  <w:num w:numId="12" w16cid:durableId="78599130">
    <w:abstractNumId w:val="18"/>
  </w:num>
  <w:num w:numId="13" w16cid:durableId="1048188352">
    <w:abstractNumId w:val="43"/>
  </w:num>
  <w:num w:numId="14" w16cid:durableId="1483615606">
    <w:abstractNumId w:val="11"/>
  </w:num>
  <w:num w:numId="15" w16cid:durableId="1237785816">
    <w:abstractNumId w:val="28"/>
  </w:num>
  <w:num w:numId="16" w16cid:durableId="1608148584">
    <w:abstractNumId w:val="26"/>
  </w:num>
  <w:num w:numId="17" w16cid:durableId="2035156410">
    <w:abstractNumId w:val="16"/>
  </w:num>
  <w:num w:numId="18" w16cid:durableId="623076943">
    <w:abstractNumId w:val="6"/>
  </w:num>
  <w:num w:numId="19" w16cid:durableId="1804031813">
    <w:abstractNumId w:val="12"/>
  </w:num>
  <w:num w:numId="20" w16cid:durableId="1283730678">
    <w:abstractNumId w:val="22"/>
  </w:num>
  <w:num w:numId="21" w16cid:durableId="2056467510">
    <w:abstractNumId w:val="3"/>
  </w:num>
  <w:num w:numId="22" w16cid:durableId="1265454242">
    <w:abstractNumId w:val="23"/>
  </w:num>
  <w:num w:numId="23" w16cid:durableId="947004197">
    <w:abstractNumId w:val="39"/>
  </w:num>
  <w:num w:numId="24" w16cid:durableId="1798524071">
    <w:abstractNumId w:val="27"/>
  </w:num>
  <w:num w:numId="25" w16cid:durableId="123230805">
    <w:abstractNumId w:val="2"/>
  </w:num>
  <w:num w:numId="26" w16cid:durableId="847059500">
    <w:abstractNumId w:val="9"/>
  </w:num>
  <w:num w:numId="27" w16cid:durableId="1391880777">
    <w:abstractNumId w:val="40"/>
  </w:num>
  <w:num w:numId="28" w16cid:durableId="1330718078">
    <w:abstractNumId w:val="44"/>
  </w:num>
  <w:num w:numId="29" w16cid:durableId="1480613958">
    <w:abstractNumId w:val="20"/>
  </w:num>
  <w:num w:numId="30" w16cid:durableId="834683215">
    <w:abstractNumId w:val="38"/>
  </w:num>
  <w:num w:numId="31" w16cid:durableId="1443692642">
    <w:abstractNumId w:val="33"/>
  </w:num>
  <w:num w:numId="32" w16cid:durableId="982780876">
    <w:abstractNumId w:val="1"/>
  </w:num>
  <w:num w:numId="33" w16cid:durableId="1356928495">
    <w:abstractNumId w:val="31"/>
  </w:num>
  <w:num w:numId="34" w16cid:durableId="1692604243">
    <w:abstractNumId w:val="41"/>
  </w:num>
  <w:num w:numId="35" w16cid:durableId="1342198737">
    <w:abstractNumId w:val="29"/>
  </w:num>
  <w:num w:numId="36" w16cid:durableId="511457513">
    <w:abstractNumId w:val="24"/>
  </w:num>
  <w:num w:numId="37" w16cid:durableId="1904363398">
    <w:abstractNumId w:val="4"/>
  </w:num>
  <w:num w:numId="38" w16cid:durableId="1355614275">
    <w:abstractNumId w:val="30"/>
  </w:num>
  <w:num w:numId="39" w16cid:durableId="1106510432">
    <w:abstractNumId w:val="14"/>
  </w:num>
  <w:num w:numId="40" w16cid:durableId="1466386284">
    <w:abstractNumId w:val="5"/>
  </w:num>
  <w:num w:numId="41" w16cid:durableId="1966278637">
    <w:abstractNumId w:val="42"/>
  </w:num>
  <w:num w:numId="42" w16cid:durableId="1732802272">
    <w:abstractNumId w:val="17"/>
  </w:num>
  <w:num w:numId="43" w16cid:durableId="1194415422">
    <w:abstractNumId w:val="35"/>
  </w:num>
  <w:num w:numId="44" w16cid:durableId="1479495242">
    <w:abstractNumId w:val="7"/>
  </w:num>
  <w:num w:numId="45" w16cid:durableId="5652627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E0"/>
    <w:rsid w:val="00194BF5"/>
    <w:rsid w:val="002A02E0"/>
    <w:rsid w:val="007664C6"/>
    <w:rsid w:val="008035F8"/>
    <w:rsid w:val="0096747B"/>
    <w:rsid w:val="00B15645"/>
    <w:rsid w:val="00BC1048"/>
    <w:rsid w:val="00D920E7"/>
    <w:rsid w:val="00E14787"/>
    <w:rsid w:val="00E2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51EA"/>
  <w15:chartTrackingRefBased/>
  <w15:docId w15:val="{CA20115A-0A60-4147-9DED-8523AA01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108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108"/>
    <w:pPr>
      <w:ind w:left="720"/>
      <w:contextualSpacing/>
    </w:pPr>
  </w:style>
  <w:style w:type="paragraph" w:customStyle="1" w:styleId="Listparagraf1">
    <w:name w:val="Listă paragraf1"/>
    <w:basedOn w:val="a"/>
    <w:uiPriority w:val="34"/>
    <w:qFormat/>
    <w:rsid w:val="00E27108"/>
    <w:pPr>
      <w:ind w:left="720"/>
      <w:contextualSpacing/>
    </w:pPr>
    <w:rPr>
      <w:rFonts w:ascii="Calibri" w:eastAsia="Times New Roman" w:hAnsi="Calibri" w:cs="Times New Roman"/>
      <w:lang w:val="ro-RO" w:eastAsia="ro-RO"/>
    </w:rPr>
  </w:style>
  <w:style w:type="paragraph" w:customStyle="1" w:styleId="ti">
    <w:name w:val="ti"/>
    <w:basedOn w:val="Listparagraf1"/>
    <w:rsid w:val="00E27108"/>
    <w:pPr>
      <w:spacing w:after="0" w:line="240" w:lineRule="auto"/>
      <w:ind w:left="317" w:right="141" w:hanging="317"/>
    </w:pPr>
    <w:rPr>
      <w:rFonts w:ascii="Times New Roman" w:hAnsi="Times New Roman"/>
      <w:sz w:val="28"/>
      <w:szCs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6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9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6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05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80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7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02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97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76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84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100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06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61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2024-11-12T06:59:00Z</dcterms:created>
  <dcterms:modified xsi:type="dcterms:W3CDTF">2024-11-12T07:30:00Z</dcterms:modified>
</cp:coreProperties>
</file>